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sidR="0024102C">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sidR="0024102C">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sidR="0024102C">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646AA0" w:rsidRP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w:t>
      </w:r>
      <w:r w:rsidR="000355C7">
        <w:rPr>
          <w:rFonts w:ascii="Times New Roman" w:eastAsia="Times New Roman" w:hAnsi="Times New Roman" w:cs="Times New Roman"/>
          <w:sz w:val="27"/>
          <w:szCs w:val="27"/>
          <w:lang w:eastAsia="ru-RU"/>
        </w:rPr>
        <w:t>25 октября</w:t>
      </w:r>
      <w:r w:rsidRPr="0092454E">
        <w:rPr>
          <w:rFonts w:ascii="Times New Roman" w:eastAsia="Times New Roman" w:hAnsi="Times New Roman" w:cs="Times New Roman"/>
          <w:sz w:val="27"/>
          <w:szCs w:val="27"/>
          <w:lang w:eastAsia="ru-RU"/>
        </w:rPr>
        <w:t xml:space="preserve"> 201</w:t>
      </w:r>
      <w:r w:rsidR="00212554">
        <w:rPr>
          <w:rFonts w:ascii="Times New Roman" w:eastAsia="Times New Roman" w:hAnsi="Times New Roman" w:cs="Times New Roman"/>
          <w:sz w:val="27"/>
          <w:szCs w:val="27"/>
          <w:lang w:eastAsia="ru-RU"/>
        </w:rPr>
        <w:t>7</w:t>
      </w:r>
      <w:r w:rsidR="0024102C">
        <w:rPr>
          <w:rFonts w:ascii="Times New Roman" w:eastAsia="Times New Roman" w:hAnsi="Times New Roman" w:cs="Times New Roman"/>
          <w:sz w:val="27"/>
          <w:szCs w:val="27"/>
          <w:lang w:eastAsia="ru-RU"/>
        </w:rPr>
        <w:t xml:space="preserve"> года</w:t>
      </w:r>
      <w:r w:rsidRPr="0092454E">
        <w:rPr>
          <w:rFonts w:ascii="Times New Roman" w:eastAsia="Times New Roman" w:hAnsi="Times New Roman" w:cs="Times New Roman"/>
          <w:sz w:val="27"/>
          <w:szCs w:val="27"/>
          <w:lang w:eastAsia="ru-RU"/>
        </w:rPr>
        <w:t>)</w:t>
      </w:r>
    </w:p>
    <w:p w:rsidR="00646AA0" w:rsidRPr="0023643A" w:rsidRDefault="00D816B5" w:rsidP="000355C7">
      <w:pPr>
        <w:shd w:val="clear" w:color="auto" w:fill="FFFFFF"/>
        <w:spacing w:before="75" w:after="0" w:line="240" w:lineRule="auto"/>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состоится </w:t>
      </w:r>
      <w:r w:rsidR="000355C7">
        <w:rPr>
          <w:rFonts w:ascii="Times New Roman" w:eastAsia="Times New Roman" w:hAnsi="Times New Roman" w:cs="Times New Roman"/>
          <w:b/>
          <w:bCs/>
          <w:sz w:val="26"/>
          <w:szCs w:val="26"/>
          <w:u w:val="single"/>
          <w:lang w:eastAsia="ru-RU"/>
        </w:rPr>
        <w:t xml:space="preserve"> 25 октября</w:t>
      </w:r>
      <w:r w:rsidR="001F617C">
        <w:rPr>
          <w:rFonts w:ascii="Times New Roman" w:eastAsia="Times New Roman" w:hAnsi="Times New Roman" w:cs="Times New Roman"/>
          <w:b/>
          <w:bCs/>
          <w:sz w:val="26"/>
          <w:szCs w:val="26"/>
          <w:u w:val="single"/>
          <w:lang w:eastAsia="ru-RU"/>
        </w:rPr>
        <w:t xml:space="preserve"> </w:t>
      </w:r>
      <w:r w:rsidR="00646AA0" w:rsidRPr="00D816B5">
        <w:rPr>
          <w:rFonts w:ascii="Times New Roman" w:eastAsia="Times New Roman" w:hAnsi="Times New Roman" w:cs="Times New Roman"/>
          <w:b/>
          <w:bCs/>
          <w:sz w:val="26"/>
          <w:szCs w:val="26"/>
          <w:u w:val="single"/>
          <w:lang w:eastAsia="ru-RU"/>
        </w:rPr>
        <w:t>201</w:t>
      </w:r>
      <w:r w:rsidR="00212554">
        <w:rPr>
          <w:rFonts w:ascii="Times New Roman" w:eastAsia="Times New Roman" w:hAnsi="Times New Roman" w:cs="Times New Roman"/>
          <w:b/>
          <w:bCs/>
          <w:sz w:val="26"/>
          <w:szCs w:val="26"/>
          <w:u w:val="single"/>
          <w:lang w:eastAsia="ru-RU"/>
        </w:rPr>
        <w:t>7</w:t>
      </w:r>
      <w:r w:rsidR="00646AA0" w:rsidRPr="00D816B5">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w:t>
      </w:r>
      <w:proofErr w:type="gramStart"/>
      <w:r w:rsidR="00646AA0" w:rsidRPr="00D816B5">
        <w:rPr>
          <w:rFonts w:ascii="Times New Roman" w:eastAsia="Times New Roman" w:hAnsi="Times New Roman" w:cs="Times New Roman"/>
          <w:sz w:val="26"/>
          <w:szCs w:val="26"/>
          <w:lang w:eastAsia="ru-RU"/>
        </w:rPr>
        <w:t xml:space="preserve">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 xml:space="preserve">кабинет </w:t>
      </w:r>
      <w:r w:rsidR="00484E83">
        <w:rPr>
          <w:rFonts w:ascii="Times New Roman" w:eastAsia="Times New Roman" w:hAnsi="Times New Roman" w:cs="Times New Roman"/>
          <w:sz w:val="26"/>
          <w:szCs w:val="26"/>
          <w:lang w:eastAsia="ru-RU"/>
        </w:rPr>
        <w:t>217</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0355C7">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w:t>
      </w:r>
      <w:proofErr w:type="gramEnd"/>
      <w:r w:rsidR="00646AA0" w:rsidRPr="0023643A">
        <w:rPr>
          <w:rFonts w:ascii="Times New Roman" w:eastAsia="Times New Roman" w:hAnsi="Times New Roman" w:cs="Times New Roman"/>
          <w:sz w:val="26"/>
          <w:szCs w:val="26"/>
          <w:lang w:eastAsia="ru-RU"/>
        </w:rPr>
        <w:t xml:space="preserve">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0355C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w:t>
      </w:r>
      <w:proofErr w:type="gramStart"/>
      <w:r w:rsidRPr="0023643A">
        <w:rPr>
          <w:rFonts w:ascii="Times New Roman" w:eastAsia="Times New Roman" w:hAnsi="Times New Roman" w:cs="Times New Roman"/>
          <w:sz w:val="26"/>
          <w:szCs w:val="26"/>
          <w:lang w:eastAsia="ru-RU"/>
        </w:rPr>
        <w:t>установлен в фиксированной сумме в размере 3 процентов начальной цены предмета аукциона и не изменяется</w:t>
      </w:r>
      <w:proofErr w:type="gramEnd"/>
      <w:r w:rsidRPr="0023643A">
        <w:rPr>
          <w:rFonts w:ascii="Times New Roman" w:eastAsia="Times New Roman" w:hAnsi="Times New Roman" w:cs="Times New Roman"/>
          <w:sz w:val="26"/>
          <w:szCs w:val="26"/>
          <w:lang w:eastAsia="ru-RU"/>
        </w:rPr>
        <w:t xml:space="preserve"> в течение всего аукциона.</w:t>
      </w:r>
    </w:p>
    <w:p w:rsidR="00646AA0" w:rsidRPr="0023643A" w:rsidRDefault="00646AA0" w:rsidP="000355C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00212554">
        <w:rPr>
          <w:rFonts w:ascii="Times New Roman" w:eastAsia="Times New Roman" w:hAnsi="Times New Roman" w:cs="Times New Roman"/>
          <w:sz w:val="26"/>
          <w:szCs w:val="26"/>
          <w:lang w:eastAsia="ru-RU"/>
        </w:rPr>
        <w:t>1</w:t>
      </w:r>
      <w:r w:rsidRPr="0023643A">
        <w:rPr>
          <w:rFonts w:ascii="Times New Roman" w:eastAsia="Times New Roman" w:hAnsi="Times New Roman" w:cs="Times New Roman"/>
          <w:sz w:val="26"/>
          <w:szCs w:val="26"/>
          <w:lang w:eastAsia="ru-RU"/>
        </w:rPr>
        <w:t>; </w:t>
      </w:r>
      <w:proofErr w:type="spellStart"/>
      <w:r w:rsidR="00B7404F">
        <w:rPr>
          <w:rStyle w:val="a4"/>
          <w:rFonts w:ascii="Times New Roman" w:hAnsi="Times New Roman" w:cs="Times New Roman"/>
          <w:color w:val="auto"/>
          <w:sz w:val="26"/>
          <w:szCs w:val="26"/>
          <w:lang w:val="en-US"/>
        </w:rPr>
        <w:t>vyaznikovata</w:t>
      </w:r>
      <w:proofErr w:type="spellEnd"/>
      <w:r w:rsidR="000E26F4"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355C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355C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проведении аукциона в любое время.</w:t>
      </w:r>
    </w:p>
    <w:p w:rsidR="00646AA0" w:rsidRPr="0023643A" w:rsidRDefault="00646AA0" w:rsidP="000355C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AD7927">
        <w:rPr>
          <w:rFonts w:ascii="Times New Roman" w:eastAsia="Times New Roman" w:hAnsi="Times New Roman" w:cs="Times New Roman"/>
          <w:b/>
          <w:bCs/>
          <w:sz w:val="26"/>
          <w:szCs w:val="26"/>
          <w:u w:val="single"/>
          <w:lang w:eastAsia="ru-RU"/>
        </w:rPr>
        <w:t>п</w:t>
      </w:r>
      <w:r w:rsidRPr="0023643A">
        <w:rPr>
          <w:rFonts w:ascii="Times New Roman" w:eastAsia="Times New Roman" w:hAnsi="Times New Roman" w:cs="Times New Roman"/>
          <w:b/>
          <w:bCs/>
          <w:sz w:val="26"/>
          <w:szCs w:val="26"/>
          <w:u w:val="single"/>
          <w:lang w:eastAsia="ru-RU"/>
        </w:rPr>
        <w:t xml:space="preserve">о </w:t>
      </w:r>
      <w:r w:rsidR="009C677A">
        <w:rPr>
          <w:rFonts w:ascii="Times New Roman" w:eastAsia="Times New Roman" w:hAnsi="Times New Roman" w:cs="Times New Roman"/>
          <w:b/>
          <w:bCs/>
          <w:sz w:val="26"/>
          <w:szCs w:val="26"/>
          <w:u w:val="single"/>
          <w:lang w:eastAsia="ru-RU"/>
        </w:rPr>
        <w:t>2</w:t>
      </w:r>
      <w:r w:rsidR="000355C7">
        <w:rPr>
          <w:rFonts w:ascii="Times New Roman" w:eastAsia="Times New Roman" w:hAnsi="Times New Roman" w:cs="Times New Roman"/>
          <w:b/>
          <w:bCs/>
          <w:sz w:val="26"/>
          <w:szCs w:val="26"/>
          <w:u w:val="single"/>
          <w:lang w:eastAsia="ru-RU"/>
        </w:rPr>
        <w:t>0 октября</w:t>
      </w:r>
      <w:r w:rsidR="00464700">
        <w:rPr>
          <w:rFonts w:ascii="Times New Roman" w:eastAsia="Times New Roman" w:hAnsi="Times New Roman" w:cs="Times New Roman"/>
          <w:b/>
          <w:bCs/>
          <w:sz w:val="26"/>
          <w:szCs w:val="26"/>
          <w:u w:val="single"/>
          <w:lang w:eastAsia="ru-RU"/>
        </w:rPr>
        <w:t xml:space="preserve"> </w:t>
      </w:r>
      <w:r w:rsidR="003E6C3C">
        <w:rPr>
          <w:rFonts w:ascii="Times New Roman" w:eastAsia="Times New Roman" w:hAnsi="Times New Roman" w:cs="Times New Roman"/>
          <w:b/>
          <w:bCs/>
          <w:sz w:val="26"/>
          <w:szCs w:val="26"/>
          <w:u w:val="single"/>
          <w:lang w:eastAsia="ru-RU"/>
        </w:rPr>
        <w:t>2</w:t>
      </w:r>
      <w:r w:rsidRPr="0023643A">
        <w:rPr>
          <w:rFonts w:ascii="Times New Roman" w:eastAsia="Times New Roman" w:hAnsi="Times New Roman" w:cs="Times New Roman"/>
          <w:b/>
          <w:bCs/>
          <w:sz w:val="26"/>
          <w:szCs w:val="26"/>
          <w:u w:val="single"/>
          <w:lang w:eastAsia="ru-RU"/>
        </w:rPr>
        <w:t>01</w:t>
      </w:r>
      <w:r w:rsidR="00212554">
        <w:rPr>
          <w:rFonts w:ascii="Times New Roman" w:eastAsia="Times New Roman" w:hAnsi="Times New Roman" w:cs="Times New Roman"/>
          <w:b/>
          <w:bCs/>
          <w:sz w:val="26"/>
          <w:szCs w:val="26"/>
          <w:u w:val="single"/>
          <w:lang w:eastAsia="ru-RU"/>
        </w:rPr>
        <w:t>7</w:t>
      </w:r>
      <w:r w:rsidRPr="0023643A">
        <w:rPr>
          <w:rFonts w:ascii="Times New Roman" w:eastAsia="Times New Roman" w:hAnsi="Times New Roman" w:cs="Times New Roman"/>
          <w:b/>
          <w:bCs/>
          <w:sz w:val="26"/>
          <w:szCs w:val="26"/>
          <w:u w:val="single"/>
          <w:lang w:eastAsia="ru-RU"/>
        </w:rPr>
        <w:t xml:space="preserve"> 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355C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Заявка составляется в двух экземплярах, один из которых остается у организатора аукциона, другой – у заявителя.</w:t>
      </w:r>
    </w:p>
    <w:p w:rsidR="00646AA0" w:rsidRPr="003D7391"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В случае,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0355C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Заявитель имеет право отозвать принятую организатором аукциона заявку на участие в аукционе </w:t>
      </w:r>
      <w:r w:rsidRPr="003D7391">
        <w:rPr>
          <w:rFonts w:ascii="Times New Roman" w:eastAsia="Times New Roman" w:hAnsi="Times New Roman" w:cs="Times New Roman"/>
          <w:b/>
          <w:bCs/>
          <w:sz w:val="26"/>
          <w:szCs w:val="26"/>
          <w:lang w:eastAsia="ru-RU"/>
        </w:rPr>
        <w:t xml:space="preserve">до </w:t>
      </w:r>
      <w:r w:rsidR="009C677A">
        <w:rPr>
          <w:rFonts w:ascii="Times New Roman" w:eastAsia="Times New Roman" w:hAnsi="Times New Roman" w:cs="Times New Roman"/>
          <w:b/>
          <w:bCs/>
          <w:sz w:val="26"/>
          <w:szCs w:val="26"/>
          <w:lang w:eastAsia="ru-RU"/>
        </w:rPr>
        <w:t>2</w:t>
      </w:r>
      <w:r w:rsidR="000355C7">
        <w:rPr>
          <w:rFonts w:ascii="Times New Roman" w:eastAsia="Times New Roman" w:hAnsi="Times New Roman" w:cs="Times New Roman"/>
          <w:b/>
          <w:bCs/>
          <w:sz w:val="26"/>
          <w:szCs w:val="26"/>
          <w:lang w:eastAsia="ru-RU"/>
        </w:rPr>
        <w:t>0 октября</w:t>
      </w:r>
      <w:r w:rsidR="00212554">
        <w:rPr>
          <w:rFonts w:ascii="Times New Roman" w:eastAsia="Times New Roman" w:hAnsi="Times New Roman" w:cs="Times New Roman"/>
          <w:b/>
          <w:bCs/>
          <w:sz w:val="26"/>
          <w:szCs w:val="26"/>
          <w:lang w:eastAsia="ru-RU"/>
        </w:rPr>
        <w:t xml:space="preserve"> </w:t>
      </w:r>
      <w:r w:rsidRPr="003D7391">
        <w:rPr>
          <w:rFonts w:ascii="Times New Roman" w:eastAsia="Times New Roman" w:hAnsi="Times New Roman" w:cs="Times New Roman"/>
          <w:b/>
          <w:bCs/>
          <w:sz w:val="26"/>
          <w:szCs w:val="26"/>
          <w:lang w:eastAsia="ru-RU"/>
        </w:rPr>
        <w:t>201</w:t>
      </w:r>
      <w:r w:rsidR="00212554">
        <w:rPr>
          <w:rFonts w:ascii="Times New Roman" w:eastAsia="Times New Roman" w:hAnsi="Times New Roman" w:cs="Times New Roman"/>
          <w:b/>
          <w:bCs/>
          <w:sz w:val="26"/>
          <w:szCs w:val="26"/>
          <w:lang w:eastAsia="ru-RU"/>
        </w:rPr>
        <w:t>7</w:t>
      </w:r>
      <w:r w:rsidRPr="003D7391">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0355C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630464">
        <w:rPr>
          <w:rFonts w:ascii="Times New Roman" w:eastAsia="Times New Roman" w:hAnsi="Times New Roman" w:cs="Times New Roman"/>
          <w:sz w:val="26"/>
          <w:szCs w:val="26"/>
          <w:lang w:eastAsia="ru-RU"/>
        </w:rPr>
        <w:t>Задаток для участия в аукционе перечисляется </w:t>
      </w:r>
      <w:r w:rsidRPr="00630464">
        <w:rPr>
          <w:rFonts w:ascii="Times New Roman" w:eastAsia="Times New Roman" w:hAnsi="Times New Roman" w:cs="Times New Roman"/>
          <w:b/>
          <w:bCs/>
          <w:sz w:val="26"/>
          <w:szCs w:val="26"/>
          <w:u w:val="single"/>
          <w:lang w:eastAsia="ru-RU"/>
        </w:rPr>
        <w:t xml:space="preserve">не позднее </w:t>
      </w:r>
      <w:r w:rsidR="000355C7">
        <w:rPr>
          <w:rFonts w:ascii="Times New Roman" w:eastAsia="Times New Roman" w:hAnsi="Times New Roman" w:cs="Times New Roman"/>
          <w:b/>
          <w:bCs/>
          <w:sz w:val="26"/>
          <w:szCs w:val="26"/>
          <w:u w:val="single"/>
          <w:lang w:eastAsia="ru-RU"/>
        </w:rPr>
        <w:t>20 октября</w:t>
      </w:r>
      <w:r w:rsidRPr="00630464">
        <w:rPr>
          <w:rFonts w:ascii="Times New Roman" w:eastAsia="Times New Roman" w:hAnsi="Times New Roman" w:cs="Times New Roman"/>
          <w:b/>
          <w:bCs/>
          <w:sz w:val="26"/>
          <w:szCs w:val="26"/>
          <w:u w:val="single"/>
          <w:lang w:eastAsia="ru-RU"/>
        </w:rPr>
        <w:t xml:space="preserve"> 201</w:t>
      </w:r>
      <w:r w:rsidR="00212554">
        <w:rPr>
          <w:rFonts w:ascii="Times New Roman" w:eastAsia="Times New Roman" w:hAnsi="Times New Roman" w:cs="Times New Roman"/>
          <w:b/>
          <w:bCs/>
          <w:sz w:val="26"/>
          <w:szCs w:val="26"/>
          <w:u w:val="single"/>
          <w:lang w:eastAsia="ru-RU"/>
        </w:rPr>
        <w:t>7</w:t>
      </w:r>
      <w:r w:rsidRPr="00630464">
        <w:rPr>
          <w:rFonts w:ascii="Times New Roman" w:eastAsia="Times New Roman" w:hAnsi="Times New Roman" w:cs="Times New Roman"/>
          <w:b/>
          <w:bCs/>
          <w:sz w:val="26"/>
          <w:szCs w:val="26"/>
          <w:u w:val="single"/>
          <w:lang w:eastAsia="ru-RU"/>
        </w:rPr>
        <w:t xml:space="preserve"> года</w:t>
      </w:r>
      <w:r w:rsidRPr="00630464">
        <w:rPr>
          <w:rFonts w:ascii="Times New Roman" w:eastAsia="Times New Roman" w:hAnsi="Times New Roman" w:cs="Times New Roman"/>
          <w:sz w:val="26"/>
          <w:szCs w:val="26"/>
          <w:lang w:eastAsia="ru-RU"/>
        </w:rPr>
        <w:t xml:space="preserve"> на следующие банковские реквизиты: </w:t>
      </w:r>
      <w:r w:rsidR="00464700" w:rsidRPr="00464700">
        <w:rPr>
          <w:rFonts w:ascii="Times New Roman" w:hAnsi="Times New Roman" w:cs="Times New Roman"/>
          <w:b/>
          <w:sz w:val="26"/>
          <w:szCs w:val="26"/>
        </w:rPr>
        <w:t>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Р/С 40302810200005000003</w:t>
      </w:r>
      <w:r w:rsidR="00464700">
        <w:rPr>
          <w:b/>
        </w:rPr>
        <w:t xml:space="preserve">. </w:t>
      </w:r>
      <w:r w:rsidRPr="00AF20D8">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Pr>
          <w:rFonts w:ascii="Times New Roman" w:eastAsia="Times New Roman" w:hAnsi="Times New Roman" w:cs="Times New Roman"/>
          <w:sz w:val="26"/>
          <w:szCs w:val="26"/>
          <w:lang w:eastAsia="ru-RU"/>
        </w:rPr>
        <w:t>1</w:t>
      </w:r>
      <w:r w:rsidRPr="00AF20D8">
        <w:rPr>
          <w:rFonts w:ascii="Times New Roman" w:eastAsia="Times New Roman" w:hAnsi="Times New Roman" w:cs="Times New Roman"/>
          <w:sz w:val="26"/>
          <w:szCs w:val="26"/>
          <w:lang w:eastAsia="ru-RU"/>
        </w:rPr>
        <w:t xml:space="preserve"> ).</w:t>
      </w:r>
    </w:p>
    <w:p w:rsidR="00646AA0" w:rsidRPr="00AF20D8" w:rsidRDefault="00646AA0" w:rsidP="000355C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0355C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46AA0" w:rsidRPr="00AF20D8" w:rsidRDefault="00646AA0" w:rsidP="000355C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не позднее чем за три дня до наступления даты проведения аукциона.</w:t>
      </w:r>
    </w:p>
    <w:p w:rsidR="00646AA0" w:rsidRPr="00AF20D8" w:rsidRDefault="00646AA0" w:rsidP="000355C7">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lastRenderedPageBreak/>
        <w:t>Дата рассмотрения заявок на участие в аукционе</w:t>
      </w:r>
      <w:r w:rsidRPr="00AF20D8">
        <w:rPr>
          <w:rFonts w:ascii="Times New Roman" w:eastAsia="Times New Roman" w:hAnsi="Times New Roman" w:cs="Times New Roman"/>
          <w:sz w:val="26"/>
          <w:szCs w:val="26"/>
          <w:lang w:eastAsia="ru-RU"/>
        </w:rPr>
        <w:t> – </w:t>
      </w:r>
      <w:r w:rsidR="008A4B2B">
        <w:rPr>
          <w:rFonts w:ascii="Times New Roman" w:eastAsia="Times New Roman" w:hAnsi="Times New Roman" w:cs="Times New Roman"/>
          <w:b/>
          <w:bCs/>
          <w:sz w:val="26"/>
          <w:szCs w:val="26"/>
          <w:lang w:eastAsia="ru-RU"/>
        </w:rPr>
        <w:t>23 октября</w:t>
      </w:r>
      <w:r w:rsidRPr="00AF20D8">
        <w:rPr>
          <w:rFonts w:ascii="Times New Roman" w:eastAsia="Times New Roman" w:hAnsi="Times New Roman" w:cs="Times New Roman"/>
          <w:b/>
          <w:bCs/>
          <w:sz w:val="26"/>
          <w:szCs w:val="26"/>
          <w:lang w:eastAsia="ru-RU"/>
        </w:rPr>
        <w:t xml:space="preserve"> 201</w:t>
      </w:r>
      <w:r w:rsidR="00212554">
        <w:rPr>
          <w:rFonts w:ascii="Times New Roman" w:eastAsia="Times New Roman" w:hAnsi="Times New Roman" w:cs="Times New Roman"/>
          <w:b/>
          <w:bCs/>
          <w:sz w:val="26"/>
          <w:szCs w:val="26"/>
          <w:lang w:eastAsia="ru-RU"/>
        </w:rPr>
        <w:t>7</w:t>
      </w:r>
      <w:r w:rsidRPr="00AF20D8">
        <w:rPr>
          <w:rFonts w:ascii="Times New Roman" w:eastAsia="Times New Roman" w:hAnsi="Times New Roman" w:cs="Times New Roman"/>
          <w:b/>
          <w:bCs/>
          <w:sz w:val="26"/>
          <w:szCs w:val="26"/>
          <w:lang w:eastAsia="ru-RU"/>
        </w:rPr>
        <w:t xml:space="preserve"> года в 1</w:t>
      </w:r>
      <w:r w:rsidR="00672234">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2) </w:t>
      </w:r>
      <w:proofErr w:type="spellStart"/>
      <w:r w:rsidRPr="00AF20D8">
        <w:rPr>
          <w:rFonts w:ascii="Times New Roman" w:eastAsia="Times New Roman" w:hAnsi="Times New Roman" w:cs="Times New Roman"/>
          <w:sz w:val="26"/>
          <w:szCs w:val="26"/>
          <w:lang w:eastAsia="ru-RU"/>
        </w:rPr>
        <w:t>непоступление</w:t>
      </w:r>
      <w:proofErr w:type="spellEnd"/>
      <w:r w:rsidRPr="00AF20D8">
        <w:rPr>
          <w:rFonts w:ascii="Times New Roman" w:eastAsia="Times New Roman" w:hAnsi="Times New Roman" w:cs="Times New Roman"/>
          <w:sz w:val="26"/>
          <w:szCs w:val="26"/>
          <w:lang w:eastAsia="ru-RU"/>
        </w:rPr>
        <w:t xml:space="preserve"> задатка на дату рассмотрения заявок на участие в аукционе;</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по завершении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w:t>
      </w:r>
      <w:r w:rsidRPr="00AF20D8">
        <w:rPr>
          <w:rFonts w:ascii="Times New Roman" w:eastAsia="Times New Roman" w:hAnsi="Times New Roman" w:cs="Times New Roman"/>
          <w:sz w:val="26"/>
          <w:szCs w:val="26"/>
          <w:lang w:eastAsia="ru-RU"/>
        </w:rPr>
        <w:lastRenderedPageBreak/>
        <w:t>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Договор аренды земельного участка должен быть подписан и предоставлен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0355C7">
      <w:pPr>
        <w:shd w:val="clear" w:color="auto" w:fill="FFFFFF"/>
        <w:spacing w:after="0" w:line="240" w:lineRule="auto"/>
        <w:jc w:val="both"/>
        <w:rPr>
          <w:rFonts w:ascii="Times New Roman" w:eastAsia="Times New Roman" w:hAnsi="Times New Roman" w:cs="Times New Roman"/>
          <w:b/>
          <w:bCs/>
          <w:i/>
          <w:iCs/>
          <w:sz w:val="26"/>
          <w:szCs w:val="26"/>
          <w:lang w:eastAsia="ru-RU"/>
        </w:rPr>
      </w:pP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проведении аукциона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Нефтеюганского района</w:t>
      </w:r>
      <w:r w:rsidRPr="00AF20D8">
        <w:rPr>
          <w:rFonts w:ascii="Times New Roman" w:eastAsia="Times New Roman" w:hAnsi="Times New Roman" w:cs="Times New Roman"/>
          <w:sz w:val="26"/>
          <w:szCs w:val="26"/>
          <w:lang w:eastAsia="ru-RU"/>
        </w:rPr>
        <w:t xml:space="preserve"> от </w:t>
      </w:r>
      <w:r w:rsidR="00B83404" w:rsidRPr="00A5105E">
        <w:rPr>
          <w:rFonts w:ascii="Times New Roman" w:eastAsia="Times New Roman" w:hAnsi="Times New Roman" w:cs="Times New Roman"/>
          <w:sz w:val="26"/>
          <w:szCs w:val="26"/>
          <w:lang w:eastAsia="ru-RU"/>
        </w:rPr>
        <w:t>1</w:t>
      </w:r>
      <w:r w:rsidR="00A5105E">
        <w:rPr>
          <w:rFonts w:ascii="Times New Roman" w:eastAsia="Times New Roman" w:hAnsi="Times New Roman" w:cs="Times New Roman"/>
          <w:sz w:val="26"/>
          <w:szCs w:val="26"/>
          <w:lang w:eastAsia="ru-RU"/>
        </w:rPr>
        <w:t>8</w:t>
      </w:r>
      <w:r w:rsidR="00B83404" w:rsidRPr="00A5105E">
        <w:rPr>
          <w:rFonts w:ascii="Times New Roman" w:eastAsia="Times New Roman" w:hAnsi="Times New Roman" w:cs="Times New Roman"/>
          <w:sz w:val="26"/>
          <w:szCs w:val="26"/>
          <w:lang w:eastAsia="ru-RU"/>
        </w:rPr>
        <w:t>.0</w:t>
      </w:r>
      <w:r w:rsidR="000355C7">
        <w:rPr>
          <w:rFonts w:ascii="Times New Roman" w:eastAsia="Times New Roman" w:hAnsi="Times New Roman" w:cs="Times New Roman"/>
          <w:sz w:val="26"/>
          <w:szCs w:val="26"/>
          <w:lang w:eastAsia="ru-RU"/>
        </w:rPr>
        <w:t>9</w:t>
      </w:r>
      <w:r w:rsidR="001B7894" w:rsidRPr="00A5105E">
        <w:rPr>
          <w:rFonts w:ascii="Times New Roman" w:eastAsia="Times New Roman" w:hAnsi="Times New Roman" w:cs="Times New Roman"/>
          <w:sz w:val="26"/>
          <w:szCs w:val="26"/>
          <w:lang w:eastAsia="ru-RU"/>
        </w:rPr>
        <w:t>.</w:t>
      </w:r>
      <w:r w:rsidR="00177438" w:rsidRPr="00A5105E">
        <w:rPr>
          <w:rFonts w:ascii="Times New Roman" w:eastAsia="Times New Roman" w:hAnsi="Times New Roman" w:cs="Times New Roman"/>
          <w:sz w:val="26"/>
          <w:szCs w:val="26"/>
          <w:lang w:eastAsia="ru-RU"/>
        </w:rPr>
        <w:t xml:space="preserve">2017 </w:t>
      </w:r>
      <w:r w:rsidR="00212554" w:rsidRPr="00A5105E">
        <w:rPr>
          <w:rFonts w:ascii="Times New Roman" w:eastAsia="Times New Roman" w:hAnsi="Times New Roman" w:cs="Times New Roman"/>
          <w:sz w:val="26"/>
          <w:szCs w:val="26"/>
          <w:lang w:eastAsia="ru-RU"/>
        </w:rPr>
        <w:t>№</w:t>
      </w:r>
      <w:r w:rsidR="000355C7">
        <w:rPr>
          <w:rFonts w:ascii="Times New Roman" w:eastAsia="Times New Roman" w:hAnsi="Times New Roman" w:cs="Times New Roman"/>
          <w:sz w:val="26"/>
          <w:szCs w:val="26"/>
          <w:lang w:eastAsia="ru-RU"/>
        </w:rPr>
        <w:t>503</w:t>
      </w:r>
      <w:r w:rsidR="00931539" w:rsidRPr="00A5105E">
        <w:rPr>
          <w:rFonts w:ascii="Times New Roman" w:eastAsia="Times New Roman" w:hAnsi="Times New Roman" w:cs="Times New Roman"/>
          <w:sz w:val="26"/>
          <w:szCs w:val="26"/>
          <w:lang w:eastAsia="ru-RU"/>
        </w:rPr>
        <w:t>-ра</w:t>
      </w:r>
      <w:r w:rsidR="00F3670B" w:rsidRPr="00A5105E">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«О проведении аукциона </w:t>
      </w:r>
      <w:r w:rsidR="004B3064">
        <w:rPr>
          <w:rFonts w:ascii="Times New Roman" w:eastAsia="Times New Roman" w:hAnsi="Times New Roman" w:cs="Times New Roman"/>
          <w:sz w:val="26"/>
          <w:szCs w:val="26"/>
          <w:lang w:eastAsia="ru-RU"/>
        </w:rPr>
        <w:t>по продаже права на заключение</w:t>
      </w:r>
      <w:r w:rsidRPr="00AF20D8">
        <w:rPr>
          <w:rFonts w:ascii="Times New Roman" w:eastAsia="Times New Roman" w:hAnsi="Times New Roman" w:cs="Times New Roman"/>
          <w:sz w:val="26"/>
          <w:szCs w:val="26"/>
          <w:lang w:eastAsia="ru-RU"/>
        </w:rPr>
        <w:t xml:space="preserve"> договора аренды земельного участка».</w:t>
      </w:r>
    </w:p>
    <w:p w:rsidR="00F06A19" w:rsidRDefault="00646AA0" w:rsidP="000355C7">
      <w:pPr>
        <w:shd w:val="clear" w:color="auto" w:fill="FFFFFF"/>
        <w:spacing w:after="0" w:line="240" w:lineRule="auto"/>
        <w:jc w:val="both"/>
        <w:rPr>
          <w:sz w:val="26"/>
          <w:szCs w:val="26"/>
        </w:rPr>
      </w:pPr>
      <w:r w:rsidRPr="00AF20D8">
        <w:rPr>
          <w:rFonts w:ascii="Times New Roman" w:eastAsia="Times New Roman" w:hAnsi="Times New Roman" w:cs="Times New Roman"/>
          <w:b/>
          <w:bCs/>
          <w:sz w:val="26"/>
          <w:szCs w:val="26"/>
          <w:lang w:eastAsia="ru-RU"/>
        </w:rPr>
        <w:t>Местоположение земельного участка</w:t>
      </w:r>
      <w:r w:rsidRPr="00AF20D8">
        <w:rPr>
          <w:rFonts w:ascii="Times New Roman" w:eastAsia="Times New Roman" w:hAnsi="Times New Roman" w:cs="Times New Roman"/>
          <w:sz w:val="26"/>
          <w:szCs w:val="26"/>
          <w:lang w:eastAsia="ru-RU"/>
        </w:rPr>
        <w:t xml:space="preserve">: Российская Федерация, </w:t>
      </w:r>
      <w:r w:rsidR="00AA7EE6">
        <w:rPr>
          <w:rFonts w:ascii="Times New Roman" w:eastAsia="Times New Roman" w:hAnsi="Times New Roman" w:cs="Times New Roman"/>
          <w:sz w:val="26"/>
          <w:szCs w:val="26"/>
          <w:lang w:eastAsia="ru-RU"/>
        </w:rPr>
        <w:t>Ханты-Мансийский автономный округ-Югра, Нефтеюганск</w:t>
      </w:r>
      <w:r w:rsidR="00464700">
        <w:rPr>
          <w:rFonts w:ascii="Times New Roman" w:eastAsia="Times New Roman" w:hAnsi="Times New Roman" w:cs="Times New Roman"/>
          <w:sz w:val="26"/>
          <w:szCs w:val="26"/>
          <w:lang w:eastAsia="ru-RU"/>
        </w:rPr>
        <w:t>и</w:t>
      </w:r>
      <w:r w:rsidR="00AA7EE6">
        <w:rPr>
          <w:rFonts w:ascii="Times New Roman" w:eastAsia="Times New Roman" w:hAnsi="Times New Roman" w:cs="Times New Roman"/>
          <w:sz w:val="26"/>
          <w:szCs w:val="26"/>
          <w:lang w:eastAsia="ru-RU"/>
        </w:rPr>
        <w:t>й район</w:t>
      </w:r>
      <w:r w:rsidR="00F06A19">
        <w:rPr>
          <w:rFonts w:ascii="Times New Roman" w:eastAsia="Times New Roman" w:hAnsi="Times New Roman" w:cs="Times New Roman"/>
          <w:sz w:val="26"/>
          <w:szCs w:val="26"/>
          <w:lang w:eastAsia="ru-RU"/>
        </w:rPr>
        <w:t xml:space="preserve">, </w:t>
      </w:r>
      <w:r w:rsidR="00F06A19" w:rsidRPr="00F06A19">
        <w:rPr>
          <w:sz w:val="26"/>
          <w:szCs w:val="26"/>
        </w:rPr>
        <w:t>п</w:t>
      </w:r>
      <w:r w:rsidR="00F06A19" w:rsidRPr="00F06A19">
        <w:rPr>
          <w:rFonts w:ascii="Times New Roman" w:hAnsi="Times New Roman" w:cs="Times New Roman"/>
          <w:sz w:val="26"/>
          <w:szCs w:val="26"/>
        </w:rPr>
        <w:t xml:space="preserve">. Юганская Обь </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Площадь земельного участка</w:t>
      </w:r>
      <w:r w:rsidRPr="00AF20D8">
        <w:rPr>
          <w:rFonts w:ascii="Times New Roman" w:eastAsia="Times New Roman" w:hAnsi="Times New Roman" w:cs="Times New Roman"/>
          <w:sz w:val="26"/>
          <w:szCs w:val="26"/>
          <w:lang w:eastAsia="ru-RU"/>
        </w:rPr>
        <w:t xml:space="preserve">: </w:t>
      </w:r>
      <w:r w:rsidR="000355C7">
        <w:rPr>
          <w:rFonts w:ascii="Times New Roman" w:eastAsia="Times New Roman" w:hAnsi="Times New Roman" w:cs="Times New Roman"/>
          <w:sz w:val="26"/>
          <w:szCs w:val="26"/>
          <w:lang w:eastAsia="ru-RU"/>
        </w:rPr>
        <w:t>835</w:t>
      </w:r>
      <w:r w:rsidR="003E6C3C">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 xml:space="preserve"> </w:t>
      </w:r>
      <w:proofErr w:type="spellStart"/>
      <w:r w:rsidR="00AA7EE6">
        <w:rPr>
          <w:rFonts w:ascii="Times New Roman" w:eastAsia="Times New Roman" w:hAnsi="Times New Roman" w:cs="Times New Roman"/>
          <w:sz w:val="26"/>
          <w:szCs w:val="26"/>
          <w:lang w:eastAsia="ru-RU"/>
        </w:rPr>
        <w:t>кв.м</w:t>
      </w:r>
      <w:proofErr w:type="spellEnd"/>
      <w:r w:rsidRPr="00AF20D8">
        <w:rPr>
          <w:rFonts w:ascii="Times New Roman" w:eastAsia="Times New Roman" w:hAnsi="Times New Roman" w:cs="Times New Roman"/>
          <w:sz w:val="26"/>
          <w:szCs w:val="26"/>
          <w:lang w:eastAsia="ru-RU"/>
        </w:rPr>
        <w:t>.</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86:08:00</w:t>
      </w:r>
      <w:r w:rsidR="00B2253B">
        <w:rPr>
          <w:rFonts w:ascii="Times New Roman" w:eastAsia="Times New Roman" w:hAnsi="Times New Roman" w:cs="Times New Roman"/>
          <w:sz w:val="26"/>
          <w:szCs w:val="26"/>
          <w:lang w:eastAsia="ru-RU"/>
        </w:rPr>
        <w:t>2</w:t>
      </w:r>
      <w:r w:rsidR="00AA7EE6">
        <w:rPr>
          <w:rFonts w:ascii="Times New Roman" w:eastAsia="Times New Roman" w:hAnsi="Times New Roman" w:cs="Times New Roman"/>
          <w:sz w:val="26"/>
          <w:szCs w:val="26"/>
          <w:lang w:eastAsia="ru-RU"/>
        </w:rPr>
        <w:t>0</w:t>
      </w:r>
      <w:r w:rsidR="00F06A19">
        <w:rPr>
          <w:rFonts w:ascii="Times New Roman" w:eastAsia="Times New Roman" w:hAnsi="Times New Roman" w:cs="Times New Roman"/>
          <w:sz w:val="26"/>
          <w:szCs w:val="26"/>
          <w:lang w:eastAsia="ru-RU"/>
        </w:rPr>
        <w:t>7</w:t>
      </w:r>
      <w:r w:rsidR="00672234">
        <w:rPr>
          <w:rFonts w:ascii="Times New Roman" w:eastAsia="Times New Roman" w:hAnsi="Times New Roman" w:cs="Times New Roman"/>
          <w:sz w:val="26"/>
          <w:szCs w:val="26"/>
          <w:lang w:eastAsia="ru-RU"/>
        </w:rPr>
        <w:t>0</w:t>
      </w:r>
      <w:r w:rsidR="00464700">
        <w:rPr>
          <w:rFonts w:ascii="Times New Roman" w:eastAsia="Times New Roman" w:hAnsi="Times New Roman" w:cs="Times New Roman"/>
          <w:sz w:val="26"/>
          <w:szCs w:val="26"/>
          <w:lang w:eastAsia="ru-RU"/>
        </w:rPr>
        <w:t>1</w:t>
      </w:r>
      <w:r w:rsidR="00AA7EE6">
        <w:rPr>
          <w:rFonts w:ascii="Times New Roman" w:eastAsia="Times New Roman" w:hAnsi="Times New Roman" w:cs="Times New Roman"/>
          <w:sz w:val="26"/>
          <w:szCs w:val="26"/>
          <w:lang w:eastAsia="ru-RU"/>
        </w:rPr>
        <w:t>:</w:t>
      </w:r>
      <w:r w:rsidR="00F06A19">
        <w:rPr>
          <w:rFonts w:ascii="Times New Roman" w:eastAsia="Times New Roman" w:hAnsi="Times New Roman" w:cs="Times New Roman"/>
          <w:sz w:val="26"/>
          <w:szCs w:val="26"/>
          <w:lang w:eastAsia="ru-RU"/>
        </w:rPr>
        <w:t>106</w:t>
      </w:r>
      <w:r w:rsidR="000355C7">
        <w:rPr>
          <w:rFonts w:ascii="Times New Roman" w:eastAsia="Times New Roman" w:hAnsi="Times New Roman" w:cs="Times New Roman"/>
          <w:sz w:val="26"/>
          <w:szCs w:val="26"/>
          <w:lang w:eastAsia="ru-RU"/>
        </w:rPr>
        <w:t>2</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 xml:space="preserve">: </w:t>
      </w:r>
      <w:r w:rsidR="008376B9">
        <w:rPr>
          <w:rFonts w:ascii="Times New Roman" w:eastAsia="Times New Roman" w:hAnsi="Times New Roman" w:cs="Times New Roman"/>
          <w:sz w:val="26"/>
          <w:szCs w:val="26"/>
          <w:lang w:eastAsia="ru-RU"/>
        </w:rPr>
        <w:t>населенные пункты.</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0355C7">
        <w:rPr>
          <w:rFonts w:ascii="Times New Roman" w:eastAsia="Times New Roman" w:hAnsi="Times New Roman" w:cs="Times New Roman"/>
          <w:sz w:val="26"/>
          <w:szCs w:val="26"/>
          <w:lang w:eastAsia="ru-RU"/>
        </w:rPr>
        <w:t xml:space="preserve">обслуживание автотранспорта </w:t>
      </w:r>
      <w:r w:rsidR="000355C7">
        <w:rPr>
          <w:rFonts w:ascii="Times New Roman" w:hAnsi="Times New Roman" w:cs="Times New Roman"/>
          <w:sz w:val="26"/>
          <w:szCs w:val="26"/>
        </w:rPr>
        <w:t>(код 4.9)</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E232F4">
        <w:rPr>
          <w:rFonts w:ascii="Times New Roman" w:eastAsia="Times New Roman" w:hAnsi="Times New Roman" w:cs="Times New Roman"/>
          <w:sz w:val="26"/>
          <w:szCs w:val="26"/>
          <w:lang w:eastAsia="ru-RU"/>
        </w:rPr>
        <w:t>3</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три</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года</w:t>
      </w:r>
      <w:r w:rsidRPr="00AF20D8">
        <w:rPr>
          <w:rFonts w:ascii="Times New Roman" w:eastAsia="Times New Roman" w:hAnsi="Times New Roman" w:cs="Times New Roman"/>
          <w:sz w:val="26"/>
          <w:szCs w:val="26"/>
          <w:lang w:eastAsia="ru-RU"/>
        </w:rPr>
        <w:t>.</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(размер ежегодной арендной платы) –</w:t>
      </w:r>
      <w:r w:rsidR="001F617C">
        <w:rPr>
          <w:rFonts w:ascii="Times New Roman" w:eastAsia="Times New Roman" w:hAnsi="Times New Roman" w:cs="Times New Roman"/>
          <w:sz w:val="26"/>
          <w:szCs w:val="26"/>
          <w:lang w:eastAsia="ru-RU"/>
        </w:rPr>
        <w:t xml:space="preserve"> </w:t>
      </w:r>
      <w:r w:rsidR="000355C7">
        <w:rPr>
          <w:rFonts w:ascii="Times New Roman" w:eastAsia="Times New Roman" w:hAnsi="Times New Roman" w:cs="Times New Roman"/>
          <w:sz w:val="26"/>
          <w:szCs w:val="26"/>
          <w:lang w:eastAsia="ru-RU"/>
        </w:rPr>
        <w:t xml:space="preserve">147 000  </w:t>
      </w:r>
      <w:r w:rsidRPr="00AF20D8">
        <w:rPr>
          <w:rFonts w:ascii="Times New Roman" w:eastAsia="Times New Roman" w:hAnsi="Times New Roman" w:cs="Times New Roman"/>
          <w:sz w:val="26"/>
          <w:szCs w:val="26"/>
          <w:lang w:eastAsia="ru-RU"/>
        </w:rPr>
        <w:t>руб. (</w:t>
      </w:r>
      <w:r w:rsidR="00E232F4">
        <w:rPr>
          <w:rFonts w:ascii="Times New Roman" w:eastAsia="Times New Roman" w:hAnsi="Times New Roman" w:cs="Times New Roman"/>
          <w:sz w:val="26"/>
          <w:szCs w:val="26"/>
          <w:lang w:eastAsia="ru-RU"/>
        </w:rPr>
        <w:t>рыночная стоимость</w:t>
      </w:r>
      <w:r w:rsidRPr="00AF20D8">
        <w:rPr>
          <w:rFonts w:ascii="Times New Roman" w:eastAsia="Times New Roman" w:hAnsi="Times New Roman" w:cs="Times New Roman"/>
          <w:sz w:val="26"/>
          <w:szCs w:val="26"/>
          <w:lang w:eastAsia="ru-RU"/>
        </w:rPr>
        <w:t xml:space="preserve"> ).</w:t>
      </w:r>
    </w:p>
    <w:p w:rsidR="00646AA0" w:rsidRPr="00AF20D8" w:rsidRDefault="00646AA0" w:rsidP="000355C7">
      <w:pPr>
        <w:shd w:val="clear" w:color="auto" w:fill="FFFFFF"/>
        <w:spacing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 </w:t>
      </w:r>
      <w:r w:rsidR="000355C7">
        <w:rPr>
          <w:rFonts w:ascii="Times New Roman" w:eastAsia="Times New Roman" w:hAnsi="Times New Roman" w:cs="Times New Roman"/>
          <w:sz w:val="26"/>
          <w:szCs w:val="26"/>
          <w:lang w:eastAsia="ru-RU"/>
        </w:rPr>
        <w:t>4 410</w:t>
      </w:r>
      <w:r w:rsidR="00A630C8">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 руб.</w:t>
      </w:r>
      <w:r w:rsidR="00F06A19">
        <w:rPr>
          <w:rFonts w:ascii="Times New Roman" w:eastAsia="Times New Roman" w:hAnsi="Times New Roman" w:cs="Times New Roman"/>
          <w:sz w:val="26"/>
          <w:szCs w:val="26"/>
          <w:lang w:eastAsia="ru-RU"/>
        </w:rPr>
        <w:t xml:space="preserve"> </w:t>
      </w:r>
      <w:r w:rsidR="000355C7">
        <w:rPr>
          <w:rFonts w:ascii="Times New Roman" w:eastAsia="Times New Roman" w:hAnsi="Times New Roman" w:cs="Times New Roman"/>
          <w:sz w:val="26"/>
          <w:szCs w:val="26"/>
          <w:lang w:eastAsia="ru-RU"/>
        </w:rPr>
        <w:t>0</w:t>
      </w:r>
      <w:r w:rsidR="00F06A19">
        <w:rPr>
          <w:rFonts w:ascii="Times New Roman" w:eastAsia="Times New Roman" w:hAnsi="Times New Roman" w:cs="Times New Roman"/>
          <w:sz w:val="26"/>
          <w:szCs w:val="26"/>
          <w:lang w:eastAsia="ru-RU"/>
        </w:rPr>
        <w:t>0 коп.</w:t>
      </w:r>
    </w:p>
    <w:p w:rsidR="00646AA0" w:rsidRDefault="00646AA0" w:rsidP="000355C7">
      <w:pPr>
        <w:shd w:val="clear" w:color="auto" w:fill="FFFFFF"/>
        <w:spacing w:after="0" w:line="240" w:lineRule="auto"/>
        <w:jc w:val="both"/>
        <w:rPr>
          <w:rFonts w:ascii="Times New Roman" w:eastAsia="Times New Roman" w:hAnsi="Times New Roman" w:cs="Times New Roman"/>
          <w:color w:val="FF0000"/>
          <w:sz w:val="26"/>
          <w:szCs w:val="26"/>
          <w:lang w:eastAsia="ru-RU"/>
        </w:rPr>
      </w:pPr>
      <w:r w:rsidRPr="00AF20D8">
        <w:rPr>
          <w:rFonts w:ascii="Times New Roman" w:eastAsia="Times New Roman" w:hAnsi="Times New Roman" w:cs="Times New Roman"/>
          <w:b/>
          <w:bCs/>
          <w:sz w:val="26"/>
          <w:szCs w:val="26"/>
          <w:lang w:eastAsia="ru-RU"/>
        </w:rPr>
        <w:t>Размер задатка на участие в аукционе</w:t>
      </w:r>
      <w:r w:rsidRPr="00AF20D8">
        <w:rPr>
          <w:rFonts w:ascii="Times New Roman" w:eastAsia="Times New Roman" w:hAnsi="Times New Roman" w:cs="Times New Roman"/>
          <w:sz w:val="26"/>
          <w:szCs w:val="26"/>
          <w:lang w:eastAsia="ru-RU"/>
        </w:rPr>
        <w:t> </w:t>
      </w:r>
      <w:r w:rsidR="00BD4FDC">
        <w:rPr>
          <w:rFonts w:ascii="Times New Roman" w:eastAsia="Times New Roman" w:hAnsi="Times New Roman" w:cs="Times New Roman"/>
          <w:b/>
          <w:bCs/>
          <w:sz w:val="26"/>
          <w:szCs w:val="26"/>
          <w:lang w:eastAsia="ru-RU"/>
        </w:rPr>
        <w:t>(</w:t>
      </w:r>
      <w:r w:rsidR="00BD4FDC">
        <w:rPr>
          <w:rFonts w:ascii="Times New Roman" w:eastAsia="Times New Roman" w:hAnsi="Times New Roman" w:cs="Times New Roman"/>
          <w:bCs/>
          <w:sz w:val="26"/>
          <w:szCs w:val="26"/>
          <w:lang w:eastAsia="ru-RU"/>
        </w:rPr>
        <w:t>30% начальной цены предмета аукциона)</w:t>
      </w:r>
      <w:r w:rsidR="00F06A19">
        <w:rPr>
          <w:rFonts w:ascii="Times New Roman" w:eastAsia="Times New Roman" w:hAnsi="Times New Roman" w:cs="Times New Roman"/>
          <w:bCs/>
          <w:sz w:val="26"/>
          <w:szCs w:val="26"/>
          <w:lang w:eastAsia="ru-RU"/>
        </w:rPr>
        <w:t xml:space="preserve"> </w:t>
      </w:r>
      <w:r w:rsidRPr="00AF20D8">
        <w:rPr>
          <w:rFonts w:ascii="Times New Roman" w:eastAsia="Times New Roman" w:hAnsi="Times New Roman" w:cs="Times New Roman"/>
          <w:sz w:val="26"/>
          <w:szCs w:val="26"/>
          <w:lang w:eastAsia="ru-RU"/>
        </w:rPr>
        <w:t xml:space="preserve">– </w:t>
      </w:r>
      <w:r w:rsidR="000355C7">
        <w:rPr>
          <w:rFonts w:ascii="Times New Roman" w:eastAsia="Times New Roman" w:hAnsi="Times New Roman" w:cs="Times New Roman"/>
          <w:sz w:val="26"/>
          <w:szCs w:val="26"/>
          <w:lang w:eastAsia="ru-RU"/>
        </w:rPr>
        <w:t>44 100</w:t>
      </w:r>
      <w:r w:rsidR="00E53CF0">
        <w:rPr>
          <w:rFonts w:ascii="Times New Roman" w:eastAsia="Times New Roman" w:hAnsi="Times New Roman" w:cs="Times New Roman"/>
          <w:sz w:val="26"/>
          <w:szCs w:val="26"/>
          <w:lang w:eastAsia="ru-RU"/>
        </w:rPr>
        <w:t xml:space="preserve"> </w:t>
      </w:r>
      <w:r w:rsidRPr="00BD4FDC">
        <w:rPr>
          <w:rFonts w:ascii="Times New Roman" w:eastAsia="Times New Roman" w:hAnsi="Times New Roman" w:cs="Times New Roman"/>
          <w:sz w:val="26"/>
          <w:szCs w:val="26"/>
          <w:lang w:eastAsia="ru-RU"/>
        </w:rPr>
        <w:t>руб</w:t>
      </w:r>
      <w:r w:rsidRPr="00A630C8">
        <w:rPr>
          <w:rFonts w:ascii="Times New Roman" w:eastAsia="Times New Roman" w:hAnsi="Times New Roman" w:cs="Times New Roman"/>
          <w:color w:val="FF0000"/>
          <w:sz w:val="26"/>
          <w:szCs w:val="26"/>
          <w:lang w:eastAsia="ru-RU"/>
        </w:rPr>
        <w:t>.</w:t>
      </w:r>
    </w:p>
    <w:p w:rsidR="00FC10FC" w:rsidRDefault="00FC10FC" w:rsidP="000355C7">
      <w:pPr>
        <w:shd w:val="clear" w:color="auto" w:fill="FFFFFF"/>
        <w:spacing w:after="0" w:line="240" w:lineRule="auto"/>
        <w:jc w:val="both"/>
        <w:rPr>
          <w:rFonts w:ascii="Times New Roman" w:eastAsia="Times New Roman" w:hAnsi="Times New Roman" w:cs="Times New Roman"/>
          <w:color w:val="FF0000"/>
          <w:sz w:val="26"/>
          <w:szCs w:val="26"/>
          <w:lang w:eastAsia="ru-RU"/>
        </w:rPr>
      </w:pPr>
      <w:bookmarkStart w:id="0" w:name="_GoBack"/>
      <w:bookmarkEnd w:id="0"/>
    </w:p>
    <w:sectPr w:rsidR="00FC10FC" w:rsidSect="0024102C">
      <w:pgSz w:w="11906" w:h="16838"/>
      <w:pgMar w:top="851"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21C0D"/>
    <w:rsid w:val="000355C7"/>
    <w:rsid w:val="00050F02"/>
    <w:rsid w:val="00066693"/>
    <w:rsid w:val="000D7154"/>
    <w:rsid w:val="000E26F4"/>
    <w:rsid w:val="001117FB"/>
    <w:rsid w:val="00113776"/>
    <w:rsid w:val="00144203"/>
    <w:rsid w:val="00154A3F"/>
    <w:rsid w:val="00157CF5"/>
    <w:rsid w:val="0016207E"/>
    <w:rsid w:val="00177438"/>
    <w:rsid w:val="001A4A7A"/>
    <w:rsid w:val="001B6E01"/>
    <w:rsid w:val="001B7894"/>
    <w:rsid w:val="001F617C"/>
    <w:rsid w:val="00212554"/>
    <w:rsid w:val="00222FDD"/>
    <w:rsid w:val="0023643A"/>
    <w:rsid w:val="0024102C"/>
    <w:rsid w:val="00283C05"/>
    <w:rsid w:val="002A5D7D"/>
    <w:rsid w:val="0031149F"/>
    <w:rsid w:val="00341FFA"/>
    <w:rsid w:val="003A3798"/>
    <w:rsid w:val="003D7391"/>
    <w:rsid w:val="003E6C3C"/>
    <w:rsid w:val="00421903"/>
    <w:rsid w:val="004257DC"/>
    <w:rsid w:val="00464700"/>
    <w:rsid w:val="00471CA3"/>
    <w:rsid w:val="004837B7"/>
    <w:rsid w:val="00484E83"/>
    <w:rsid w:val="004B3064"/>
    <w:rsid w:val="004B6F10"/>
    <w:rsid w:val="004C0417"/>
    <w:rsid w:val="004F0077"/>
    <w:rsid w:val="0051731C"/>
    <w:rsid w:val="005273EF"/>
    <w:rsid w:val="005439A8"/>
    <w:rsid w:val="00592CBF"/>
    <w:rsid w:val="00592CFB"/>
    <w:rsid w:val="0062732C"/>
    <w:rsid w:val="00630464"/>
    <w:rsid w:val="00646AA0"/>
    <w:rsid w:val="00672234"/>
    <w:rsid w:val="00693F98"/>
    <w:rsid w:val="006B70F1"/>
    <w:rsid w:val="007A3F8C"/>
    <w:rsid w:val="007C0A73"/>
    <w:rsid w:val="007D43AF"/>
    <w:rsid w:val="008144AC"/>
    <w:rsid w:val="008234AA"/>
    <w:rsid w:val="008376B9"/>
    <w:rsid w:val="00872C95"/>
    <w:rsid w:val="008737D6"/>
    <w:rsid w:val="008A4B2B"/>
    <w:rsid w:val="008B4825"/>
    <w:rsid w:val="008B7CFE"/>
    <w:rsid w:val="008D7B01"/>
    <w:rsid w:val="00912F4E"/>
    <w:rsid w:val="0092454E"/>
    <w:rsid w:val="00931539"/>
    <w:rsid w:val="00934019"/>
    <w:rsid w:val="00993D70"/>
    <w:rsid w:val="009A335D"/>
    <w:rsid w:val="009B79F2"/>
    <w:rsid w:val="009C677A"/>
    <w:rsid w:val="00A5105E"/>
    <w:rsid w:val="00A630C8"/>
    <w:rsid w:val="00A75280"/>
    <w:rsid w:val="00A912BF"/>
    <w:rsid w:val="00AA7EE6"/>
    <w:rsid w:val="00AD7927"/>
    <w:rsid w:val="00AE66AF"/>
    <w:rsid w:val="00AF20D8"/>
    <w:rsid w:val="00B068B0"/>
    <w:rsid w:val="00B07E4E"/>
    <w:rsid w:val="00B1129B"/>
    <w:rsid w:val="00B2253B"/>
    <w:rsid w:val="00B7404F"/>
    <w:rsid w:val="00B83404"/>
    <w:rsid w:val="00B91B99"/>
    <w:rsid w:val="00B92878"/>
    <w:rsid w:val="00BD389B"/>
    <w:rsid w:val="00BD4FDC"/>
    <w:rsid w:val="00C418FF"/>
    <w:rsid w:val="00CB574C"/>
    <w:rsid w:val="00CC033A"/>
    <w:rsid w:val="00CF00FF"/>
    <w:rsid w:val="00CF215E"/>
    <w:rsid w:val="00D3571F"/>
    <w:rsid w:val="00D816B5"/>
    <w:rsid w:val="00D87CC6"/>
    <w:rsid w:val="00D94F7A"/>
    <w:rsid w:val="00DE0A4F"/>
    <w:rsid w:val="00DF57D6"/>
    <w:rsid w:val="00E07658"/>
    <w:rsid w:val="00E232F4"/>
    <w:rsid w:val="00E50585"/>
    <w:rsid w:val="00E53CF0"/>
    <w:rsid w:val="00E8700F"/>
    <w:rsid w:val="00E8702C"/>
    <w:rsid w:val="00EA731C"/>
    <w:rsid w:val="00EB582A"/>
    <w:rsid w:val="00F06A19"/>
    <w:rsid w:val="00F3670B"/>
    <w:rsid w:val="00F82C9D"/>
    <w:rsid w:val="00FA7E17"/>
    <w:rsid w:val="00FC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BC7D3-674D-4B83-832E-214B8CFD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1679</Words>
  <Characters>9574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2017-09-20T10:20:00Z</cp:lastPrinted>
  <dcterms:created xsi:type="dcterms:W3CDTF">2017-09-25T05:21:00Z</dcterms:created>
  <dcterms:modified xsi:type="dcterms:W3CDTF">2017-09-25T05:21:00Z</dcterms:modified>
</cp:coreProperties>
</file>