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226" w:rsidRPr="00FE55AF" w:rsidRDefault="00CC4226" w:rsidP="00CC4226">
      <w:pPr>
        <w:spacing w:line="216" w:lineRule="auto"/>
        <w:ind w:firstLine="540"/>
        <w:jc w:val="center"/>
        <w:rPr>
          <w:b/>
          <w:color w:val="000000"/>
        </w:rPr>
      </w:pPr>
      <w:r>
        <w:rPr>
          <w:b/>
          <w:color w:val="000000"/>
        </w:rPr>
        <w:t>Аукционная документация</w:t>
      </w:r>
    </w:p>
    <w:p w:rsidR="00CC4226" w:rsidRDefault="00CC4226" w:rsidP="00CC4226">
      <w:pPr>
        <w:spacing w:line="216" w:lineRule="auto"/>
        <w:ind w:firstLine="540"/>
        <w:jc w:val="center"/>
        <w:rPr>
          <w:b/>
          <w:color w:val="000000"/>
        </w:rPr>
      </w:pPr>
    </w:p>
    <w:p w:rsidR="00CC4226" w:rsidRDefault="00CC4226" w:rsidP="00CC4226">
      <w:pPr>
        <w:spacing w:line="216" w:lineRule="auto"/>
        <w:ind w:firstLine="540"/>
        <w:jc w:val="both"/>
        <w:rPr>
          <w:color w:val="000000"/>
        </w:rPr>
      </w:pPr>
      <w:r>
        <w:rPr>
          <w:b/>
          <w:color w:val="000000"/>
        </w:rPr>
        <w:t xml:space="preserve">Администрация Нефтеюганского района сообщает </w:t>
      </w:r>
      <w:r>
        <w:rPr>
          <w:color w:val="000000"/>
        </w:rPr>
        <w:t xml:space="preserve">о проведении </w:t>
      </w:r>
      <w:r>
        <w:rPr>
          <w:b/>
          <w:color w:val="000000"/>
        </w:rPr>
        <w:t>18.07.2014</w:t>
      </w:r>
      <w:r>
        <w:rPr>
          <w:color w:val="000000"/>
        </w:rPr>
        <w:t xml:space="preserve"> года  аукциона, открытого по составу участников и форме подачи предложения по продаже права на заключение договоров аренды </w:t>
      </w:r>
      <w:r>
        <w:t>земельного участка, предназначенного для размещения объекта торговли</w:t>
      </w:r>
      <w:r>
        <w:rPr>
          <w:color w:val="000000"/>
        </w:rPr>
        <w:t xml:space="preserve"> земельных участков:</w:t>
      </w:r>
    </w:p>
    <w:p w:rsidR="00CC4226" w:rsidRDefault="00CC4226" w:rsidP="00CC4226">
      <w:pPr>
        <w:spacing w:line="216" w:lineRule="auto"/>
        <w:ind w:firstLine="540"/>
        <w:jc w:val="both"/>
        <w:rPr>
          <w:b/>
          <w:color w:val="000000"/>
        </w:rPr>
      </w:pPr>
      <w:r>
        <w:rPr>
          <w:b/>
          <w:color w:val="000000"/>
        </w:rPr>
        <w:t>ЛОТ № 1</w:t>
      </w:r>
    </w:p>
    <w:p w:rsidR="00CC4226" w:rsidRDefault="00CC4226" w:rsidP="00CC4226">
      <w:pPr>
        <w:spacing w:line="216" w:lineRule="auto"/>
        <w:ind w:firstLine="540"/>
        <w:jc w:val="both"/>
        <w:rPr>
          <w:color w:val="000000"/>
        </w:rPr>
      </w:pPr>
      <w:r>
        <w:rPr>
          <w:b/>
          <w:color w:val="000000"/>
        </w:rPr>
        <w:t>Предмет аукциона</w:t>
      </w:r>
      <w:r>
        <w:rPr>
          <w:color w:val="000000"/>
        </w:rPr>
        <w:t>: «Продажа права на заключение договора аренды земельного участка».</w:t>
      </w:r>
    </w:p>
    <w:p w:rsidR="00CC4226" w:rsidRDefault="00CC4226" w:rsidP="00CC4226">
      <w:pPr>
        <w:spacing w:line="216" w:lineRule="auto"/>
        <w:ind w:firstLine="540"/>
        <w:jc w:val="both"/>
      </w:pPr>
      <w:r>
        <w:rPr>
          <w:b/>
          <w:color w:val="000000"/>
        </w:rPr>
        <w:t>Основание проведения аукциона</w:t>
      </w:r>
      <w:r>
        <w:rPr>
          <w:color w:val="000000"/>
        </w:rPr>
        <w:t xml:space="preserve">: распоряжение администрации Нефтеюганского района </w:t>
      </w:r>
      <w:r>
        <w:t>от 16.06.2014 № 356-ра.</w:t>
      </w:r>
    </w:p>
    <w:p w:rsidR="00CC4226" w:rsidRDefault="00CC4226" w:rsidP="00CC4226">
      <w:pPr>
        <w:spacing w:line="216" w:lineRule="auto"/>
        <w:ind w:firstLine="540"/>
        <w:jc w:val="both"/>
      </w:pPr>
      <w:r>
        <w:rPr>
          <w:b/>
          <w:color w:val="000000"/>
        </w:rPr>
        <w:t>Местоположение земельного участка</w:t>
      </w:r>
      <w:r>
        <w:rPr>
          <w:color w:val="000000"/>
        </w:rPr>
        <w:t xml:space="preserve">: </w:t>
      </w:r>
      <w:r>
        <w:t xml:space="preserve">Нефтеюганский район, </w:t>
      </w:r>
      <w:proofErr w:type="spellStart"/>
      <w:r>
        <w:t>пгт</w:t>
      </w:r>
      <w:proofErr w:type="spellEnd"/>
      <w:r>
        <w:t>. Пойковский, ул. Мира, в районе дома 27.</w:t>
      </w:r>
    </w:p>
    <w:p w:rsidR="00CC4226" w:rsidRDefault="00CC4226" w:rsidP="00CC4226">
      <w:pPr>
        <w:spacing w:line="216" w:lineRule="auto"/>
        <w:ind w:firstLine="540"/>
        <w:jc w:val="both"/>
        <w:rPr>
          <w:color w:val="000000"/>
        </w:rPr>
      </w:pPr>
      <w:r>
        <w:rPr>
          <w:color w:val="000000"/>
        </w:rPr>
        <w:t xml:space="preserve">Кадастровый номер земельного участка: </w:t>
      </w:r>
      <w:r>
        <w:t>86:08:0020303:1087</w:t>
      </w:r>
      <w:r>
        <w:rPr>
          <w:color w:val="000000"/>
        </w:rPr>
        <w:t>.</w:t>
      </w:r>
    </w:p>
    <w:p w:rsidR="00CC4226" w:rsidRDefault="00CC4226" w:rsidP="00CC4226">
      <w:pPr>
        <w:spacing w:line="216" w:lineRule="auto"/>
        <w:ind w:firstLine="540"/>
        <w:jc w:val="both"/>
        <w:rPr>
          <w:color w:val="000000"/>
        </w:rPr>
      </w:pPr>
      <w:r>
        <w:rPr>
          <w:color w:val="000000"/>
        </w:rPr>
        <w:t>Площадь земельного участка – 1067 кв.м.</w:t>
      </w:r>
    </w:p>
    <w:p w:rsidR="00CC4226" w:rsidRDefault="00CC4226" w:rsidP="00CC4226">
      <w:pPr>
        <w:spacing w:line="216" w:lineRule="auto"/>
        <w:ind w:firstLine="540"/>
        <w:jc w:val="both"/>
        <w:rPr>
          <w:color w:val="000000"/>
        </w:rPr>
      </w:pPr>
      <w:r>
        <w:rPr>
          <w:color w:val="000000"/>
        </w:rPr>
        <w:t>Разрешенное использование земельного участка – для размещения объекта торговли.</w:t>
      </w:r>
    </w:p>
    <w:p w:rsidR="00CC4226" w:rsidRDefault="00CC4226" w:rsidP="00CC4226">
      <w:pPr>
        <w:spacing w:line="216" w:lineRule="auto"/>
        <w:ind w:firstLine="540"/>
        <w:jc w:val="both"/>
        <w:rPr>
          <w:color w:val="000000"/>
        </w:rPr>
      </w:pPr>
      <w:r>
        <w:rPr>
          <w:color w:val="000000"/>
        </w:rPr>
        <w:t>Границы земельного участка указаны в кадастровом паспорте земельного участка.</w:t>
      </w:r>
    </w:p>
    <w:p w:rsidR="00CC4226" w:rsidRDefault="00CC4226" w:rsidP="00CC4226">
      <w:pPr>
        <w:spacing w:line="216" w:lineRule="auto"/>
        <w:ind w:firstLine="540"/>
        <w:jc w:val="both"/>
        <w:rPr>
          <w:color w:val="000000"/>
        </w:rPr>
      </w:pPr>
      <w:r>
        <w:rPr>
          <w:color w:val="000000"/>
        </w:rPr>
        <w:t>Наличие обременений, ограничений использования нет.</w:t>
      </w:r>
    </w:p>
    <w:p w:rsidR="00CC4226" w:rsidRDefault="00CC4226" w:rsidP="00CC4226">
      <w:pPr>
        <w:tabs>
          <w:tab w:val="num" w:pos="1080"/>
        </w:tabs>
        <w:spacing w:line="216" w:lineRule="auto"/>
        <w:ind w:firstLine="540"/>
        <w:jc w:val="both"/>
        <w:rPr>
          <w:color w:val="000000"/>
        </w:rPr>
      </w:pPr>
      <w:r>
        <w:rPr>
          <w:color w:val="000000"/>
        </w:rPr>
        <w:t>Технические условия подключения объекта имеются.</w:t>
      </w:r>
    </w:p>
    <w:p w:rsidR="00CC4226" w:rsidRDefault="00CC4226" w:rsidP="00CC4226">
      <w:pPr>
        <w:tabs>
          <w:tab w:val="num" w:pos="1080"/>
        </w:tabs>
        <w:spacing w:line="216" w:lineRule="auto"/>
        <w:ind w:firstLine="540"/>
        <w:jc w:val="both"/>
      </w:pPr>
      <w:proofErr w:type="gramStart"/>
      <w:r>
        <w:rPr>
          <w:b/>
          <w:color w:val="000000"/>
        </w:rPr>
        <w:t xml:space="preserve">Начальная цена предмета аукциона (начальная цена права на заключение договора аренды земельного участка, </w:t>
      </w:r>
      <w:r>
        <w:rPr>
          <w:b/>
        </w:rPr>
        <w:t>для размещения объекта торговли</w:t>
      </w:r>
      <w:r>
        <w:rPr>
          <w:b/>
          <w:color w:val="000000"/>
        </w:rPr>
        <w:t xml:space="preserve"> земельных участков  </w:t>
      </w:r>
      <w:r>
        <w:rPr>
          <w:color w:val="000000"/>
        </w:rPr>
        <w:t>– 411 000</w:t>
      </w:r>
      <w:r>
        <w:t xml:space="preserve"> (четыреста одиннадцать тысяч) рублей 00 коп.</w:t>
      </w:r>
      <w:proofErr w:type="gramEnd"/>
    </w:p>
    <w:p w:rsidR="00CC4226" w:rsidRDefault="00CC4226" w:rsidP="00CC4226">
      <w:pPr>
        <w:tabs>
          <w:tab w:val="num" w:pos="1080"/>
        </w:tabs>
        <w:spacing w:line="216" w:lineRule="auto"/>
        <w:ind w:firstLine="540"/>
        <w:jc w:val="both"/>
      </w:pPr>
      <w:r>
        <w:rPr>
          <w:b/>
        </w:rPr>
        <w:t>«Шаг аукциона»</w:t>
      </w:r>
      <w:r>
        <w:t xml:space="preserve"> – 20 550 (двадцать тысяч пятьсот пятьдесят) рублей 00 коп.</w:t>
      </w:r>
    </w:p>
    <w:p w:rsidR="00CC4226" w:rsidRDefault="00CC4226" w:rsidP="00CC4226">
      <w:pPr>
        <w:tabs>
          <w:tab w:val="num" w:pos="1080"/>
        </w:tabs>
        <w:spacing w:line="216" w:lineRule="auto"/>
        <w:ind w:firstLine="540"/>
        <w:jc w:val="both"/>
        <w:rPr>
          <w:color w:val="000000"/>
        </w:rPr>
      </w:pPr>
      <w:r>
        <w:rPr>
          <w:b/>
        </w:rPr>
        <w:t>Размер задатка</w:t>
      </w:r>
      <w:r>
        <w:t xml:space="preserve"> – 82 200 (восемьдесят две тысячи двести</w:t>
      </w:r>
      <w:r>
        <w:rPr>
          <w:color w:val="000000"/>
        </w:rPr>
        <w:t>) рублей 00 коп.</w:t>
      </w:r>
    </w:p>
    <w:p w:rsidR="00CC4226" w:rsidRDefault="00CC4226" w:rsidP="00CC4226">
      <w:pPr>
        <w:spacing w:line="216" w:lineRule="auto"/>
        <w:ind w:firstLine="540"/>
        <w:jc w:val="both"/>
        <w:rPr>
          <w:color w:val="000000"/>
        </w:rPr>
      </w:pPr>
      <w:r>
        <w:rPr>
          <w:color w:val="000000"/>
        </w:rPr>
        <w:t xml:space="preserve">К участию в аукционе допускаются физические и юридические лица, своевременно подавшие заявку и перечислившие задаток. Реквизиты для перечисления задатка: </w:t>
      </w:r>
      <w:r>
        <w:rPr>
          <w:b/>
        </w:rPr>
        <w:t xml:space="preserve">Департамент финансов Нефтеюганского района (Администрация Нефтеюганского района) </w:t>
      </w:r>
      <w:proofErr w:type="spellStart"/>
      <w:r>
        <w:rPr>
          <w:b/>
        </w:rPr>
        <w:t>л\с</w:t>
      </w:r>
      <w:proofErr w:type="spellEnd"/>
      <w:r>
        <w:rPr>
          <w:b/>
        </w:rPr>
        <w:t xml:space="preserve"> 040100036, ИНН 8619005217, КПП 861901001, Банк: РКЦ Нефтеюганск г. Нефтеюганск, БИК 047173000, </w:t>
      </w:r>
      <w:proofErr w:type="gramStart"/>
      <w:r>
        <w:rPr>
          <w:b/>
        </w:rPr>
        <w:t>Р</w:t>
      </w:r>
      <w:proofErr w:type="gramEnd"/>
      <w:r>
        <w:rPr>
          <w:b/>
        </w:rPr>
        <w:t>/С 40302810200005000003</w:t>
      </w:r>
      <w:r>
        <w:rPr>
          <w:color w:val="000000"/>
        </w:rPr>
        <w:t xml:space="preserve"> (Задаток для участия в аукционе). </w:t>
      </w:r>
    </w:p>
    <w:p w:rsidR="00CC4226" w:rsidRDefault="00CC4226" w:rsidP="00CC4226">
      <w:pPr>
        <w:spacing w:line="216" w:lineRule="auto"/>
        <w:ind w:firstLine="540"/>
        <w:jc w:val="both"/>
        <w:rPr>
          <w:color w:val="000000"/>
        </w:rPr>
      </w:pPr>
      <w:r>
        <w:rPr>
          <w:color w:val="000000"/>
        </w:rPr>
        <w:t>(*Перед внесением задатка уточнить реквизиты по телефону: (3463) 250231).</w:t>
      </w:r>
    </w:p>
    <w:p w:rsidR="00CC4226" w:rsidRDefault="00CC4226" w:rsidP="00CC4226">
      <w:pPr>
        <w:spacing w:line="216" w:lineRule="auto"/>
        <w:ind w:firstLine="540"/>
        <w:jc w:val="both"/>
        <w:rPr>
          <w:color w:val="000000"/>
        </w:rPr>
      </w:pPr>
      <w:r>
        <w:rPr>
          <w:color w:val="000000"/>
        </w:rPr>
        <w:t>Задаток, внесенный победителем аукциона, засчитывается в счет оплаты договора аренды земельного участка, остальным участникам задаток возвращается в течение 3-х банковских дней со дня подписания протокола о результатах аукциона.</w:t>
      </w:r>
    </w:p>
    <w:p w:rsidR="00CC4226" w:rsidRDefault="00CC4226" w:rsidP="00CC4226">
      <w:pPr>
        <w:spacing w:line="216" w:lineRule="auto"/>
        <w:ind w:firstLine="540"/>
        <w:jc w:val="both"/>
        <w:rPr>
          <w:color w:val="000000"/>
        </w:rPr>
      </w:pPr>
      <w:r>
        <w:rPr>
          <w:color w:val="000000"/>
        </w:rPr>
        <w:t>Для участия в аукционе претенденты представляют следующие документы:</w:t>
      </w:r>
    </w:p>
    <w:p w:rsidR="00CC4226" w:rsidRDefault="00CC4226" w:rsidP="00CC4226">
      <w:pPr>
        <w:numPr>
          <w:ilvl w:val="0"/>
          <w:numId w:val="1"/>
        </w:numPr>
        <w:spacing w:line="216" w:lineRule="auto"/>
        <w:ind w:left="0" w:firstLine="540"/>
        <w:jc w:val="both"/>
        <w:rPr>
          <w:color w:val="000000"/>
        </w:rPr>
      </w:pPr>
      <w:r>
        <w:rPr>
          <w:color w:val="000000"/>
        </w:rPr>
        <w:t>заявка для участия в аукционе по установленной форме (Приложение 1 информационного сообщения) с указанием реквизитов счета для возврата задатка;</w:t>
      </w:r>
    </w:p>
    <w:p w:rsidR="00CC4226" w:rsidRDefault="00CC4226" w:rsidP="00CC4226">
      <w:pPr>
        <w:numPr>
          <w:ilvl w:val="0"/>
          <w:numId w:val="1"/>
        </w:numPr>
        <w:spacing w:line="216" w:lineRule="auto"/>
        <w:ind w:left="0" w:firstLine="540"/>
        <w:jc w:val="both"/>
        <w:rPr>
          <w:color w:val="000000"/>
        </w:rPr>
      </w:pPr>
      <w:r>
        <w:rPr>
          <w:color w:val="000000"/>
        </w:rPr>
        <w:t>копии документов, удостоверяющих личность – для физических лиц;</w:t>
      </w:r>
    </w:p>
    <w:p w:rsidR="00CC4226" w:rsidRDefault="00CC4226" w:rsidP="00CC4226">
      <w:pPr>
        <w:numPr>
          <w:ilvl w:val="0"/>
          <w:numId w:val="1"/>
        </w:numPr>
        <w:spacing w:line="216" w:lineRule="auto"/>
        <w:ind w:left="0" w:firstLine="540"/>
        <w:jc w:val="both"/>
        <w:rPr>
          <w:color w:val="000000"/>
        </w:rPr>
      </w:pPr>
      <w:r>
        <w:rPr>
          <w:color w:val="000000"/>
        </w:rPr>
        <w:t>документы, подтверждающие внесение задатка.</w:t>
      </w:r>
    </w:p>
    <w:p w:rsidR="00CC4226" w:rsidRDefault="00CC4226" w:rsidP="00CC4226">
      <w:pPr>
        <w:spacing w:line="216" w:lineRule="auto"/>
        <w:jc w:val="both"/>
        <w:rPr>
          <w:color w:val="000000"/>
        </w:rPr>
      </w:pPr>
    </w:p>
    <w:p w:rsidR="00CC4226" w:rsidRDefault="00CC4226" w:rsidP="00CC4226">
      <w:pPr>
        <w:spacing w:line="216" w:lineRule="auto"/>
        <w:ind w:firstLine="540"/>
        <w:jc w:val="both"/>
        <w:rPr>
          <w:color w:val="000000"/>
        </w:rPr>
      </w:pPr>
      <w:r>
        <w:rPr>
          <w:color w:val="000000"/>
        </w:rPr>
        <w:t xml:space="preserve">Документы более одного листа должны быть прошнурованы, </w:t>
      </w:r>
      <w:proofErr w:type="gramStart"/>
      <w:r>
        <w:rPr>
          <w:color w:val="000000"/>
        </w:rPr>
        <w:t>пронумерованы и скреплены</w:t>
      </w:r>
      <w:proofErr w:type="gramEnd"/>
      <w:r>
        <w:rPr>
          <w:color w:val="000000"/>
        </w:rPr>
        <w:t xml:space="preserve"> подписью в случае подачи заявки физическим лицом, подписью и печатью в случае подачи юридическим лицом или индивидуальным предпринимателем.</w:t>
      </w:r>
    </w:p>
    <w:p w:rsidR="00CC4226" w:rsidRDefault="00CC4226" w:rsidP="00CC4226">
      <w:pPr>
        <w:spacing w:line="216" w:lineRule="auto"/>
        <w:ind w:firstLine="540"/>
        <w:jc w:val="both"/>
        <w:rPr>
          <w:color w:val="000000"/>
        </w:rPr>
      </w:pPr>
      <w:r>
        <w:rPr>
          <w:color w:val="000000"/>
        </w:rPr>
        <w:t xml:space="preserve">Заседание комиссии по определению участников аукциона состоится </w:t>
      </w:r>
      <w:r>
        <w:rPr>
          <w:b/>
          <w:color w:val="000000"/>
        </w:rPr>
        <w:t>14</w:t>
      </w:r>
      <w:r>
        <w:rPr>
          <w:b/>
        </w:rPr>
        <w:t>.07.2014 г</w:t>
      </w:r>
      <w:r>
        <w:rPr>
          <w:b/>
          <w:color w:val="000000"/>
        </w:rPr>
        <w:t>.</w:t>
      </w:r>
      <w:r>
        <w:rPr>
          <w:color w:val="000000"/>
        </w:rPr>
        <w:t xml:space="preserve"> в 10 час. 00 мин. по адресу: г. Нефтеюганск, 3 </w:t>
      </w:r>
      <w:proofErr w:type="spellStart"/>
      <w:r>
        <w:rPr>
          <w:color w:val="000000"/>
        </w:rPr>
        <w:t>мкр</w:t>
      </w:r>
      <w:proofErr w:type="spellEnd"/>
      <w:r>
        <w:rPr>
          <w:color w:val="000000"/>
        </w:rPr>
        <w:t>., дом 21, здание администрации Нефтеюганского района, 2 этаж, кабинет № 217.</w:t>
      </w:r>
    </w:p>
    <w:p w:rsidR="00CC4226" w:rsidRDefault="00CC4226" w:rsidP="00CC4226">
      <w:pPr>
        <w:spacing w:line="216" w:lineRule="auto"/>
        <w:ind w:firstLine="540"/>
        <w:jc w:val="both"/>
        <w:rPr>
          <w:color w:val="000000"/>
        </w:rPr>
      </w:pPr>
      <w:r>
        <w:rPr>
          <w:color w:val="000000"/>
        </w:rPr>
        <w:t>Заявители, признанные участниками торгов и заявители, не допущенные к участию в аукционе, уведомляются о принятом решении после оформления протокола об итогах рассмотрения заявок на участие в аукционе.</w:t>
      </w:r>
    </w:p>
    <w:p w:rsidR="00CC4226" w:rsidRDefault="00CC4226" w:rsidP="00CC4226">
      <w:pPr>
        <w:spacing w:line="216" w:lineRule="auto"/>
        <w:ind w:firstLine="540"/>
        <w:jc w:val="both"/>
        <w:rPr>
          <w:color w:val="000000"/>
        </w:rPr>
      </w:pPr>
      <w:r>
        <w:rPr>
          <w:color w:val="000000"/>
        </w:rPr>
        <w:t xml:space="preserve">Существенные условия договора аренды земельного участка: срок аренды земельного участка – 3 года с момента подписания договора аренды. Арендная плата за первый год использования земельного участка по договору аренды, заключенному по результатам торгов по продаже права на заключение договора аренды земельного участка, вносится арендатором единовременным платежом в течение 10 дней со дня заключения договора аренды. Задаток, внесенный для участия в торгах, засчитывается в сумму арендной платы за первый год использования земельного участка по заключенному договору аренды. За второй и последующий годы использования земельного участка </w:t>
      </w:r>
      <w:r>
        <w:rPr>
          <w:color w:val="000000"/>
        </w:rPr>
        <w:lastRenderedPageBreak/>
        <w:t xml:space="preserve">арендная плата вносится арендатором ежеквартально в сроки до 10 апреля – </w:t>
      </w:r>
      <w:r>
        <w:rPr>
          <w:color w:val="000000"/>
          <w:lang w:val="en-US"/>
        </w:rPr>
        <w:t>I</w:t>
      </w:r>
      <w:r>
        <w:rPr>
          <w:color w:val="000000"/>
        </w:rPr>
        <w:t xml:space="preserve"> квартал, 10 июля – за </w:t>
      </w:r>
      <w:r>
        <w:rPr>
          <w:color w:val="000000"/>
          <w:lang w:val="en-US"/>
        </w:rPr>
        <w:t>II</w:t>
      </w:r>
      <w:r>
        <w:rPr>
          <w:color w:val="000000"/>
        </w:rPr>
        <w:t xml:space="preserve"> квартал, 10 ноября – за </w:t>
      </w:r>
      <w:r>
        <w:rPr>
          <w:color w:val="000000"/>
          <w:lang w:val="en-US"/>
        </w:rPr>
        <w:t>III</w:t>
      </w:r>
      <w:r>
        <w:rPr>
          <w:color w:val="000000"/>
        </w:rPr>
        <w:t xml:space="preserve"> квартал, до 10 декабря – за </w:t>
      </w:r>
      <w:r>
        <w:rPr>
          <w:color w:val="000000"/>
          <w:lang w:val="en-US"/>
        </w:rPr>
        <w:t>IV</w:t>
      </w:r>
      <w:r>
        <w:rPr>
          <w:color w:val="000000"/>
        </w:rPr>
        <w:t xml:space="preserve"> квартал.</w:t>
      </w:r>
    </w:p>
    <w:p w:rsidR="00CC4226" w:rsidRDefault="00CC4226" w:rsidP="00CC4226">
      <w:pPr>
        <w:spacing w:line="216" w:lineRule="auto"/>
        <w:ind w:firstLine="540"/>
        <w:jc w:val="both"/>
        <w:rPr>
          <w:color w:val="000000"/>
        </w:rPr>
      </w:pPr>
      <w:r>
        <w:rPr>
          <w:color w:val="000000"/>
        </w:rPr>
        <w:t xml:space="preserve">Претендентам предоставляется возможность ознакомления с земельным участком в период приема заявок с понедельника по пятницу с 10.00 до 13.00 и 14.00 до 17.00, за информацией обращаться по адресу: </w:t>
      </w:r>
      <w:proofErr w:type="gramStart"/>
      <w:r>
        <w:rPr>
          <w:color w:val="000000"/>
        </w:rPr>
        <w:t>г</w:t>
      </w:r>
      <w:proofErr w:type="gramEnd"/>
      <w:r>
        <w:rPr>
          <w:color w:val="000000"/>
        </w:rPr>
        <w:t xml:space="preserve">. Нефтеюганск, 3 </w:t>
      </w:r>
      <w:proofErr w:type="spellStart"/>
      <w:r>
        <w:rPr>
          <w:color w:val="000000"/>
        </w:rPr>
        <w:t>мкр</w:t>
      </w:r>
      <w:proofErr w:type="spellEnd"/>
      <w:r>
        <w:rPr>
          <w:color w:val="000000"/>
        </w:rPr>
        <w:t>., здание 21, кабинет № 113.</w:t>
      </w:r>
    </w:p>
    <w:p w:rsidR="00CC4226" w:rsidRDefault="00CC4226" w:rsidP="00CC4226">
      <w:pPr>
        <w:spacing w:line="216" w:lineRule="auto"/>
        <w:ind w:firstLine="540"/>
        <w:jc w:val="both"/>
        <w:rPr>
          <w:color w:val="000000"/>
        </w:rPr>
      </w:pPr>
      <w:r>
        <w:rPr>
          <w:color w:val="000000"/>
        </w:rPr>
        <w:t xml:space="preserve">Получить более подробную информацию об объекте аукциона можно по адресу: </w:t>
      </w:r>
      <w:proofErr w:type="gramStart"/>
      <w:r>
        <w:rPr>
          <w:color w:val="000000"/>
        </w:rPr>
        <w:t>г</w:t>
      </w:r>
      <w:proofErr w:type="gramEnd"/>
      <w:r>
        <w:rPr>
          <w:color w:val="000000"/>
        </w:rPr>
        <w:t xml:space="preserve">. Нефтеюганск, 3 </w:t>
      </w:r>
      <w:proofErr w:type="spellStart"/>
      <w:r>
        <w:rPr>
          <w:color w:val="000000"/>
        </w:rPr>
        <w:t>мкр</w:t>
      </w:r>
      <w:proofErr w:type="spellEnd"/>
      <w:r>
        <w:rPr>
          <w:color w:val="000000"/>
        </w:rPr>
        <w:t>., здание 21, кабинет № 113, телефон 250-231.</w:t>
      </w:r>
    </w:p>
    <w:p w:rsidR="00CC4226" w:rsidRDefault="00CC4226" w:rsidP="00CC4226">
      <w:pPr>
        <w:spacing w:line="216" w:lineRule="auto"/>
        <w:ind w:firstLine="540"/>
        <w:jc w:val="both"/>
        <w:rPr>
          <w:color w:val="000000"/>
        </w:rPr>
      </w:pPr>
      <w:r>
        <w:rPr>
          <w:color w:val="000000"/>
        </w:rPr>
        <w:t xml:space="preserve">Заявки на участие в аукционе принимаются в рабочие дни </w:t>
      </w:r>
      <w:r>
        <w:rPr>
          <w:b/>
          <w:color w:val="000000"/>
        </w:rPr>
        <w:t>с 19</w:t>
      </w:r>
      <w:r>
        <w:rPr>
          <w:b/>
        </w:rPr>
        <w:t>.06.2014 г.</w:t>
      </w:r>
      <w:r>
        <w:rPr>
          <w:b/>
          <w:color w:val="000000"/>
        </w:rPr>
        <w:t xml:space="preserve"> по 11.07.2014 г.</w:t>
      </w:r>
      <w:r>
        <w:rPr>
          <w:color w:val="000000"/>
        </w:rPr>
        <w:t xml:space="preserve"> с 10.00 до 13.00 и 14.00 до 17.00 по адресу: г. Нефтеюганск, 3 </w:t>
      </w:r>
      <w:proofErr w:type="spellStart"/>
      <w:r>
        <w:rPr>
          <w:color w:val="000000"/>
        </w:rPr>
        <w:t>мкр</w:t>
      </w:r>
      <w:proofErr w:type="spellEnd"/>
      <w:r>
        <w:rPr>
          <w:color w:val="000000"/>
        </w:rPr>
        <w:t xml:space="preserve">., здание 21 (здание администрации Нефтеюганского района), </w:t>
      </w:r>
      <w:r>
        <w:rPr>
          <w:color w:val="000000"/>
          <w:lang w:val="en-US"/>
        </w:rPr>
        <w:t>I</w:t>
      </w:r>
      <w:r>
        <w:rPr>
          <w:color w:val="000000"/>
        </w:rPr>
        <w:t xml:space="preserve"> этаж, 113 кабинет. </w:t>
      </w:r>
    </w:p>
    <w:p w:rsidR="00CC4226" w:rsidRDefault="00CC4226" w:rsidP="00CC4226">
      <w:pPr>
        <w:spacing w:line="216" w:lineRule="auto"/>
        <w:ind w:firstLine="540"/>
        <w:jc w:val="both"/>
        <w:rPr>
          <w:color w:val="000000"/>
        </w:rPr>
      </w:pPr>
      <w:r>
        <w:rPr>
          <w:color w:val="000000"/>
        </w:rPr>
        <w:t>Аукцион состоится 0</w:t>
      </w:r>
      <w:r>
        <w:t xml:space="preserve">7.07.2014 </w:t>
      </w:r>
      <w:r>
        <w:rPr>
          <w:color w:val="000000"/>
        </w:rPr>
        <w:t xml:space="preserve">г. в 10.00 в здании администрации Нефтеюганского района по адресу: г. Нефтеюганск, 3 </w:t>
      </w:r>
      <w:proofErr w:type="spellStart"/>
      <w:r>
        <w:rPr>
          <w:color w:val="000000"/>
        </w:rPr>
        <w:t>мкр</w:t>
      </w:r>
      <w:proofErr w:type="spellEnd"/>
      <w:r>
        <w:rPr>
          <w:color w:val="000000"/>
        </w:rPr>
        <w:t>., здание 21, кабинет 217.</w:t>
      </w:r>
    </w:p>
    <w:p w:rsidR="00CC4226" w:rsidRDefault="00CC4226" w:rsidP="00CC4226">
      <w:pPr>
        <w:spacing w:line="216" w:lineRule="auto"/>
        <w:ind w:firstLine="540"/>
        <w:jc w:val="both"/>
        <w:rPr>
          <w:color w:val="000000"/>
        </w:rPr>
      </w:pPr>
      <w:r>
        <w:rPr>
          <w:color w:val="000000"/>
        </w:rPr>
        <w:t>Комиссия по проведению аукциона по продаже права на заключение договора аренды земельного участка для  размещения объекта торговли</w:t>
      </w:r>
      <w:r>
        <w:t xml:space="preserve"> </w:t>
      </w:r>
      <w:r>
        <w:rPr>
          <w:color w:val="000000"/>
        </w:rPr>
        <w:t xml:space="preserve">  вправе принять решение об отказе в проведен</w:t>
      </w:r>
      <w:proofErr w:type="gramStart"/>
      <w:r>
        <w:rPr>
          <w:color w:val="000000"/>
        </w:rPr>
        <w:t>ии ау</w:t>
      </w:r>
      <w:proofErr w:type="gramEnd"/>
      <w:r>
        <w:rPr>
          <w:color w:val="000000"/>
        </w:rPr>
        <w:t>кциона не позднее, чем за 5 дней со дня принятия решения об отказе в проведении торгов.</w:t>
      </w:r>
    </w:p>
    <w:p w:rsidR="00CC4226" w:rsidRDefault="00CC4226" w:rsidP="00CC4226">
      <w:pPr>
        <w:spacing w:line="216" w:lineRule="auto"/>
        <w:ind w:firstLine="540"/>
        <w:jc w:val="both"/>
        <w:rPr>
          <w:color w:val="000000"/>
        </w:rPr>
      </w:pPr>
    </w:p>
    <w:p w:rsidR="00CC4226" w:rsidRDefault="00CC4226" w:rsidP="00CC4226">
      <w:pPr>
        <w:autoSpaceDE w:val="0"/>
        <w:autoSpaceDN w:val="0"/>
        <w:adjustRightInd w:val="0"/>
        <w:jc w:val="center"/>
        <w:outlineLvl w:val="1"/>
        <w:rPr>
          <w:b/>
          <w:i/>
        </w:rPr>
      </w:pPr>
      <w:r>
        <w:rPr>
          <w:b/>
          <w:i/>
        </w:rPr>
        <w:t>Аукцион, открытый по форме подачи предложений о цене или размере арендной платы, проводится в следующем порядке:</w:t>
      </w:r>
    </w:p>
    <w:p w:rsidR="00CC4226" w:rsidRDefault="00CC4226" w:rsidP="00CC4226">
      <w:pPr>
        <w:autoSpaceDE w:val="0"/>
        <w:autoSpaceDN w:val="0"/>
        <w:adjustRightInd w:val="0"/>
        <w:ind w:firstLine="540"/>
        <w:jc w:val="both"/>
        <w:outlineLvl w:val="1"/>
      </w:pPr>
      <w:r>
        <w:t>а) аукцион ведет аукционист;</w:t>
      </w:r>
    </w:p>
    <w:p w:rsidR="00CC4226" w:rsidRDefault="00CC4226" w:rsidP="00CC4226">
      <w:pPr>
        <w:autoSpaceDE w:val="0"/>
        <w:autoSpaceDN w:val="0"/>
        <w:adjustRightInd w:val="0"/>
        <w:ind w:firstLine="540"/>
        <w:jc w:val="both"/>
        <w:outlineLvl w:val="1"/>
      </w:pPr>
      <w: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CC4226" w:rsidRDefault="00CC4226" w:rsidP="00CC4226">
      <w:pPr>
        <w:autoSpaceDE w:val="0"/>
        <w:autoSpaceDN w:val="0"/>
        <w:adjustRightInd w:val="0"/>
        <w:ind w:firstLine="540"/>
        <w:jc w:val="both"/>
        <w:outlineLvl w:val="1"/>
      </w:pPr>
      <w: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CC4226" w:rsidRDefault="00CC4226" w:rsidP="00CC4226">
      <w:pPr>
        <w:autoSpaceDE w:val="0"/>
        <w:autoSpaceDN w:val="0"/>
        <w:adjustRightInd w:val="0"/>
        <w:ind w:firstLine="540"/>
        <w:jc w:val="both"/>
        <w:outlineLvl w:val="1"/>
      </w:pPr>
      <w:r>
        <w:t xml:space="preserve">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w:t>
      </w:r>
      <w:proofErr w:type="gramStart"/>
      <w:r>
        <w:t>Затем аукционист объявляет следующую цену или размер арендной платы в соответствии с "шагом аукциона";</w:t>
      </w:r>
      <w:proofErr w:type="gramEnd"/>
    </w:p>
    <w:p w:rsidR="00CC4226" w:rsidRDefault="00CC4226" w:rsidP="00CC4226">
      <w:pPr>
        <w:autoSpaceDE w:val="0"/>
        <w:autoSpaceDN w:val="0"/>
        <w:adjustRightInd w:val="0"/>
        <w:ind w:firstLine="540"/>
        <w:jc w:val="both"/>
        <w:outlineLvl w:val="1"/>
      </w:pPr>
      <w:proofErr w:type="spellStart"/>
      <w:r>
        <w:t>д</w:t>
      </w:r>
      <w:proofErr w:type="spellEnd"/>
      <w:r>
        <w:t>)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CC4226" w:rsidRDefault="00CC4226" w:rsidP="00CC4226">
      <w:pPr>
        <w:autoSpaceDE w:val="0"/>
        <w:autoSpaceDN w:val="0"/>
        <w:adjustRightInd w:val="0"/>
        <w:ind w:firstLine="540"/>
        <w:jc w:val="both"/>
        <w:outlineLvl w:val="1"/>
      </w:pPr>
      <w:r>
        <w:t xml:space="preserve">Если после троекратного объявления очередной цены или размера арендной платы ни один из участников аукциона не поднял билет, аукцион завершается. </w:t>
      </w:r>
      <w:proofErr w:type="gramStart"/>
      <w:r>
        <w:t>Победителем аукциона признается тот участник аукциона, номер билета которого был назван аукционистом последним;</w:t>
      </w:r>
      <w:proofErr w:type="gramEnd"/>
    </w:p>
    <w:p w:rsidR="00CC4226" w:rsidRDefault="00CC4226" w:rsidP="00CC4226">
      <w:pPr>
        <w:autoSpaceDE w:val="0"/>
        <w:autoSpaceDN w:val="0"/>
        <w:adjustRightInd w:val="0"/>
        <w:ind w:firstLine="540"/>
        <w:jc w:val="both"/>
        <w:outlineLvl w:val="1"/>
      </w:pPr>
      <w:proofErr w:type="gramStart"/>
      <w: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roofErr w:type="gramEnd"/>
    </w:p>
    <w:p w:rsidR="00DA7908" w:rsidRDefault="00DA7908"/>
    <w:sectPr w:rsidR="00DA7908" w:rsidSect="00DA79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22B89"/>
    <w:multiLevelType w:val="hybridMultilevel"/>
    <w:tmpl w:val="60E475E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CC4226"/>
    <w:rsid w:val="00840B9C"/>
    <w:rsid w:val="00953E1C"/>
    <w:rsid w:val="00CC4226"/>
    <w:rsid w:val="00DA7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2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993</Words>
  <Characters>5666</Characters>
  <Application>Microsoft Office Word</Application>
  <DocSecurity>0</DocSecurity>
  <Lines>47</Lines>
  <Paragraphs>13</Paragraphs>
  <ScaleCrop>false</ScaleCrop>
  <Company>DG Win&amp;Soft</Company>
  <LinksUpToDate>false</LinksUpToDate>
  <CharactersWithSpaces>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Жанна Сергеевна</dc:creator>
  <cp:keywords/>
  <dc:description/>
  <cp:lastModifiedBy>Орлова Жанна Сергеевна</cp:lastModifiedBy>
  <cp:revision>2</cp:revision>
  <dcterms:created xsi:type="dcterms:W3CDTF">2014-06-18T05:18:00Z</dcterms:created>
  <dcterms:modified xsi:type="dcterms:W3CDTF">2014-06-18T05:20:00Z</dcterms:modified>
</cp:coreProperties>
</file>