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D3A988" w14:textId="21E90FE2" w:rsidR="00382E9B" w:rsidRPr="00382E9B" w:rsidRDefault="00382E9B" w:rsidP="002B2383">
      <w:pPr>
        <w:tabs>
          <w:tab w:val="num" w:pos="0"/>
          <w:tab w:val="left" w:pos="709"/>
          <w:tab w:val="num" w:pos="2467"/>
        </w:tabs>
        <w:rPr>
          <w:b/>
          <w:sz w:val="26"/>
          <w:szCs w:val="26"/>
        </w:rPr>
      </w:pPr>
      <w:r w:rsidRPr="00382E9B">
        <w:rPr>
          <w:b/>
          <w:sz w:val="26"/>
          <w:szCs w:val="26"/>
        </w:rPr>
        <w:t>Правила продажи пиротехнических изделий</w:t>
      </w:r>
    </w:p>
    <w:p w14:paraId="3AAA906A" w14:textId="77777777" w:rsidR="002B2383" w:rsidRDefault="002B2383" w:rsidP="007B6E4F">
      <w:pPr>
        <w:tabs>
          <w:tab w:val="num" w:pos="0"/>
          <w:tab w:val="left" w:pos="709"/>
          <w:tab w:val="num" w:pos="2467"/>
        </w:tabs>
        <w:rPr>
          <w:sz w:val="26"/>
          <w:szCs w:val="26"/>
        </w:rPr>
      </w:pPr>
    </w:p>
    <w:p w14:paraId="1A850163" w14:textId="77777777" w:rsidR="00382E9B" w:rsidRPr="00382E9B" w:rsidRDefault="00382E9B" w:rsidP="00382E9B">
      <w:pPr>
        <w:tabs>
          <w:tab w:val="num" w:pos="0"/>
          <w:tab w:val="left" w:pos="709"/>
          <w:tab w:val="num" w:pos="2467"/>
        </w:tabs>
        <w:jc w:val="both"/>
        <w:rPr>
          <w:sz w:val="26"/>
          <w:szCs w:val="26"/>
        </w:rPr>
      </w:pPr>
      <w:proofErr w:type="gramStart"/>
      <w:r w:rsidRPr="00382E9B">
        <w:rPr>
          <w:sz w:val="26"/>
          <w:szCs w:val="26"/>
        </w:rPr>
        <w:t>В соответствии с Постановлением Правительства РФ от 22 декабря 2009 г. N 1052 "Об утверждении требований пожарной безопасности при распространении и использовании пиротехнических изделий" розничная торговля пиротехническими изделиями осуществляется юридическими лицами и индивидуальными предпринимателями, в отношении которых сведения об этом виде экономической деятельности содержатся соответственно в Едином государственном реестре юридических лиц и Едином государственном реестре индивидуальных предпринимателей.</w:t>
      </w:r>
      <w:proofErr w:type="gramEnd"/>
    </w:p>
    <w:p w14:paraId="7B9304B6" w14:textId="77777777" w:rsidR="00382E9B" w:rsidRPr="00382E9B" w:rsidRDefault="00382E9B" w:rsidP="00382E9B">
      <w:pPr>
        <w:tabs>
          <w:tab w:val="num" w:pos="0"/>
          <w:tab w:val="left" w:pos="709"/>
          <w:tab w:val="num" w:pos="2467"/>
        </w:tabs>
        <w:jc w:val="both"/>
        <w:rPr>
          <w:sz w:val="26"/>
          <w:szCs w:val="26"/>
        </w:rPr>
      </w:pPr>
      <w:r w:rsidRPr="00382E9B">
        <w:rPr>
          <w:sz w:val="26"/>
          <w:szCs w:val="26"/>
        </w:rPr>
        <w:t>Реализацию пиротехнических изделий разрешается производить в магазинах, отделах (секциях), павильонах и киосках, обеспечивающих сохранность продукции, исключающих попадание на нее прямых солнечных лучей и атмосферных осадков.</w:t>
      </w:r>
    </w:p>
    <w:p w14:paraId="5228A5FA" w14:textId="77777777" w:rsidR="00382E9B" w:rsidRPr="00382E9B" w:rsidRDefault="00382E9B" w:rsidP="00382E9B">
      <w:pPr>
        <w:tabs>
          <w:tab w:val="num" w:pos="0"/>
          <w:tab w:val="left" w:pos="709"/>
          <w:tab w:val="num" w:pos="2467"/>
        </w:tabs>
        <w:jc w:val="both"/>
        <w:rPr>
          <w:sz w:val="26"/>
          <w:szCs w:val="26"/>
        </w:rPr>
      </w:pPr>
      <w:r w:rsidRPr="00382E9B">
        <w:rPr>
          <w:sz w:val="26"/>
          <w:szCs w:val="26"/>
        </w:rPr>
        <w:t>При этом в зданиях магазинов, имеющих 2 этажа и более, специализированные отделы (секции) по продаже пиротехнических изделий должны располагаться на верхних этажах таких магазинов. Эти отделы (секции) не должны примыкать к эвакуационным выходам.</w:t>
      </w:r>
    </w:p>
    <w:p w14:paraId="7C74409B" w14:textId="77777777" w:rsidR="00382E9B" w:rsidRPr="00382E9B" w:rsidRDefault="00382E9B" w:rsidP="00382E9B">
      <w:pPr>
        <w:tabs>
          <w:tab w:val="num" w:pos="0"/>
          <w:tab w:val="left" w:pos="709"/>
          <w:tab w:val="num" w:pos="2467"/>
        </w:tabs>
        <w:jc w:val="both"/>
        <w:rPr>
          <w:sz w:val="26"/>
          <w:szCs w:val="26"/>
        </w:rPr>
      </w:pPr>
      <w:r w:rsidRPr="00382E9B">
        <w:rPr>
          <w:sz w:val="26"/>
          <w:szCs w:val="26"/>
        </w:rPr>
        <w:t>При хранении пиротехнических изделий на объектах розничной торговли:</w:t>
      </w:r>
    </w:p>
    <w:p w14:paraId="12DF83E1" w14:textId="77777777" w:rsidR="00382E9B" w:rsidRPr="00382E9B" w:rsidRDefault="00382E9B" w:rsidP="00382E9B">
      <w:pPr>
        <w:tabs>
          <w:tab w:val="num" w:pos="0"/>
          <w:tab w:val="left" w:pos="709"/>
          <w:tab w:val="num" w:pos="2467"/>
        </w:tabs>
        <w:jc w:val="both"/>
        <w:rPr>
          <w:sz w:val="26"/>
          <w:szCs w:val="26"/>
        </w:rPr>
      </w:pPr>
      <w:r w:rsidRPr="00382E9B">
        <w:rPr>
          <w:sz w:val="26"/>
          <w:szCs w:val="26"/>
        </w:rPr>
        <w:t>а) необходимо соблюдать требования инструкции (руководства) по эксплуатации изделий;</w:t>
      </w:r>
    </w:p>
    <w:p w14:paraId="23D31519" w14:textId="77777777" w:rsidR="00382E9B" w:rsidRPr="00382E9B" w:rsidRDefault="00382E9B" w:rsidP="00382E9B">
      <w:pPr>
        <w:tabs>
          <w:tab w:val="num" w:pos="0"/>
          <w:tab w:val="left" w:pos="709"/>
          <w:tab w:val="num" w:pos="2467"/>
        </w:tabs>
        <w:jc w:val="both"/>
        <w:rPr>
          <w:sz w:val="26"/>
          <w:szCs w:val="26"/>
        </w:rPr>
      </w:pPr>
      <w:r w:rsidRPr="00382E9B">
        <w:rPr>
          <w:sz w:val="26"/>
          <w:szCs w:val="26"/>
        </w:rPr>
        <w:t>б) отбракованную пиротехническую продукцию необходимо хранить отдельно от годной для реализации пиротехнической продукции. Временное хранение пришедшей в негодность (бракованной) пиротехнической продукции допускается только в специально выделенном месте и при наличии предупредительной информации;</w:t>
      </w:r>
    </w:p>
    <w:p w14:paraId="73DD290F" w14:textId="77777777" w:rsidR="00382E9B" w:rsidRPr="00382E9B" w:rsidRDefault="00382E9B" w:rsidP="00382E9B">
      <w:pPr>
        <w:tabs>
          <w:tab w:val="num" w:pos="0"/>
          <w:tab w:val="left" w:pos="709"/>
          <w:tab w:val="num" w:pos="2467"/>
        </w:tabs>
        <w:jc w:val="both"/>
        <w:rPr>
          <w:sz w:val="26"/>
          <w:szCs w:val="26"/>
        </w:rPr>
      </w:pPr>
      <w:r w:rsidRPr="00382E9B">
        <w:rPr>
          <w:sz w:val="26"/>
          <w:szCs w:val="26"/>
        </w:rPr>
        <w:t>в) запрещается на складах и в кладовых помещениях совместное хранение пиротехнической продукции с иными товарами (изделиями);</w:t>
      </w:r>
    </w:p>
    <w:p w14:paraId="067D2182" w14:textId="77777777" w:rsidR="00382E9B" w:rsidRPr="00382E9B" w:rsidRDefault="00382E9B" w:rsidP="00382E9B">
      <w:pPr>
        <w:tabs>
          <w:tab w:val="num" w:pos="0"/>
          <w:tab w:val="left" w:pos="709"/>
          <w:tab w:val="num" w:pos="2467"/>
        </w:tabs>
        <w:jc w:val="both"/>
        <w:rPr>
          <w:sz w:val="26"/>
          <w:szCs w:val="26"/>
        </w:rPr>
      </w:pPr>
      <w:r w:rsidRPr="00382E9B">
        <w:rPr>
          <w:sz w:val="26"/>
          <w:szCs w:val="26"/>
        </w:rPr>
        <w:t>г) запрещается размещение кладовых помещений для пиротехнических изделий на объектах торговли общей площадью торгового зала менее 25 м</w:t>
      </w:r>
      <w:proofErr w:type="gramStart"/>
      <w:r w:rsidRPr="00382E9B">
        <w:rPr>
          <w:sz w:val="26"/>
          <w:szCs w:val="26"/>
        </w:rPr>
        <w:t>2</w:t>
      </w:r>
      <w:proofErr w:type="gramEnd"/>
      <w:r w:rsidRPr="00382E9B">
        <w:rPr>
          <w:sz w:val="26"/>
          <w:szCs w:val="26"/>
        </w:rPr>
        <w:t>;</w:t>
      </w:r>
    </w:p>
    <w:p w14:paraId="097B31DA" w14:textId="77777777" w:rsidR="00382E9B" w:rsidRPr="00382E9B" w:rsidRDefault="00382E9B" w:rsidP="00382E9B">
      <w:pPr>
        <w:tabs>
          <w:tab w:val="num" w:pos="0"/>
          <w:tab w:val="left" w:pos="709"/>
          <w:tab w:val="num" w:pos="2467"/>
        </w:tabs>
        <w:jc w:val="both"/>
        <w:rPr>
          <w:sz w:val="26"/>
          <w:szCs w:val="26"/>
        </w:rPr>
      </w:pPr>
      <w:r w:rsidRPr="00382E9B">
        <w:rPr>
          <w:sz w:val="26"/>
          <w:szCs w:val="26"/>
        </w:rPr>
        <w:t>д) загрузка пиротехническими изделиями торгового зала объекта торговли не должна превышать норму загрузки склада либо кладового помещения. Для объектов торговли площадью торгового зала менее 25 м</w:t>
      </w:r>
      <w:proofErr w:type="gramStart"/>
      <w:r w:rsidRPr="00382E9B">
        <w:rPr>
          <w:sz w:val="26"/>
          <w:szCs w:val="26"/>
        </w:rPr>
        <w:t>2</w:t>
      </w:r>
      <w:proofErr w:type="gramEnd"/>
      <w:r w:rsidRPr="00382E9B">
        <w:rPr>
          <w:sz w:val="26"/>
          <w:szCs w:val="26"/>
        </w:rPr>
        <w:t xml:space="preserve"> количество пиротехнических изделий не должно превышать более 100 кг по массе брутто;</w:t>
      </w:r>
    </w:p>
    <w:p w14:paraId="56341F75" w14:textId="77777777" w:rsidR="00382E9B" w:rsidRPr="00382E9B" w:rsidRDefault="00382E9B" w:rsidP="00382E9B">
      <w:pPr>
        <w:tabs>
          <w:tab w:val="num" w:pos="0"/>
          <w:tab w:val="left" w:pos="709"/>
          <w:tab w:val="num" w:pos="2467"/>
        </w:tabs>
        <w:jc w:val="both"/>
        <w:rPr>
          <w:sz w:val="26"/>
          <w:szCs w:val="26"/>
        </w:rPr>
      </w:pPr>
      <w:r w:rsidRPr="00382E9B">
        <w:rPr>
          <w:sz w:val="26"/>
          <w:szCs w:val="26"/>
        </w:rPr>
        <w:t>е) допускается хранение и реализация одновременно не более 1200 кг пиротехнических изделий бытового назначения по массе брутто в торговых помещениях, имеющих площадь не менее 25 м</w:t>
      </w:r>
      <w:proofErr w:type="gramStart"/>
      <w:r w:rsidRPr="00382E9B">
        <w:rPr>
          <w:sz w:val="26"/>
          <w:szCs w:val="26"/>
        </w:rPr>
        <w:t>2</w:t>
      </w:r>
      <w:proofErr w:type="gramEnd"/>
      <w:r w:rsidRPr="00382E9B">
        <w:rPr>
          <w:sz w:val="26"/>
          <w:szCs w:val="26"/>
        </w:rPr>
        <w:t>;</w:t>
      </w:r>
    </w:p>
    <w:p w14:paraId="28A7AC3D" w14:textId="77777777" w:rsidR="00382E9B" w:rsidRPr="00382E9B" w:rsidRDefault="00382E9B" w:rsidP="00382E9B">
      <w:pPr>
        <w:tabs>
          <w:tab w:val="num" w:pos="0"/>
          <w:tab w:val="left" w:pos="709"/>
          <w:tab w:val="num" w:pos="2467"/>
        </w:tabs>
        <w:jc w:val="both"/>
        <w:rPr>
          <w:sz w:val="26"/>
          <w:szCs w:val="26"/>
        </w:rPr>
      </w:pPr>
      <w:r w:rsidRPr="00382E9B">
        <w:rPr>
          <w:sz w:val="26"/>
          <w:szCs w:val="26"/>
        </w:rPr>
        <w:t>ж) пиротехнические изделия на объектах торговли должны храниться в помещениях, отгороженных противопожарными перегородками. Запрещается размещать изделия в подвальных помещениях.</w:t>
      </w:r>
    </w:p>
    <w:p w14:paraId="438766BE" w14:textId="77777777" w:rsidR="00382E9B" w:rsidRPr="00382E9B" w:rsidRDefault="00382E9B" w:rsidP="00382E9B">
      <w:pPr>
        <w:tabs>
          <w:tab w:val="num" w:pos="0"/>
          <w:tab w:val="left" w:pos="709"/>
          <w:tab w:val="num" w:pos="2467"/>
        </w:tabs>
        <w:jc w:val="both"/>
        <w:rPr>
          <w:sz w:val="26"/>
          <w:szCs w:val="26"/>
        </w:rPr>
      </w:pPr>
      <w:r w:rsidRPr="00382E9B">
        <w:rPr>
          <w:sz w:val="26"/>
          <w:szCs w:val="26"/>
        </w:rPr>
        <w:t>В процессе реализации пиротехнической продукции выполняются следующие требования безопасности:</w:t>
      </w:r>
    </w:p>
    <w:p w14:paraId="3C7D64E9" w14:textId="77777777" w:rsidR="00382E9B" w:rsidRPr="00382E9B" w:rsidRDefault="00382E9B" w:rsidP="00382E9B">
      <w:pPr>
        <w:tabs>
          <w:tab w:val="num" w:pos="0"/>
          <w:tab w:val="left" w:pos="709"/>
          <w:tab w:val="num" w:pos="2467"/>
        </w:tabs>
        <w:jc w:val="both"/>
        <w:rPr>
          <w:sz w:val="26"/>
          <w:szCs w:val="26"/>
        </w:rPr>
      </w:pPr>
      <w:r w:rsidRPr="00382E9B">
        <w:rPr>
          <w:sz w:val="26"/>
          <w:szCs w:val="26"/>
        </w:rPr>
        <w:t>а) витрины с образцами пиротехнических изделий бытового назначения в торговых помещениях обеспечивают возможность ознакомления покупателя с надписями на изделиях и исключают любые действия покупателей с изделиями, кроме визуального осмотра;</w:t>
      </w:r>
    </w:p>
    <w:p w14:paraId="319508F9" w14:textId="77777777" w:rsidR="00382E9B" w:rsidRPr="00382E9B" w:rsidRDefault="00382E9B" w:rsidP="00382E9B">
      <w:pPr>
        <w:tabs>
          <w:tab w:val="num" w:pos="0"/>
          <w:tab w:val="left" w:pos="709"/>
          <w:tab w:val="num" w:pos="2467"/>
        </w:tabs>
        <w:jc w:val="both"/>
        <w:rPr>
          <w:sz w:val="26"/>
          <w:szCs w:val="26"/>
        </w:rPr>
      </w:pPr>
      <w:r w:rsidRPr="00382E9B">
        <w:rPr>
          <w:sz w:val="26"/>
          <w:szCs w:val="26"/>
        </w:rPr>
        <w:t>б) пиротехнические изделия бытового назначения располагаются не ближе 0,5 м от нагревательных приборов системы отопления. Работы, сопровождающиеся механическими и (или) тепловыми действиями, в помещениях с пиротехническими изделиями бытового назначения не допускаются;</w:t>
      </w:r>
    </w:p>
    <w:p w14:paraId="3D86197D" w14:textId="77777777" w:rsidR="00382E9B" w:rsidRPr="00382E9B" w:rsidRDefault="00382E9B" w:rsidP="00382E9B">
      <w:pPr>
        <w:tabs>
          <w:tab w:val="num" w:pos="0"/>
          <w:tab w:val="left" w:pos="709"/>
          <w:tab w:val="num" w:pos="2467"/>
        </w:tabs>
        <w:jc w:val="both"/>
        <w:rPr>
          <w:sz w:val="26"/>
          <w:szCs w:val="26"/>
        </w:rPr>
      </w:pPr>
      <w:r w:rsidRPr="00382E9B">
        <w:rPr>
          <w:sz w:val="26"/>
          <w:szCs w:val="26"/>
        </w:rPr>
        <w:t>в) в торговых помещениях магазинов самообслуживания реализация пиротехнических изделий бытового назначения производится только в специализированных секциях продавцами-консультантами.</w:t>
      </w:r>
    </w:p>
    <w:p w14:paraId="5C8CB2DD" w14:textId="77777777" w:rsidR="00382E9B" w:rsidRPr="00382E9B" w:rsidRDefault="00382E9B" w:rsidP="00382E9B">
      <w:pPr>
        <w:tabs>
          <w:tab w:val="num" w:pos="0"/>
          <w:tab w:val="left" w:pos="709"/>
          <w:tab w:val="num" w:pos="2467"/>
        </w:tabs>
        <w:jc w:val="both"/>
        <w:rPr>
          <w:sz w:val="26"/>
          <w:szCs w:val="26"/>
        </w:rPr>
      </w:pPr>
      <w:r w:rsidRPr="00382E9B">
        <w:rPr>
          <w:sz w:val="26"/>
          <w:szCs w:val="26"/>
        </w:rPr>
        <w:lastRenderedPageBreak/>
        <w:t>При продаже пиротехнических изделий продавец доводит до сведения покупателя информацию о подтверждении соответствия этих изделий установленным требованиям, о наличии сертификата или декларации о соответствии и по требованию потребителя знакомит его со следующими документами:</w:t>
      </w:r>
    </w:p>
    <w:p w14:paraId="1CB6BC0D" w14:textId="77777777" w:rsidR="00382E9B" w:rsidRPr="00382E9B" w:rsidRDefault="00382E9B" w:rsidP="00382E9B">
      <w:pPr>
        <w:tabs>
          <w:tab w:val="num" w:pos="0"/>
          <w:tab w:val="left" w:pos="709"/>
          <w:tab w:val="num" w:pos="2467"/>
        </w:tabs>
        <w:jc w:val="both"/>
        <w:rPr>
          <w:sz w:val="26"/>
          <w:szCs w:val="26"/>
        </w:rPr>
      </w:pPr>
      <w:r w:rsidRPr="00382E9B">
        <w:rPr>
          <w:sz w:val="26"/>
          <w:szCs w:val="26"/>
        </w:rPr>
        <w:t>а) копия сертификата, заверенная держателем подлинника сертификата, нотариусом или органом по сертификации товаров, выдавшим сертификат;</w:t>
      </w:r>
    </w:p>
    <w:p w14:paraId="29590A8D" w14:textId="77777777" w:rsidR="00382E9B" w:rsidRPr="00382E9B" w:rsidRDefault="00382E9B" w:rsidP="00382E9B">
      <w:pPr>
        <w:tabs>
          <w:tab w:val="num" w:pos="0"/>
          <w:tab w:val="left" w:pos="709"/>
          <w:tab w:val="num" w:pos="2467"/>
        </w:tabs>
        <w:jc w:val="both"/>
        <w:rPr>
          <w:sz w:val="26"/>
          <w:szCs w:val="26"/>
        </w:rPr>
      </w:pPr>
      <w:proofErr w:type="gramStart"/>
      <w:r w:rsidRPr="00382E9B">
        <w:rPr>
          <w:sz w:val="26"/>
          <w:szCs w:val="26"/>
        </w:rPr>
        <w:t>б) товарно-сопроводительные документы, оформленные изготовителем или поставщиком (продавцом) и содержащие по каждому наименованию товара сведения о подтверждении его соответствия установленным требованиям (номер сертификата соответствия, срок его действия, орган, выдавший сертификат, или регистрационный номер декларации о соответствии, срок ее действия, наименование изготовителя или поставщика (продавца), принявшего декларацию, и орган, ее зарегистрировавший).</w:t>
      </w:r>
      <w:proofErr w:type="gramEnd"/>
      <w:r w:rsidRPr="00382E9B">
        <w:rPr>
          <w:sz w:val="26"/>
          <w:szCs w:val="26"/>
        </w:rPr>
        <w:t xml:space="preserve"> Эти документы должны быть подписаны изготовителем или поставщиком (продавцом) и заверены его печатью с указанием адреса и телефона.</w:t>
      </w:r>
    </w:p>
    <w:p w14:paraId="57F6962B" w14:textId="77777777" w:rsidR="00382E9B" w:rsidRPr="00382E9B" w:rsidRDefault="00382E9B" w:rsidP="00382E9B">
      <w:pPr>
        <w:tabs>
          <w:tab w:val="num" w:pos="0"/>
          <w:tab w:val="left" w:pos="709"/>
          <w:tab w:val="num" w:pos="2467"/>
        </w:tabs>
        <w:jc w:val="both"/>
        <w:rPr>
          <w:sz w:val="26"/>
          <w:szCs w:val="26"/>
        </w:rPr>
      </w:pPr>
      <w:r w:rsidRPr="00382E9B">
        <w:rPr>
          <w:sz w:val="26"/>
          <w:szCs w:val="26"/>
        </w:rPr>
        <w:t>Конструкция и размещение торгового (выставочного) оборудования на объектах торговли должны исключать самостоятельный доступ покупателей к пиротехническим изделиям.</w:t>
      </w:r>
    </w:p>
    <w:p w14:paraId="29EBCC62" w14:textId="77777777" w:rsidR="00382E9B" w:rsidRPr="00382E9B" w:rsidRDefault="00382E9B" w:rsidP="00382E9B">
      <w:pPr>
        <w:tabs>
          <w:tab w:val="num" w:pos="0"/>
          <w:tab w:val="left" w:pos="709"/>
          <w:tab w:val="num" w:pos="2467"/>
        </w:tabs>
        <w:jc w:val="both"/>
        <w:rPr>
          <w:sz w:val="26"/>
          <w:szCs w:val="26"/>
        </w:rPr>
      </w:pPr>
      <w:r w:rsidRPr="00382E9B">
        <w:rPr>
          <w:sz w:val="26"/>
          <w:szCs w:val="26"/>
        </w:rPr>
        <w:t>Реализация пиротехнических изделий запрещается:</w:t>
      </w:r>
    </w:p>
    <w:p w14:paraId="560CA07F" w14:textId="77777777" w:rsidR="00382E9B" w:rsidRPr="00382E9B" w:rsidRDefault="00382E9B" w:rsidP="00382E9B">
      <w:pPr>
        <w:tabs>
          <w:tab w:val="num" w:pos="0"/>
          <w:tab w:val="left" w:pos="709"/>
          <w:tab w:val="num" w:pos="2467"/>
        </w:tabs>
        <w:jc w:val="both"/>
        <w:rPr>
          <w:sz w:val="26"/>
          <w:szCs w:val="26"/>
        </w:rPr>
      </w:pPr>
      <w:r w:rsidRPr="00382E9B">
        <w:rPr>
          <w:sz w:val="26"/>
          <w:szCs w:val="26"/>
        </w:rPr>
        <w:t>а) на объектах торговли, расположенных в жилых зданиях, зданиях вокзалов (воздушных, морских, речных, железнодорожных и автомобильных), на платформах железнодорожных станций, в наземных вестибюлях станций метрополитена, уличных переходах и иных подземных сооружениях, а также транспортных средствах общего пользования и на территориях пожароопасных производственных объектов;</w:t>
      </w:r>
    </w:p>
    <w:p w14:paraId="3D75FA42" w14:textId="77777777" w:rsidR="00382E9B" w:rsidRPr="00382E9B" w:rsidRDefault="00382E9B" w:rsidP="00382E9B">
      <w:pPr>
        <w:tabs>
          <w:tab w:val="num" w:pos="0"/>
          <w:tab w:val="left" w:pos="709"/>
          <w:tab w:val="num" w:pos="2467"/>
        </w:tabs>
        <w:jc w:val="both"/>
        <w:rPr>
          <w:sz w:val="26"/>
          <w:szCs w:val="26"/>
        </w:rPr>
      </w:pPr>
      <w:r w:rsidRPr="00382E9B">
        <w:rPr>
          <w:sz w:val="26"/>
          <w:szCs w:val="26"/>
        </w:rPr>
        <w:t>б) лицам, не достигшим 16-летнего возраста (если производителем не установлено другое возрастное ограничение);</w:t>
      </w:r>
    </w:p>
    <w:p w14:paraId="720E92CF" w14:textId="77777777" w:rsidR="00382E9B" w:rsidRPr="00382E9B" w:rsidRDefault="00382E9B" w:rsidP="00382E9B">
      <w:pPr>
        <w:tabs>
          <w:tab w:val="num" w:pos="0"/>
          <w:tab w:val="left" w:pos="709"/>
          <w:tab w:val="num" w:pos="2467"/>
        </w:tabs>
        <w:jc w:val="both"/>
        <w:rPr>
          <w:sz w:val="26"/>
          <w:szCs w:val="26"/>
        </w:rPr>
      </w:pPr>
      <w:r w:rsidRPr="00382E9B">
        <w:rPr>
          <w:sz w:val="26"/>
          <w:szCs w:val="26"/>
        </w:rPr>
        <w:t>в) при отсутствии (утрате) идентификационных признаков продукции, с истекшим сроком годности, следами порчи и без инструкции (руководства) по эксплуатации, обязательного сертификата соответствия либо знака соответствия.</w:t>
      </w:r>
    </w:p>
    <w:p w14:paraId="3423116D" w14:textId="77777777" w:rsidR="00382E9B" w:rsidRPr="00382E9B" w:rsidRDefault="00382E9B" w:rsidP="00382E9B">
      <w:pPr>
        <w:tabs>
          <w:tab w:val="num" w:pos="0"/>
          <w:tab w:val="left" w:pos="709"/>
          <w:tab w:val="num" w:pos="2467"/>
        </w:tabs>
        <w:jc w:val="both"/>
        <w:rPr>
          <w:sz w:val="26"/>
          <w:szCs w:val="26"/>
        </w:rPr>
      </w:pPr>
      <w:r w:rsidRPr="00382E9B">
        <w:rPr>
          <w:sz w:val="26"/>
          <w:szCs w:val="26"/>
        </w:rPr>
        <w:t xml:space="preserve">Одновременно с этим сообщаем, что </w:t>
      </w:r>
      <w:proofErr w:type="gramStart"/>
      <w:r w:rsidRPr="00382E9B">
        <w:rPr>
          <w:sz w:val="26"/>
          <w:szCs w:val="26"/>
        </w:rPr>
        <w:t>согласно Постановления</w:t>
      </w:r>
      <w:proofErr w:type="gramEnd"/>
      <w:r w:rsidRPr="00382E9B">
        <w:rPr>
          <w:sz w:val="26"/>
          <w:szCs w:val="26"/>
        </w:rPr>
        <w:t xml:space="preserve"> Правительства Российской Федерации от 25 апреля 2012 г. N 390 "О противопожарном режиме" на объектах организаций торговли запрещается:</w:t>
      </w:r>
    </w:p>
    <w:p w14:paraId="406050C0" w14:textId="77777777" w:rsidR="00382E9B" w:rsidRPr="00382E9B" w:rsidRDefault="00382E9B" w:rsidP="00382E9B">
      <w:pPr>
        <w:tabs>
          <w:tab w:val="num" w:pos="0"/>
          <w:tab w:val="left" w:pos="709"/>
          <w:tab w:val="num" w:pos="2467"/>
        </w:tabs>
        <w:jc w:val="both"/>
        <w:rPr>
          <w:sz w:val="26"/>
          <w:szCs w:val="26"/>
        </w:rPr>
      </w:pPr>
      <w:proofErr w:type="gramStart"/>
      <w:r w:rsidRPr="00382E9B">
        <w:rPr>
          <w:sz w:val="26"/>
          <w:szCs w:val="26"/>
        </w:rPr>
        <w:t>осуществлять продажу легковоспламеняющихся и горючих жидкостей, горючих газов (в том числе баллонов с газом, лакокрасочных изделий, растворителей, товаров в аэрозольной упаковке), пороха, капсюлей, патронов, пиротехнических и других взрывоопасных изделий, если объекты организаций торговли размещены в зданиях, не являющихся зданиями класса функциональной пожарной опасности Ф3.1, определенного в соответствии с Федеральным законом "Технический регламент о требованиях пожарной безопасности";</w:t>
      </w:r>
      <w:proofErr w:type="gramEnd"/>
    </w:p>
    <w:p w14:paraId="4A069A89" w14:textId="77777777" w:rsidR="00382E9B" w:rsidRPr="00382E9B" w:rsidRDefault="00382E9B" w:rsidP="00382E9B">
      <w:pPr>
        <w:tabs>
          <w:tab w:val="num" w:pos="0"/>
          <w:tab w:val="left" w:pos="709"/>
          <w:tab w:val="num" w:pos="2467"/>
        </w:tabs>
        <w:jc w:val="both"/>
        <w:rPr>
          <w:sz w:val="26"/>
          <w:szCs w:val="26"/>
        </w:rPr>
      </w:pPr>
      <w:r w:rsidRPr="00382E9B">
        <w:rPr>
          <w:sz w:val="26"/>
          <w:szCs w:val="26"/>
        </w:rPr>
        <w:t>размещать отделы, секции по продаже легковоспламеняющихся и горючих жидкостей, горючих газов и пиротехнических изделий на расстоянии менее 4 м от выходов, лестничных клеток и других путей эвакуации.</w:t>
      </w:r>
    </w:p>
    <w:p w14:paraId="7A6349DD" w14:textId="77777777" w:rsidR="00382E9B" w:rsidRPr="00382E9B" w:rsidRDefault="00382E9B" w:rsidP="00382E9B">
      <w:pPr>
        <w:tabs>
          <w:tab w:val="num" w:pos="0"/>
          <w:tab w:val="left" w:pos="709"/>
          <w:tab w:val="num" w:pos="2467"/>
        </w:tabs>
        <w:jc w:val="both"/>
        <w:rPr>
          <w:sz w:val="26"/>
          <w:szCs w:val="26"/>
        </w:rPr>
      </w:pPr>
      <w:r w:rsidRPr="00382E9B">
        <w:rPr>
          <w:sz w:val="26"/>
          <w:szCs w:val="26"/>
        </w:rPr>
        <w:t>В соответствии ч. 5 ст. 4 Технического регламента Таможенного союза «О безопасности пиротехнических изделий» и в процессе реализации пиротехнических изделий должны выполняться следующие требования безопасности:</w:t>
      </w:r>
    </w:p>
    <w:p w14:paraId="4E15AA28" w14:textId="77777777" w:rsidR="00382E9B" w:rsidRPr="00382E9B" w:rsidRDefault="00382E9B" w:rsidP="00382E9B">
      <w:pPr>
        <w:tabs>
          <w:tab w:val="num" w:pos="0"/>
          <w:tab w:val="left" w:pos="709"/>
          <w:tab w:val="num" w:pos="2467"/>
        </w:tabs>
        <w:jc w:val="both"/>
        <w:rPr>
          <w:sz w:val="26"/>
          <w:szCs w:val="26"/>
        </w:rPr>
      </w:pPr>
      <w:r w:rsidRPr="00382E9B">
        <w:rPr>
          <w:sz w:val="26"/>
          <w:szCs w:val="26"/>
        </w:rPr>
        <w:t>а) реализация пиротехнических изделий технического назначения производится юридическим лицом, имеющим лицензию (разрешение) на распространение пиротехнических изделий IV и V классов;</w:t>
      </w:r>
    </w:p>
    <w:p w14:paraId="302D9893" w14:textId="77777777" w:rsidR="00382E9B" w:rsidRPr="00382E9B" w:rsidRDefault="00382E9B" w:rsidP="00382E9B">
      <w:pPr>
        <w:tabs>
          <w:tab w:val="num" w:pos="0"/>
          <w:tab w:val="left" w:pos="709"/>
          <w:tab w:val="num" w:pos="2467"/>
        </w:tabs>
        <w:jc w:val="both"/>
        <w:rPr>
          <w:sz w:val="26"/>
          <w:szCs w:val="26"/>
        </w:rPr>
      </w:pPr>
      <w:r w:rsidRPr="00382E9B">
        <w:rPr>
          <w:sz w:val="26"/>
          <w:szCs w:val="26"/>
        </w:rPr>
        <w:t xml:space="preserve">б) розничная торговля пиротехническими изделиями бытового назначения (I-III классов) производится в магазинах, отделах и секциях магазинов, павильонах и киосках, обеспечивающих сохранность продукции, исключающих попадание на нее прямых солнечных лучей и атмосферных осадков. Непосредственные нормы загрузки </w:t>
      </w:r>
      <w:r w:rsidRPr="00382E9B">
        <w:rPr>
          <w:sz w:val="26"/>
          <w:szCs w:val="26"/>
        </w:rPr>
        <w:lastRenderedPageBreak/>
        <w:t>торговых помещений пиротехническими изделиями устанавливаются из расчета 1200 кг пиротехнических изделий по массе брутто на каждые 25 м</w:t>
      </w:r>
      <w:proofErr w:type="gramStart"/>
      <w:r w:rsidRPr="00382E9B">
        <w:rPr>
          <w:sz w:val="26"/>
          <w:szCs w:val="26"/>
        </w:rPr>
        <w:t>2</w:t>
      </w:r>
      <w:proofErr w:type="gramEnd"/>
      <w:r w:rsidRPr="00382E9B">
        <w:rPr>
          <w:sz w:val="26"/>
          <w:szCs w:val="26"/>
        </w:rPr>
        <w:t xml:space="preserve"> торгового помещения. В торговых помещениях менее 25 м</w:t>
      </w:r>
      <w:proofErr w:type="gramStart"/>
      <w:r w:rsidRPr="00382E9B">
        <w:rPr>
          <w:sz w:val="26"/>
          <w:szCs w:val="26"/>
        </w:rPr>
        <w:t>2</w:t>
      </w:r>
      <w:proofErr w:type="gramEnd"/>
      <w:r w:rsidRPr="00382E9B">
        <w:rPr>
          <w:sz w:val="26"/>
          <w:szCs w:val="26"/>
        </w:rPr>
        <w:t xml:space="preserve"> допускается хранение и реализация одновременно не более 333 кг пиротехнических изделий бытового назначения по массе брутто;</w:t>
      </w:r>
    </w:p>
    <w:p w14:paraId="60430349" w14:textId="77777777" w:rsidR="00382E9B" w:rsidRPr="00382E9B" w:rsidRDefault="00382E9B" w:rsidP="00382E9B">
      <w:pPr>
        <w:tabs>
          <w:tab w:val="num" w:pos="0"/>
          <w:tab w:val="left" w:pos="709"/>
          <w:tab w:val="num" w:pos="2467"/>
        </w:tabs>
        <w:jc w:val="both"/>
        <w:rPr>
          <w:sz w:val="26"/>
          <w:szCs w:val="26"/>
        </w:rPr>
      </w:pPr>
      <w:r w:rsidRPr="00382E9B">
        <w:rPr>
          <w:sz w:val="26"/>
          <w:szCs w:val="26"/>
        </w:rPr>
        <w:t>в) расположение помещений, в которых осуществляется реализация пиротехнических изделий бытового назначения, не должно создавать препятствий для эвакуации людей при нештатных ситуациях. Торговые помещения для реализации пиротехнических изделий бытового назначения оборудуются средствами пожарной сигнализации и первичными средствами пожаротушения. Допускается устанавливать дополнительные требования пожарной безопасности в соответствии с правилами пожарной безопасности согласно действующему законодательству государств - членов Таможенного союза;</w:t>
      </w:r>
    </w:p>
    <w:p w14:paraId="05E1F717" w14:textId="77777777" w:rsidR="00382E9B" w:rsidRPr="00382E9B" w:rsidRDefault="00382E9B" w:rsidP="00382E9B">
      <w:pPr>
        <w:tabs>
          <w:tab w:val="num" w:pos="0"/>
          <w:tab w:val="left" w:pos="709"/>
          <w:tab w:val="num" w:pos="2467"/>
        </w:tabs>
        <w:jc w:val="both"/>
        <w:rPr>
          <w:sz w:val="26"/>
          <w:szCs w:val="26"/>
        </w:rPr>
      </w:pPr>
      <w:r w:rsidRPr="00382E9B">
        <w:rPr>
          <w:sz w:val="26"/>
          <w:szCs w:val="26"/>
        </w:rPr>
        <w:t>г) витрины с образцами пиротехнических изделий бытового назначения в торговых помещениях обеспечивают возможность ознакомления покупателя с надписями на пиротехнических изделиях и исключают любые действия покупателей с изделиями, кроме визуального осмотра;</w:t>
      </w:r>
    </w:p>
    <w:p w14:paraId="48D0F297" w14:textId="77777777" w:rsidR="00382E9B" w:rsidRPr="00382E9B" w:rsidRDefault="00382E9B" w:rsidP="00382E9B">
      <w:pPr>
        <w:tabs>
          <w:tab w:val="num" w:pos="0"/>
          <w:tab w:val="left" w:pos="709"/>
          <w:tab w:val="num" w:pos="2467"/>
        </w:tabs>
        <w:jc w:val="both"/>
        <w:rPr>
          <w:sz w:val="26"/>
          <w:szCs w:val="26"/>
        </w:rPr>
      </w:pPr>
      <w:r w:rsidRPr="00382E9B">
        <w:rPr>
          <w:sz w:val="26"/>
          <w:szCs w:val="26"/>
        </w:rPr>
        <w:t>д) пиротехнические изделия бытового назначения располагаются не ближе 0,5 м от нагревательных приборов системы отопления. Работы, сопровождающиеся механическими и (или) тепловыми действиями, в помещениях с пиротехническими изделиями бытового назначения не допускаются;</w:t>
      </w:r>
    </w:p>
    <w:p w14:paraId="70AE7A71" w14:textId="31768DE8" w:rsidR="00641B65" w:rsidRPr="001F17E3" w:rsidRDefault="00382E9B" w:rsidP="00303F57">
      <w:pPr>
        <w:tabs>
          <w:tab w:val="num" w:pos="0"/>
          <w:tab w:val="left" w:pos="709"/>
          <w:tab w:val="num" w:pos="2467"/>
        </w:tabs>
        <w:jc w:val="both"/>
        <w:rPr>
          <w:sz w:val="26"/>
          <w:szCs w:val="26"/>
        </w:rPr>
      </w:pPr>
      <w:r w:rsidRPr="00382E9B">
        <w:rPr>
          <w:sz w:val="26"/>
          <w:szCs w:val="26"/>
        </w:rPr>
        <w:t>е) в торговых помещениях магазинов самообслуживания реализация пиротехнических изделий бытового назначения производится только в специализированных секциях продавцами-консультантами, непосредственный доступ покупателей к пиротехническим изделиям бытового назначения исключается.</w:t>
      </w:r>
      <w:bookmarkStart w:id="0" w:name="_GoBack"/>
      <w:bookmarkEnd w:id="0"/>
    </w:p>
    <w:sectPr w:rsidR="00641B65" w:rsidRPr="001F17E3" w:rsidSect="00187F67">
      <w:headerReference w:type="even" r:id="rId9"/>
      <w:headerReference w:type="default" r:id="rId10"/>
      <w:pgSz w:w="11906" w:h="16838"/>
      <w:pgMar w:top="56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DE7C24" w14:textId="77777777" w:rsidR="00366CC6" w:rsidRDefault="00366CC6">
      <w:r>
        <w:separator/>
      </w:r>
    </w:p>
  </w:endnote>
  <w:endnote w:type="continuationSeparator" w:id="0">
    <w:p w14:paraId="13015BEE" w14:textId="77777777" w:rsidR="00366CC6" w:rsidRDefault="00366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7D989A" w14:textId="77777777" w:rsidR="00366CC6" w:rsidRDefault="00366CC6">
      <w:r>
        <w:separator/>
      </w:r>
    </w:p>
  </w:footnote>
  <w:footnote w:type="continuationSeparator" w:id="0">
    <w:p w14:paraId="57748D25" w14:textId="77777777" w:rsidR="00366CC6" w:rsidRDefault="00366C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01B6DA" w14:textId="77777777" w:rsidR="00382E9B" w:rsidRDefault="00382E9B" w:rsidP="00D75C2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0D07A5A" w14:textId="77777777" w:rsidR="00382E9B" w:rsidRDefault="00382E9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5E9950" w14:textId="77777777" w:rsidR="00382E9B" w:rsidRPr="009B56B7" w:rsidRDefault="00382E9B" w:rsidP="00D75C2C">
    <w:pPr>
      <w:pStyle w:val="a5"/>
      <w:framePr w:wrap="around" w:vAnchor="text" w:hAnchor="margin" w:xAlign="center" w:y="1"/>
      <w:rPr>
        <w:rStyle w:val="a6"/>
      </w:rPr>
    </w:pPr>
    <w:r w:rsidRPr="009B56B7">
      <w:rPr>
        <w:rStyle w:val="a6"/>
      </w:rPr>
      <w:fldChar w:fldCharType="begin"/>
    </w:r>
    <w:r w:rsidRPr="009B56B7">
      <w:rPr>
        <w:rStyle w:val="a6"/>
      </w:rPr>
      <w:instrText xml:space="preserve">PAGE  </w:instrText>
    </w:r>
    <w:r w:rsidRPr="009B56B7">
      <w:rPr>
        <w:rStyle w:val="a6"/>
      </w:rPr>
      <w:fldChar w:fldCharType="separate"/>
    </w:r>
    <w:r w:rsidR="001F17E3">
      <w:rPr>
        <w:rStyle w:val="a6"/>
        <w:noProof/>
      </w:rPr>
      <w:t>2</w:t>
    </w:r>
    <w:r w:rsidRPr="009B56B7">
      <w:rPr>
        <w:rStyle w:val="a6"/>
      </w:rPr>
      <w:fldChar w:fldCharType="end"/>
    </w:r>
  </w:p>
  <w:p w14:paraId="472C54D3" w14:textId="77777777" w:rsidR="00382E9B" w:rsidRDefault="00382E9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61F4C"/>
    <w:multiLevelType w:val="hybridMultilevel"/>
    <w:tmpl w:val="25DE33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D06C49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584F26CF"/>
    <w:multiLevelType w:val="hybridMultilevel"/>
    <w:tmpl w:val="71FE8544"/>
    <w:lvl w:ilvl="0" w:tplc="0FD498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1E2010">
      <w:numFmt w:val="none"/>
      <w:lvlText w:val=""/>
      <w:lvlJc w:val="left"/>
      <w:pPr>
        <w:tabs>
          <w:tab w:val="num" w:pos="360"/>
        </w:tabs>
      </w:pPr>
    </w:lvl>
    <w:lvl w:ilvl="2" w:tplc="79B81708">
      <w:numFmt w:val="none"/>
      <w:lvlText w:val=""/>
      <w:lvlJc w:val="left"/>
      <w:pPr>
        <w:tabs>
          <w:tab w:val="num" w:pos="360"/>
        </w:tabs>
      </w:pPr>
    </w:lvl>
    <w:lvl w:ilvl="3" w:tplc="117AE2B2">
      <w:numFmt w:val="none"/>
      <w:lvlText w:val=""/>
      <w:lvlJc w:val="left"/>
      <w:pPr>
        <w:tabs>
          <w:tab w:val="num" w:pos="360"/>
        </w:tabs>
      </w:pPr>
    </w:lvl>
    <w:lvl w:ilvl="4" w:tplc="41CCA022">
      <w:numFmt w:val="none"/>
      <w:lvlText w:val=""/>
      <w:lvlJc w:val="left"/>
      <w:pPr>
        <w:tabs>
          <w:tab w:val="num" w:pos="360"/>
        </w:tabs>
      </w:pPr>
    </w:lvl>
    <w:lvl w:ilvl="5" w:tplc="9FC82EDC">
      <w:numFmt w:val="none"/>
      <w:lvlText w:val=""/>
      <w:lvlJc w:val="left"/>
      <w:pPr>
        <w:tabs>
          <w:tab w:val="num" w:pos="360"/>
        </w:tabs>
      </w:pPr>
    </w:lvl>
    <w:lvl w:ilvl="6" w:tplc="181A1B0A">
      <w:numFmt w:val="none"/>
      <w:lvlText w:val=""/>
      <w:lvlJc w:val="left"/>
      <w:pPr>
        <w:tabs>
          <w:tab w:val="num" w:pos="360"/>
        </w:tabs>
      </w:pPr>
    </w:lvl>
    <w:lvl w:ilvl="7" w:tplc="B6322BCC">
      <w:numFmt w:val="none"/>
      <w:lvlText w:val=""/>
      <w:lvlJc w:val="left"/>
      <w:pPr>
        <w:tabs>
          <w:tab w:val="num" w:pos="360"/>
        </w:tabs>
      </w:pPr>
    </w:lvl>
    <w:lvl w:ilvl="8" w:tplc="765AF992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635C08A2"/>
    <w:multiLevelType w:val="hybridMultilevel"/>
    <w:tmpl w:val="4F328CBE"/>
    <w:lvl w:ilvl="0" w:tplc="60A294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E66"/>
    <w:rsid w:val="000019D7"/>
    <w:rsid w:val="00020847"/>
    <w:rsid w:val="000325DE"/>
    <w:rsid w:val="00033890"/>
    <w:rsid w:val="00055170"/>
    <w:rsid w:val="00061148"/>
    <w:rsid w:val="00067D4F"/>
    <w:rsid w:val="00081ABF"/>
    <w:rsid w:val="000A6047"/>
    <w:rsid w:val="000B7BC8"/>
    <w:rsid w:val="000D02B2"/>
    <w:rsid w:val="000D3DA0"/>
    <w:rsid w:val="0010181D"/>
    <w:rsid w:val="00102732"/>
    <w:rsid w:val="00116486"/>
    <w:rsid w:val="001432A4"/>
    <w:rsid w:val="00162990"/>
    <w:rsid w:val="00165489"/>
    <w:rsid w:val="00171E28"/>
    <w:rsid w:val="001745EA"/>
    <w:rsid w:val="00177135"/>
    <w:rsid w:val="001817F7"/>
    <w:rsid w:val="00183D08"/>
    <w:rsid w:val="00187F67"/>
    <w:rsid w:val="001A0C16"/>
    <w:rsid w:val="001A2674"/>
    <w:rsid w:val="001A71E4"/>
    <w:rsid w:val="001B46D2"/>
    <w:rsid w:val="001C226D"/>
    <w:rsid w:val="001C69AA"/>
    <w:rsid w:val="001D0C7B"/>
    <w:rsid w:val="001E07B8"/>
    <w:rsid w:val="001F10E9"/>
    <w:rsid w:val="001F17E3"/>
    <w:rsid w:val="001F2D24"/>
    <w:rsid w:val="00202589"/>
    <w:rsid w:val="002057B9"/>
    <w:rsid w:val="00205F6A"/>
    <w:rsid w:val="00213D55"/>
    <w:rsid w:val="00216C36"/>
    <w:rsid w:val="0022428D"/>
    <w:rsid w:val="00225A20"/>
    <w:rsid w:val="002412EA"/>
    <w:rsid w:val="0024217B"/>
    <w:rsid w:val="002426EB"/>
    <w:rsid w:val="0024300B"/>
    <w:rsid w:val="0024321C"/>
    <w:rsid w:val="00252790"/>
    <w:rsid w:val="00255D2E"/>
    <w:rsid w:val="00271322"/>
    <w:rsid w:val="00284AB7"/>
    <w:rsid w:val="00291E60"/>
    <w:rsid w:val="002A0412"/>
    <w:rsid w:val="002B2383"/>
    <w:rsid w:val="002D50DD"/>
    <w:rsid w:val="002D5305"/>
    <w:rsid w:val="002E1A43"/>
    <w:rsid w:val="002F4E41"/>
    <w:rsid w:val="00300B55"/>
    <w:rsid w:val="00303F57"/>
    <w:rsid w:val="0032155A"/>
    <w:rsid w:val="003236FD"/>
    <w:rsid w:val="00336653"/>
    <w:rsid w:val="00336C3A"/>
    <w:rsid w:val="00337177"/>
    <w:rsid w:val="00340372"/>
    <w:rsid w:val="00364547"/>
    <w:rsid w:val="00366CC6"/>
    <w:rsid w:val="0037535C"/>
    <w:rsid w:val="00380C92"/>
    <w:rsid w:val="00382E9B"/>
    <w:rsid w:val="003832B9"/>
    <w:rsid w:val="003A4BBF"/>
    <w:rsid w:val="003B0451"/>
    <w:rsid w:val="003C4CF2"/>
    <w:rsid w:val="003C5695"/>
    <w:rsid w:val="003C58A3"/>
    <w:rsid w:val="003D3F79"/>
    <w:rsid w:val="003E3B26"/>
    <w:rsid w:val="003F44DB"/>
    <w:rsid w:val="003F774A"/>
    <w:rsid w:val="0040409C"/>
    <w:rsid w:val="004075A8"/>
    <w:rsid w:val="00431C56"/>
    <w:rsid w:val="0044623E"/>
    <w:rsid w:val="00452C61"/>
    <w:rsid w:val="00470312"/>
    <w:rsid w:val="00485EB1"/>
    <w:rsid w:val="00487927"/>
    <w:rsid w:val="004A493C"/>
    <w:rsid w:val="004B543F"/>
    <w:rsid w:val="004B698B"/>
    <w:rsid w:val="004C7733"/>
    <w:rsid w:val="00507049"/>
    <w:rsid w:val="00511784"/>
    <w:rsid w:val="00520C92"/>
    <w:rsid w:val="005367B6"/>
    <w:rsid w:val="00542FB2"/>
    <w:rsid w:val="00562AAA"/>
    <w:rsid w:val="005747EB"/>
    <w:rsid w:val="00582002"/>
    <w:rsid w:val="0059748A"/>
    <w:rsid w:val="005A0B9D"/>
    <w:rsid w:val="005A2CD5"/>
    <w:rsid w:val="005A3C88"/>
    <w:rsid w:val="005A6DA5"/>
    <w:rsid w:val="005A780E"/>
    <w:rsid w:val="005A7E0B"/>
    <w:rsid w:val="005C58FB"/>
    <w:rsid w:val="005D44AA"/>
    <w:rsid w:val="005D566D"/>
    <w:rsid w:val="005D680F"/>
    <w:rsid w:val="005E22DA"/>
    <w:rsid w:val="005E5D40"/>
    <w:rsid w:val="00610E4E"/>
    <w:rsid w:val="0061117E"/>
    <w:rsid w:val="0063265E"/>
    <w:rsid w:val="00641B65"/>
    <w:rsid w:val="00647D5C"/>
    <w:rsid w:val="00655AA2"/>
    <w:rsid w:val="00673BF0"/>
    <w:rsid w:val="006E450C"/>
    <w:rsid w:val="00736864"/>
    <w:rsid w:val="00744F70"/>
    <w:rsid w:val="00753E7D"/>
    <w:rsid w:val="007638CE"/>
    <w:rsid w:val="00775BBA"/>
    <w:rsid w:val="00777E66"/>
    <w:rsid w:val="00784173"/>
    <w:rsid w:val="00786DE8"/>
    <w:rsid w:val="007922E8"/>
    <w:rsid w:val="00793D48"/>
    <w:rsid w:val="007A7CCD"/>
    <w:rsid w:val="007B6E4F"/>
    <w:rsid w:val="007C121D"/>
    <w:rsid w:val="007C79C2"/>
    <w:rsid w:val="007E740E"/>
    <w:rsid w:val="007E74AF"/>
    <w:rsid w:val="007F431B"/>
    <w:rsid w:val="007F4D8B"/>
    <w:rsid w:val="008023A4"/>
    <w:rsid w:val="0080388E"/>
    <w:rsid w:val="0081319C"/>
    <w:rsid w:val="0081414D"/>
    <w:rsid w:val="00814AD3"/>
    <w:rsid w:val="00816969"/>
    <w:rsid w:val="00825461"/>
    <w:rsid w:val="008357D1"/>
    <w:rsid w:val="00844D00"/>
    <w:rsid w:val="00847AA7"/>
    <w:rsid w:val="00866AF7"/>
    <w:rsid w:val="00873B00"/>
    <w:rsid w:val="00886D1A"/>
    <w:rsid w:val="00886D3A"/>
    <w:rsid w:val="008915DC"/>
    <w:rsid w:val="0089171B"/>
    <w:rsid w:val="008921FF"/>
    <w:rsid w:val="00902CF8"/>
    <w:rsid w:val="0090387F"/>
    <w:rsid w:val="00904FF1"/>
    <w:rsid w:val="00913963"/>
    <w:rsid w:val="009157A4"/>
    <w:rsid w:val="00916FDC"/>
    <w:rsid w:val="0094684D"/>
    <w:rsid w:val="00952F0F"/>
    <w:rsid w:val="00963A59"/>
    <w:rsid w:val="00964044"/>
    <w:rsid w:val="00964961"/>
    <w:rsid w:val="0096577F"/>
    <w:rsid w:val="009771F1"/>
    <w:rsid w:val="00977509"/>
    <w:rsid w:val="009B56B7"/>
    <w:rsid w:val="009D47CF"/>
    <w:rsid w:val="009D6281"/>
    <w:rsid w:val="00A135BF"/>
    <w:rsid w:val="00A20135"/>
    <w:rsid w:val="00A20F3A"/>
    <w:rsid w:val="00A30837"/>
    <w:rsid w:val="00A46200"/>
    <w:rsid w:val="00A52BDA"/>
    <w:rsid w:val="00A63B8C"/>
    <w:rsid w:val="00A6415D"/>
    <w:rsid w:val="00A672EE"/>
    <w:rsid w:val="00AA54E7"/>
    <w:rsid w:val="00AB29BA"/>
    <w:rsid w:val="00AC7186"/>
    <w:rsid w:val="00AF32A1"/>
    <w:rsid w:val="00B06966"/>
    <w:rsid w:val="00B069E7"/>
    <w:rsid w:val="00B0794F"/>
    <w:rsid w:val="00B13E9E"/>
    <w:rsid w:val="00B2309F"/>
    <w:rsid w:val="00B27CDC"/>
    <w:rsid w:val="00B31275"/>
    <w:rsid w:val="00B35C7C"/>
    <w:rsid w:val="00B4199D"/>
    <w:rsid w:val="00B65530"/>
    <w:rsid w:val="00B9545B"/>
    <w:rsid w:val="00B97A6C"/>
    <w:rsid w:val="00BA16B7"/>
    <w:rsid w:val="00BA6353"/>
    <w:rsid w:val="00BA79A6"/>
    <w:rsid w:val="00BB77BF"/>
    <w:rsid w:val="00BD3BC8"/>
    <w:rsid w:val="00BD717A"/>
    <w:rsid w:val="00BE3C2E"/>
    <w:rsid w:val="00BF0A51"/>
    <w:rsid w:val="00BF6BE0"/>
    <w:rsid w:val="00C0011B"/>
    <w:rsid w:val="00C115B9"/>
    <w:rsid w:val="00C25484"/>
    <w:rsid w:val="00C26B05"/>
    <w:rsid w:val="00C339CD"/>
    <w:rsid w:val="00C3688C"/>
    <w:rsid w:val="00C60BCB"/>
    <w:rsid w:val="00C75710"/>
    <w:rsid w:val="00C77BEE"/>
    <w:rsid w:val="00C87A66"/>
    <w:rsid w:val="00CA5F30"/>
    <w:rsid w:val="00CB4395"/>
    <w:rsid w:val="00CC62D5"/>
    <w:rsid w:val="00CD3E38"/>
    <w:rsid w:val="00CD691A"/>
    <w:rsid w:val="00CE5E43"/>
    <w:rsid w:val="00CF1A26"/>
    <w:rsid w:val="00CF68E5"/>
    <w:rsid w:val="00D22FB7"/>
    <w:rsid w:val="00D264C4"/>
    <w:rsid w:val="00D316AB"/>
    <w:rsid w:val="00D438A1"/>
    <w:rsid w:val="00D467E3"/>
    <w:rsid w:val="00D665A6"/>
    <w:rsid w:val="00D66BDC"/>
    <w:rsid w:val="00D66ECB"/>
    <w:rsid w:val="00D72715"/>
    <w:rsid w:val="00D75C2C"/>
    <w:rsid w:val="00D76D68"/>
    <w:rsid w:val="00D829E6"/>
    <w:rsid w:val="00D971FC"/>
    <w:rsid w:val="00DB0129"/>
    <w:rsid w:val="00DC6A63"/>
    <w:rsid w:val="00DD04FA"/>
    <w:rsid w:val="00DF048F"/>
    <w:rsid w:val="00DF4837"/>
    <w:rsid w:val="00E27D4C"/>
    <w:rsid w:val="00E3572B"/>
    <w:rsid w:val="00E736FC"/>
    <w:rsid w:val="00E90E80"/>
    <w:rsid w:val="00EA3617"/>
    <w:rsid w:val="00EB76AE"/>
    <w:rsid w:val="00EC5489"/>
    <w:rsid w:val="00ED2CC9"/>
    <w:rsid w:val="00ED537E"/>
    <w:rsid w:val="00EF2A2C"/>
    <w:rsid w:val="00F11957"/>
    <w:rsid w:val="00F22D62"/>
    <w:rsid w:val="00F23C7B"/>
    <w:rsid w:val="00F32174"/>
    <w:rsid w:val="00F36963"/>
    <w:rsid w:val="00F44C63"/>
    <w:rsid w:val="00F46BF7"/>
    <w:rsid w:val="00F5370B"/>
    <w:rsid w:val="00F65824"/>
    <w:rsid w:val="00F960A2"/>
    <w:rsid w:val="00FB012C"/>
    <w:rsid w:val="00FC6199"/>
    <w:rsid w:val="00FE7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DF39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9B56B7"/>
    <w:pPr>
      <w:keepNext/>
      <w:jc w:val="both"/>
      <w:outlineLvl w:val="0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F46BF7"/>
    <w:pPr>
      <w:keepNext/>
      <w:tabs>
        <w:tab w:val="left" w:pos="4253"/>
      </w:tabs>
      <w:spacing w:line="360" w:lineRule="exact"/>
      <w:ind w:right="5385"/>
      <w:jc w:val="center"/>
      <w:outlineLvl w:val="4"/>
    </w:pPr>
    <w:rPr>
      <w:rFonts w:ascii="Arial Narrow" w:hAnsi="Arial Narrow"/>
      <w:b/>
      <w:sz w:val="36"/>
      <w:szCs w:val="20"/>
    </w:rPr>
  </w:style>
  <w:style w:type="paragraph" w:styleId="6">
    <w:name w:val="heading 6"/>
    <w:basedOn w:val="a"/>
    <w:next w:val="a"/>
    <w:qFormat/>
    <w:rsid w:val="00F46BF7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77E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225A20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775BBA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775BBA"/>
  </w:style>
  <w:style w:type="paragraph" w:styleId="a7">
    <w:name w:val="footer"/>
    <w:basedOn w:val="a"/>
    <w:rsid w:val="00775BBA"/>
    <w:pPr>
      <w:tabs>
        <w:tab w:val="center" w:pos="4677"/>
        <w:tab w:val="right" w:pos="9355"/>
      </w:tabs>
    </w:pPr>
  </w:style>
  <w:style w:type="paragraph" w:styleId="a8">
    <w:name w:val="Body Text"/>
    <w:basedOn w:val="a"/>
    <w:link w:val="a9"/>
    <w:rsid w:val="00F46BF7"/>
    <w:pPr>
      <w:ind w:right="5953"/>
      <w:jc w:val="center"/>
    </w:pPr>
    <w:rPr>
      <w:rFonts w:ascii="Arial" w:hAnsi="Arial"/>
      <w:b/>
      <w:sz w:val="16"/>
      <w:szCs w:val="20"/>
    </w:rPr>
  </w:style>
  <w:style w:type="character" w:styleId="aa">
    <w:name w:val="Hyperlink"/>
    <w:rsid w:val="00F46BF7"/>
    <w:rPr>
      <w:color w:val="0000FF"/>
      <w:u w:val="single"/>
    </w:rPr>
  </w:style>
  <w:style w:type="character" w:customStyle="1" w:styleId="a9">
    <w:name w:val="Основной текст Знак"/>
    <w:link w:val="a8"/>
    <w:rsid w:val="00213D55"/>
    <w:rPr>
      <w:rFonts w:ascii="Arial" w:hAnsi="Arial"/>
      <w:b/>
      <w:sz w:val="16"/>
      <w:lang w:val="ru-RU" w:eastAsia="ru-RU" w:bidi="ar-SA"/>
    </w:rPr>
  </w:style>
  <w:style w:type="paragraph" w:customStyle="1" w:styleId="ab">
    <w:name w:val="Знак Знак Знак Знак"/>
    <w:basedOn w:val="a"/>
    <w:rsid w:val="0096577F"/>
    <w:rPr>
      <w:rFonts w:ascii="Verdana" w:hAnsi="Verdana" w:cs="Verdana"/>
      <w:sz w:val="20"/>
      <w:szCs w:val="20"/>
      <w:lang w:val="en-US" w:eastAsia="en-US"/>
    </w:rPr>
  </w:style>
  <w:style w:type="paragraph" w:customStyle="1" w:styleId="ac">
    <w:name w:val="Знак"/>
    <w:basedOn w:val="a"/>
    <w:rsid w:val="00B35C7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50">
    <w:name w:val="Заголовок 5 Знак"/>
    <w:basedOn w:val="a0"/>
    <w:link w:val="5"/>
    <w:rsid w:val="003E3B26"/>
    <w:rPr>
      <w:rFonts w:ascii="Arial Narrow" w:hAnsi="Arial Narrow"/>
      <w:b/>
      <w:sz w:val="36"/>
    </w:rPr>
  </w:style>
  <w:style w:type="table" w:customStyle="1" w:styleId="10">
    <w:name w:val="Сетка таблицы1"/>
    <w:basedOn w:val="a1"/>
    <w:next w:val="a3"/>
    <w:uiPriority w:val="59"/>
    <w:rsid w:val="00963A5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2B2383"/>
    <w:rPr>
      <w:sz w:val="24"/>
      <w:szCs w:val="24"/>
    </w:rPr>
  </w:style>
  <w:style w:type="paragraph" w:styleId="ae">
    <w:name w:val="List Paragraph"/>
    <w:basedOn w:val="a"/>
    <w:uiPriority w:val="34"/>
    <w:qFormat/>
    <w:rsid w:val="008921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9B56B7"/>
    <w:pPr>
      <w:keepNext/>
      <w:jc w:val="both"/>
      <w:outlineLvl w:val="0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F46BF7"/>
    <w:pPr>
      <w:keepNext/>
      <w:tabs>
        <w:tab w:val="left" w:pos="4253"/>
      </w:tabs>
      <w:spacing w:line="360" w:lineRule="exact"/>
      <w:ind w:right="5385"/>
      <w:jc w:val="center"/>
      <w:outlineLvl w:val="4"/>
    </w:pPr>
    <w:rPr>
      <w:rFonts w:ascii="Arial Narrow" w:hAnsi="Arial Narrow"/>
      <w:b/>
      <w:sz w:val="36"/>
      <w:szCs w:val="20"/>
    </w:rPr>
  </w:style>
  <w:style w:type="paragraph" w:styleId="6">
    <w:name w:val="heading 6"/>
    <w:basedOn w:val="a"/>
    <w:next w:val="a"/>
    <w:qFormat/>
    <w:rsid w:val="00F46BF7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77E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225A20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775BBA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775BBA"/>
  </w:style>
  <w:style w:type="paragraph" w:styleId="a7">
    <w:name w:val="footer"/>
    <w:basedOn w:val="a"/>
    <w:rsid w:val="00775BBA"/>
    <w:pPr>
      <w:tabs>
        <w:tab w:val="center" w:pos="4677"/>
        <w:tab w:val="right" w:pos="9355"/>
      </w:tabs>
    </w:pPr>
  </w:style>
  <w:style w:type="paragraph" w:styleId="a8">
    <w:name w:val="Body Text"/>
    <w:basedOn w:val="a"/>
    <w:link w:val="a9"/>
    <w:rsid w:val="00F46BF7"/>
    <w:pPr>
      <w:ind w:right="5953"/>
      <w:jc w:val="center"/>
    </w:pPr>
    <w:rPr>
      <w:rFonts w:ascii="Arial" w:hAnsi="Arial"/>
      <w:b/>
      <w:sz w:val="16"/>
      <w:szCs w:val="20"/>
    </w:rPr>
  </w:style>
  <w:style w:type="character" w:styleId="aa">
    <w:name w:val="Hyperlink"/>
    <w:rsid w:val="00F46BF7"/>
    <w:rPr>
      <w:color w:val="0000FF"/>
      <w:u w:val="single"/>
    </w:rPr>
  </w:style>
  <w:style w:type="character" w:customStyle="1" w:styleId="a9">
    <w:name w:val="Основной текст Знак"/>
    <w:link w:val="a8"/>
    <w:rsid w:val="00213D55"/>
    <w:rPr>
      <w:rFonts w:ascii="Arial" w:hAnsi="Arial"/>
      <w:b/>
      <w:sz w:val="16"/>
      <w:lang w:val="ru-RU" w:eastAsia="ru-RU" w:bidi="ar-SA"/>
    </w:rPr>
  </w:style>
  <w:style w:type="paragraph" w:customStyle="1" w:styleId="ab">
    <w:name w:val="Знак Знак Знак Знак"/>
    <w:basedOn w:val="a"/>
    <w:rsid w:val="0096577F"/>
    <w:rPr>
      <w:rFonts w:ascii="Verdana" w:hAnsi="Verdana" w:cs="Verdana"/>
      <w:sz w:val="20"/>
      <w:szCs w:val="20"/>
      <w:lang w:val="en-US" w:eastAsia="en-US"/>
    </w:rPr>
  </w:style>
  <w:style w:type="paragraph" w:customStyle="1" w:styleId="ac">
    <w:name w:val="Знак"/>
    <w:basedOn w:val="a"/>
    <w:rsid w:val="00B35C7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50">
    <w:name w:val="Заголовок 5 Знак"/>
    <w:basedOn w:val="a0"/>
    <w:link w:val="5"/>
    <w:rsid w:val="003E3B26"/>
    <w:rPr>
      <w:rFonts w:ascii="Arial Narrow" w:hAnsi="Arial Narrow"/>
      <w:b/>
      <w:sz w:val="36"/>
    </w:rPr>
  </w:style>
  <w:style w:type="table" w:customStyle="1" w:styleId="10">
    <w:name w:val="Сетка таблицы1"/>
    <w:basedOn w:val="a1"/>
    <w:next w:val="a3"/>
    <w:uiPriority w:val="59"/>
    <w:rsid w:val="00963A5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2B2383"/>
    <w:rPr>
      <w:sz w:val="24"/>
      <w:szCs w:val="24"/>
    </w:rPr>
  </w:style>
  <w:style w:type="paragraph" w:styleId="ae">
    <w:name w:val="List Paragraph"/>
    <w:basedOn w:val="a"/>
    <w:uiPriority w:val="34"/>
    <w:qFormat/>
    <w:rsid w:val="008921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43D56F-98F4-4CA4-A3DD-542466EFD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1247</Words>
  <Characters>7111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</vt:lpstr>
    </vt:vector>
  </TitlesOfParts>
  <Company>KORIPHEY</Company>
  <LinksUpToDate>false</LinksUpToDate>
  <CharactersWithSpaces>8342</CharactersWithSpaces>
  <SharedDoc>false</SharedDoc>
  <HLinks>
    <vt:vector size="6" baseType="variant">
      <vt:variant>
        <vt:i4>1376325</vt:i4>
      </vt:variant>
      <vt:variant>
        <vt:i4>0</vt:i4>
      </vt:variant>
      <vt:variant>
        <vt:i4>0</vt:i4>
      </vt:variant>
      <vt:variant>
        <vt:i4>5</vt:i4>
      </vt:variant>
      <vt:variant>
        <vt:lpwstr>http://www.admoil.ru/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</dc:title>
  <dc:creator>Lbuylova</dc:creator>
  <cp:lastModifiedBy>Назаренко Иван Владимирович</cp:lastModifiedBy>
  <cp:revision>2</cp:revision>
  <cp:lastPrinted>2007-09-25T09:36:00Z</cp:lastPrinted>
  <dcterms:created xsi:type="dcterms:W3CDTF">2021-12-22T05:41:00Z</dcterms:created>
  <dcterms:modified xsi:type="dcterms:W3CDTF">2021-12-22T05:41:00Z</dcterms:modified>
</cp:coreProperties>
</file>