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79" w:rsidRDefault="00D44E79" w:rsidP="000C73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качестве и безопасности детского питания</w:t>
      </w:r>
    </w:p>
    <w:p w:rsidR="00655A60" w:rsidRDefault="00655A60" w:rsidP="00F10B65">
      <w:pPr>
        <w:pStyle w:val="a5"/>
        <w:ind w:firstLine="567"/>
        <w:contextualSpacing/>
        <w:jc w:val="both"/>
      </w:pPr>
      <w:r>
        <w:t xml:space="preserve">Консультационный пункт по защите прав </w:t>
      </w:r>
      <w:proofErr w:type="gramStart"/>
      <w:r>
        <w:t>потребителей  ФФБУЗ</w:t>
      </w:r>
      <w:proofErr w:type="gramEnd"/>
      <w:r>
        <w:t xml:space="preserve"> «Центр гигиены и эпидемиологии в </w:t>
      </w:r>
      <w:proofErr w:type="spellStart"/>
      <w:r>
        <w:t>г.Нефтеюганске</w:t>
      </w:r>
      <w:proofErr w:type="spellEnd"/>
      <w:r>
        <w:t xml:space="preserve"> и Нефтеюганском районе и в </w:t>
      </w:r>
      <w:proofErr w:type="spellStart"/>
      <w:r>
        <w:t>г.Пыть-Ях</w:t>
      </w:r>
      <w:proofErr w:type="spellEnd"/>
      <w:r>
        <w:t xml:space="preserve">»  информирует,  на  что  следует обратить  внимание  родителей  при </w:t>
      </w:r>
      <w:r w:rsidR="00F10B65">
        <w:t>выборе детского питания</w:t>
      </w:r>
      <w:r>
        <w:t>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детского питания — это предназначенные для питания детей в возрасте до 14 лет и отвечающие физиологическим потребностям детского организма пищевые продукты.</w:t>
      </w: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детского питания разделены на несколько видов: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продукты детского питания для детей раннего возраста — пищевые продукты детского питания, предназначенные для питания детей в во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зрасте от рождения до трех лет;</w:t>
      </w:r>
    </w:p>
    <w:p w:rsidR="00F10B65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заменители женского молока;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продукты прикорма (в том числе на зерновой и зерно-молочной, плодоовощной, мя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сной, рыбной, молочной основе);</w:t>
      </w:r>
    </w:p>
    <w:p w:rsidR="00F10B65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детские травяные чаи;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продукты детского питания для 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детей раннего возраста;</w:t>
      </w:r>
    </w:p>
    <w:p w:rsidR="00F10B65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продукты детского питания для детей дошкольного (с 3 до 6 лет) и школь</w:t>
      </w:r>
      <w:r w:rsidR="00F10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(от 6 до 14 лет) возраста;</w:t>
      </w:r>
    </w:p>
    <w:p w:rsidR="00F10B65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соки и нектары;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осветленные яблочный и грушевый соки.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3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и грушевый соки с мякотью; сливовый, персиковый, абрикосовый, тыквенный, морковный соки (осветленные и с мякотью); напиток на основе чернослива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4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Моно-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соки и нектары из черной и красной смородины, малины, черешни, айвы, вишни, черники, брусники (до 20%), клюквы (до 20%) и др.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5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Моно-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соки и нектары из цитрусовых (мандаринов, апельсинов, грейпфрутов); дыни, тропических плодов (ананасов, бананов, манго); клубники, земляники, томатов и </w:t>
      </w:r>
      <w:proofErr w:type="gram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плодов</w:t>
      </w:r>
      <w:proofErr w:type="gram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овощей, обладающих высокой потенциальной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аллергенностью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; винограда (в составе смешанных соков) и др.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6 месяцев жизни: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Моно-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соки и нектары из папайи, киви, гуавы.</w:t>
      </w: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пюре из кабачков, цветной капусты, капусты брокколи, картофеля, моркови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поликомпонентные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пюре с расширением ассортимента овощей за счет тыквы, свеклы, капусты белокочанной и др.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оценить качество продуктов детского питания?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продуктов детского питания можно оценить по их вкусу, цвету, запаху и внешнему виду:</w:t>
      </w:r>
    </w:p>
    <w:p w:rsidR="00D44E79" w:rsidRP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Вкус и запах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продуктов детского питания устанавливается отсутствие посторонних привкусов и запахов. Для плодоовощных продуктов требования к вкусу и запаху предусматривают натуральность, свойственность для определенного вида плодов и овощей, а для жидких и пастообразных молочных продуктов вкус и запах должен быть чистым, молочным или кисломолочным, с легким привкусом добавленных компонентов. Вкус и запах продуктов на мясной и рыбной основах должен быть свойственным одноименным кулинарным блюдам. Для осветленных плодоовощных соков нормируется прозрачность, при этом допускается легкая опалесценция. Мука и крупы не должны иметь затхлого или постороннего запаха и горького привкуса.</w:t>
      </w:r>
    </w:p>
    <w:p w:rsidR="00D44E79" w:rsidRP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 продуктов детского питания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Должен быть свойственным для того основного вида сырья, из которого они приготовлены. Так, для большинства продуктов на зерновой и молочной основе цвет должен быть белый с различными оттенками: желтовато-кремовым для молочных продуктов, кремовым для гречневой каши и муки. Для продуктов детского питания на плодоовощной основе преобладают зеленоватый, желтый, оранжевый, розовый, красный и белый цвета, реже — фиолетовый. Однако в стандарте на эту группу продуктов детского питания регламентируется лишь однородность по массе (для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пюреобразных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продуктов) и свойственность цвета определенным видам сырья.</w:t>
      </w:r>
    </w:p>
    <w:p w:rsidR="00D44E79" w:rsidRP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Внешний вид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продуктов детского питания характерны такие показатели, как однородность консистенции, отсутствие включений (частиц кожицы, семян, волокон — для плодоовощных консервов, крупинок жира и хлопьев белка — для жидких молочных продуктов) или осадка (для соков и кисломолочных продуктов). У пастообразных молочных продуктов детского питания консистенция должна быть однородная, нежная, мажущаяся, допускается небольшая мучнистость и мягкая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крупинчитость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 плодоовощных, мясо- и рыборастительных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пюреобразных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консервов устанавливается однородность и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измельченность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массы: у гомогенизированных должна быть тонкоизмельченная масса, у протертых —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пюреобразная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хранении соков допускается отслаивание жидкости, а у овощных, плодовых и мясорастительных пюре — отслаивание жидкости и жира.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безопасности к продуктам детского питания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показателям безопасности, нормируемым для всех подгрупп продуктов детского питания, относятся: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◦</w:t>
      </w:r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токсичные элементы (свинец, мышьяк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кадмий, ртуть, медь, цинк);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◦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микотоксины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афлотоксин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для продуктов на зерновой основе дополнительно 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дезоксиниваленол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зеараленон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Т-2 токсин, для продуктов на плодоовощной основе — </w:t>
      </w:r>
      <w:proofErr w:type="spellStart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патулин</w:t>
      </w:r>
      <w:proofErr w:type="spellEnd"/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продуктов на мясорастительной и рыборастительной основе —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◦ во всех подгруппах регламентируются радионуклиды, пестициды и микробиологические показатели. Допустимые уровни устанавливаются для всех показателей безопасности, за исключением </w:t>
      </w:r>
      <w:proofErr w:type="spellStart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микотоксинов</w:t>
      </w:r>
      <w:proofErr w:type="spellEnd"/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микробиологических показателей для консервов на плодоовощной, мясной и рыбной основе.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детского питания и их компоненты должны соответствовать гигиеническим нормативам: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ТРТС </w:t>
      </w:r>
      <w:r w:rsidR="00D44E79"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021/2011 «О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 пищевой продукции»;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СанПиН 2.3.2.1940-05 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детского питания»;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 ТС 033/2013 «О безопасност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молока и молочной продукции»;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 ТС 034/2013 «О безопас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мяса и мясной продукции»;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 ТС 023/2011 «Технический регламент на соковую продукции из фруктов и овощей».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продукты детского питания, импортируемые на территорию Российской Федерации, должны отвечать требованиям действующего законодательства Российской Федерации.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температура хранения скоропортящихся продуктов детского питания не должна быть выше, чем +6°С как в условиях торговли, так и в домашних условиях.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Маркировка продуктов детского питания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упаковке должна содержаться следующая информация: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Название продукта, которое должно отражать, что продукт предназначен для детского питания. Оно должно соответствовать основному ингредиенту и консистенции продукта. </w:t>
      </w: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допускается в названии молочных продуктов и заменителей женского молока, предназначенных для питания детей первого года жизни, использовать термины «приближенное к женскому молоку». На потребительскую тару для заменителей женского молока наносят информацию о преимуществе грудного вскармливания и необходимости наз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начения врачом схемы кормления;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Вес;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Область применения;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ингредиентов, входящих в состав пищевого продукта, пищевые добавки, микробные культуры, закваски и вещества, используемые для обо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гащения пищевых продуктов;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Пищевая ценность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потребности, если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потребность установлена;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Рекомендации по использованию, применению, при необходимости, проти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вопоказания к их использованию;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пищевых продуктов из генетически модифицированных источников обязательна информация: «генетически модифицированная продукция», или «продукция, полученная из генетически модифицированных источников», или «продукция содержит компоненты из генетически модифицированных источников» (для пищевых продуктов, содерж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более 5% компонентов ГМИ);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Дата изготовления, с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годности, условия хранения;</w:t>
      </w:r>
    </w:p>
    <w:p w:rsidR="009A6A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Возрас</w:t>
      </w:r>
      <w:r w:rsid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рекомендации;</w:t>
      </w:r>
    </w:p>
    <w:p w:rsidR="00D44E79" w:rsidRPr="00D44E79" w:rsidRDefault="00D44E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E7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Информация о государственной регистрации продукта с указанием номера и даты, адрес и координаты изготовителя и организации, уполномоченной на принятие претензий от потребителей.</w:t>
      </w:r>
    </w:p>
    <w:p w:rsidR="009A6A79" w:rsidRDefault="009A6A79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B65" w:rsidRPr="005B1E5E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1E5E">
        <w:rPr>
          <w:rFonts w:ascii="Times New Roman" w:hAnsi="Times New Roman" w:cs="Times New Roman"/>
          <w:sz w:val="24"/>
          <w:szCs w:val="24"/>
        </w:rPr>
        <w:t xml:space="preserve">Напоминаем, что в период с 11 по 15 января 2021г  специалисты Консультационного пункта по защите прав потребителей ФФБУЗ «Центр гигиены и эпидемиологии в </w:t>
      </w:r>
      <w:proofErr w:type="spellStart"/>
      <w:r w:rsidRPr="005B1E5E">
        <w:rPr>
          <w:rFonts w:ascii="Times New Roman" w:hAnsi="Times New Roman" w:cs="Times New Roman"/>
          <w:sz w:val="24"/>
          <w:szCs w:val="24"/>
        </w:rPr>
        <w:t>г.Нефтеюганске</w:t>
      </w:r>
      <w:proofErr w:type="spellEnd"/>
      <w:r w:rsidRPr="005B1E5E">
        <w:rPr>
          <w:rFonts w:ascii="Times New Roman" w:hAnsi="Times New Roman" w:cs="Times New Roman"/>
          <w:sz w:val="24"/>
          <w:szCs w:val="24"/>
        </w:rPr>
        <w:t xml:space="preserve"> и Нефтеюганском районе и в </w:t>
      </w:r>
      <w:proofErr w:type="spellStart"/>
      <w:r w:rsidRPr="005B1E5E">
        <w:rPr>
          <w:rFonts w:ascii="Times New Roman" w:hAnsi="Times New Roman" w:cs="Times New Roman"/>
          <w:sz w:val="24"/>
          <w:szCs w:val="24"/>
        </w:rPr>
        <w:t>г.Пыть-Ях</w:t>
      </w:r>
      <w:proofErr w:type="spellEnd"/>
      <w:r w:rsidRPr="005B1E5E">
        <w:rPr>
          <w:rFonts w:ascii="Times New Roman" w:hAnsi="Times New Roman" w:cs="Times New Roman"/>
          <w:sz w:val="24"/>
          <w:szCs w:val="24"/>
        </w:rPr>
        <w:t>»   проведут тематическое консультирование граждан по вопросам качества и безопасности детских товаров, детского питания по телефону «горячей линии».</w:t>
      </w:r>
    </w:p>
    <w:p w:rsidR="00F10B65" w:rsidRPr="005B1E5E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5E">
        <w:rPr>
          <w:rStyle w:val="a6"/>
          <w:rFonts w:ascii="Times New Roman" w:hAnsi="Times New Roman" w:cs="Times New Roman"/>
          <w:b/>
          <w:sz w:val="24"/>
          <w:szCs w:val="24"/>
        </w:rPr>
        <w:t>Обращаем ваше внимание, что «горячая линия» работает по будням с 9.00 до 13-00 и с 14-00 до 18.00, по пятницам – до 17-00.</w:t>
      </w:r>
    </w:p>
    <w:p w:rsidR="00F10B65" w:rsidRPr="005B1E5E" w:rsidRDefault="00F10B65" w:rsidP="00F10B65">
      <w:pPr>
        <w:pStyle w:val="a5"/>
        <w:ind w:firstLine="567"/>
        <w:contextualSpacing/>
        <w:jc w:val="both"/>
      </w:pPr>
      <w:r w:rsidRPr="005B1E5E">
        <w:t xml:space="preserve">Все желающие могут получить консультацию у специалистов по вопросам качества и безопасности детской одежды, </w:t>
      </w:r>
      <w:proofErr w:type="gramStart"/>
      <w:r w:rsidRPr="005B1E5E">
        <w:t>обуви,  игрушек</w:t>
      </w:r>
      <w:proofErr w:type="gramEnd"/>
      <w:r w:rsidRPr="005B1E5E">
        <w:t xml:space="preserve">, новогодних товаров, по детскому питанию, а также действующих нормативных гигиенических требований к этой категории товаров. </w:t>
      </w:r>
    </w:p>
    <w:p w:rsidR="00F10B65" w:rsidRPr="005B1E5E" w:rsidRDefault="00F10B65" w:rsidP="00F10B65">
      <w:pPr>
        <w:pStyle w:val="a5"/>
        <w:ind w:firstLine="567"/>
        <w:contextualSpacing/>
        <w:jc w:val="both"/>
      </w:pPr>
      <w:r w:rsidRPr="005B1E5E">
        <w:rPr>
          <w:rStyle w:val="a6"/>
          <w:b/>
        </w:rPr>
        <w:t xml:space="preserve">Консультационный центр по защите прав потребителей находится по адресу: </w:t>
      </w:r>
      <w:proofErr w:type="spellStart"/>
      <w:r w:rsidRPr="005B1E5E">
        <w:rPr>
          <w:rStyle w:val="a6"/>
          <w:b/>
        </w:rPr>
        <w:t>г.Нефтеюганск</w:t>
      </w:r>
      <w:proofErr w:type="spellEnd"/>
      <w:r w:rsidRPr="005B1E5E">
        <w:rPr>
          <w:rStyle w:val="a6"/>
          <w:b/>
        </w:rPr>
        <w:t xml:space="preserve">, </w:t>
      </w:r>
      <w:proofErr w:type="spellStart"/>
      <w:r w:rsidRPr="005B1E5E">
        <w:rPr>
          <w:rStyle w:val="a6"/>
          <w:b/>
        </w:rPr>
        <w:t>ул.Набережная</w:t>
      </w:r>
      <w:proofErr w:type="spellEnd"/>
      <w:r w:rsidRPr="005B1E5E">
        <w:rPr>
          <w:rStyle w:val="a6"/>
          <w:b/>
        </w:rPr>
        <w:t xml:space="preserve">, </w:t>
      </w:r>
      <w:proofErr w:type="gramStart"/>
      <w:r w:rsidRPr="005B1E5E">
        <w:rPr>
          <w:rStyle w:val="a6"/>
          <w:b/>
        </w:rPr>
        <w:t>12  тел.</w:t>
      </w:r>
      <w:proofErr w:type="gramEnd"/>
      <w:r w:rsidRPr="005B1E5E">
        <w:rPr>
          <w:rStyle w:val="a6"/>
          <w:b/>
        </w:rPr>
        <w:t xml:space="preserve"> 8 (3463) 226354</w:t>
      </w:r>
    </w:p>
    <w:p w:rsidR="00F10B65" w:rsidRPr="005B1E5E" w:rsidRDefault="00F10B65" w:rsidP="00F10B6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B65" w:rsidRPr="005B1E5E" w:rsidRDefault="00F10B65" w:rsidP="00F10B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FCC" w:rsidRDefault="009A6A79" w:rsidP="00F10B65">
      <w:pPr>
        <w:spacing w:line="240" w:lineRule="auto"/>
        <w:contextualSpacing/>
        <w:jc w:val="both"/>
      </w:pPr>
    </w:p>
    <w:sectPr w:rsidR="0098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4D"/>
    <w:rsid w:val="000C7396"/>
    <w:rsid w:val="0016094D"/>
    <w:rsid w:val="00655A60"/>
    <w:rsid w:val="00950538"/>
    <w:rsid w:val="009A6A79"/>
    <w:rsid w:val="00D44E79"/>
    <w:rsid w:val="00F10B65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6AA1"/>
  <w15:chartTrackingRefBased/>
  <w15:docId w15:val="{802BD7A0-51B6-4CD4-9184-209B8D7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E79"/>
    <w:rPr>
      <w:b/>
      <w:bCs/>
    </w:rPr>
  </w:style>
  <w:style w:type="paragraph" w:styleId="a5">
    <w:name w:val="No Spacing"/>
    <w:basedOn w:val="a"/>
    <w:uiPriority w:val="1"/>
    <w:qFormat/>
    <w:rsid w:val="0065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10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2021-01-11T07:32:00Z</dcterms:created>
  <dcterms:modified xsi:type="dcterms:W3CDTF">2021-01-11T09:04:00Z</dcterms:modified>
</cp:coreProperties>
</file>