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02" w:rsidRPr="00747002" w:rsidRDefault="00747002" w:rsidP="0074700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47002">
        <w:rPr>
          <w:rFonts w:ascii="Times New Roman" w:hAnsi="Times New Roman" w:cs="Times New Roman"/>
          <w:b/>
          <w:sz w:val="24"/>
          <w:szCs w:val="24"/>
          <w:lang w:eastAsia="ru-RU"/>
        </w:rPr>
        <w:fldChar w:fldCharType="begin"/>
      </w:r>
      <w:r w:rsidRPr="00747002">
        <w:rPr>
          <w:rFonts w:ascii="Times New Roman" w:hAnsi="Times New Roman" w:cs="Times New Roman"/>
          <w:b/>
          <w:sz w:val="24"/>
          <w:szCs w:val="24"/>
          <w:lang w:eastAsia="ru-RU"/>
        </w:rPr>
        <w:instrText xml:space="preserve"> HYPERLINK "http://www.yashrn.ru/102-informatsiya/pamyatki/3106-pamyatka-potrebitelyu-po-kachestvu-i-bezopasnosti-myasnoj-i-rybnoj-produktsii-i-srokam-godnosti" </w:instrText>
      </w:r>
      <w:r w:rsidRPr="00747002">
        <w:rPr>
          <w:rFonts w:ascii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Pr="00747002">
        <w:rPr>
          <w:rFonts w:ascii="Times New Roman" w:hAnsi="Times New Roman" w:cs="Times New Roman"/>
          <w:b/>
          <w:sz w:val="24"/>
          <w:szCs w:val="24"/>
          <w:lang w:eastAsia="ru-RU"/>
        </w:rPr>
        <w:t>Памятка потребителю по качеству и безопасности мясной и рыбной продукции и срокам годности</w:t>
      </w:r>
      <w:r w:rsidRPr="00747002">
        <w:rPr>
          <w:rFonts w:ascii="Times New Roman" w:hAnsi="Times New Roman" w:cs="Times New Roman"/>
          <w:b/>
          <w:sz w:val="24"/>
          <w:szCs w:val="24"/>
          <w:lang w:eastAsia="ru-RU"/>
        </w:rPr>
        <w:fldChar w:fldCharType="end"/>
      </w:r>
    </w:p>
    <w:p w:rsidR="0070370D" w:rsidRPr="00747002" w:rsidRDefault="0070370D" w:rsidP="007470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47002" w:rsidRPr="00747002" w:rsidRDefault="00747002" w:rsidP="00747002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Памятка потребителю при покупке мясной продукции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002" w:rsidRPr="00747002" w:rsidRDefault="00747002" w:rsidP="00747002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прилавках современных магазинов сегодня можно увидеть огромный ассортимент самых разнообразных мясных продуктов, причем, как в сыром, так и в готовом виде.</w:t>
      </w:r>
    </w:p>
    <w:p w:rsidR="00747002" w:rsidRPr="00747002" w:rsidRDefault="00747002" w:rsidP="00747002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покуп</w:t>
      </w:r>
      <w:bookmarkStart w:id="0" w:name="_GoBack"/>
      <w:bookmarkEnd w:id="0"/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 мясной продукции, потребителю необходимо обратить внимание на этикетку, которая должна содержать следующую информацию: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      наименование и местонахождение изготовителя;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      товарный знак изготовителя (при наличии);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      наименование продукта;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      масса нетто или количество продукта;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      состав продукта;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      группу мясной продукции;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      вид мясной продукции;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      термическое состояние сырья;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      способ технологической обработки;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      класс, категорию мясной продукции (при наличии);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      сорт (при наличии);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      массовые доли мяса, жира, субпродуктов; компонентов растительного происхождения (для мясорастительных консервов);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       пищевые добавки, </w:t>
      </w:r>
      <w:proofErr w:type="spellStart"/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ароматизаторы</w:t>
      </w:r>
      <w:proofErr w:type="spellEnd"/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биологически активные добавки к пище, ингредиенты нетрадиционного состава;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      дата изготовления и дата упаковывания;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      условия хранения;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      срок годности;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      способ подготовки к употреблению (для консервов, требующих специальной обработки перед употреблением);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      указание на документ, в соответствии с которым изготовлен и может быть идентифицирован продукт;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      документы о подтверждении соответствия.</w:t>
      </w:r>
    </w:p>
    <w:p w:rsidR="00747002" w:rsidRPr="00747002" w:rsidRDefault="00747002" w:rsidP="00747002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Обращайте внимание на ветеринарное клеймо при покупке на рынке мяса и мясных продуктов, включая субпродукты. Ветеринарное клеймение является обязательным.</w:t>
      </w:r>
    </w:p>
    <w:p w:rsidR="00747002" w:rsidRPr="00747002" w:rsidRDefault="00747002" w:rsidP="00747002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информация должна доводиться до потребителя на русском языке.</w:t>
      </w:r>
    </w:p>
    <w:p w:rsidR="00747002" w:rsidRPr="00747002" w:rsidRDefault="00747002" w:rsidP="00747002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особое внимание при покупке мясной продукции следует обратить на полноту информации, представленной на этикетке.</w:t>
      </w:r>
    </w:p>
    <w:p w:rsidR="00747002" w:rsidRPr="00747002" w:rsidRDefault="00747002" w:rsidP="00747002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этикетка мясной продукции содержит неполную информацию, от покупки такой продукции рекомендуем воздержаться, т.к. она может быть потенциально опасной для здоровья.</w:t>
      </w:r>
    </w:p>
    <w:p w:rsidR="00747002" w:rsidRPr="00747002" w:rsidRDefault="00747002" w:rsidP="00747002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Покупать продукты необходимо только с хорошо читаемыми этикетками. Если этикетка стерлась, переклеена или перепечатана поверх старого текста, такой продукт лучше не покупать.</w:t>
      </w:r>
    </w:p>
    <w:p w:rsidR="00747002" w:rsidRPr="00747002" w:rsidRDefault="00747002" w:rsidP="00747002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покупке мясной продукции особое внимание следует обратить на целостность упаковки. Если мясная продукция имеет поврежденную упаковку, либо мясная продукция имеет деформированную форму, ни в коем случае не покупайте такую продукцию, так это свидетельствует о том, что температурный режим хранения не был соблюден. Следовательно, микроорганизмы в таком продукте уже могли размножиться, и употреблять его в пищу крайне не желательно.</w:t>
      </w:r>
    </w:p>
    <w:p w:rsidR="00747002" w:rsidRPr="00747002" w:rsidRDefault="00747002" w:rsidP="00747002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Всегда проверяйте дату изготовления и срок годности мясной продукции.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Просроченная </w:t>
      </w: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мясная продукция может представлять реальную опасность здоровью.</w:t>
      </w:r>
    </w:p>
    <w:p w:rsidR="00747002" w:rsidRPr="00747002" w:rsidRDefault="00747002" w:rsidP="00747002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мясной продукции указывается не только срок годности, но и срок хранения после вскрытия упаковки. Проверив срок годности при выборе товара в магазине, придя домой не забывайте поместить его в холодильник.</w:t>
      </w:r>
    </w:p>
    <w:p w:rsidR="00747002" w:rsidRPr="00747002" w:rsidRDefault="00747002" w:rsidP="00747002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возникает сомнение в качестве мясной продукции, требуйте документы об их происхождении и качестве.</w:t>
      </w:r>
    </w:p>
    <w:p w:rsidR="00747002" w:rsidRPr="00747002" w:rsidRDefault="00747002" w:rsidP="00747002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же возникает сомнение по поводу условий хранения и реализации мясной продукции, то лучше не рисковать своим здоровьем и воздержаться от покупки таких продуктов.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7002" w:rsidRPr="00747002" w:rsidRDefault="00747002" w:rsidP="00747002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Памятка для потребителей при покупке рыбной продукции</w:t>
      </w:r>
    </w:p>
    <w:p w:rsid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002" w:rsidRPr="00747002" w:rsidRDefault="00747002" w:rsidP="00747002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выборе рыбной продукции в первую очередь необходимо обращать внимание на ее внешний вид. Мороженые блоки рыбы должны быть целые, плотные, поверхность чистая, ровная, запах и вкус свойственный данному виду рыб, без постороннего запаха и привкуса.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Консистенция рыбы плотная, у рыб холодного копчения поверхность рыбы должна быть чистая, не влажная, цвет от светло-желтого до темно-золотистого, вкус и запах свойственный данному виду рыбы с ароматом копчености, без порочащих запахов, живая рыба   должна проявлять признаки жизнедеятельности, с естественными движениями тела, челюстей, жаберных крышек, плавает в воде, поверхность чистая естественной окраски, цвет жабр красный, состояние глаз светлые, прозрачные, без</w:t>
      </w:r>
      <w:proofErr w:type="gramEnd"/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повреждений, запах, свойственный живой рыбе данного вида.</w:t>
      </w:r>
    </w:p>
    <w:p w:rsidR="00747002" w:rsidRPr="00747002" w:rsidRDefault="00747002" w:rsidP="00747002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упакованной пищевой рыбной продукции должны содержаться следующие сведения: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наименование пищевой рыбной продукции, которое включает в себя: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  наименование вида пищевой рыбной продукции (например, "рыбный кулинарный полуфабрикат", "рыбные консервы");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   зоологическое наименование вида водного биологического ресурса или объекта </w:t>
      </w:r>
      <w:proofErr w:type="spellStart"/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аквакультуры</w:t>
      </w:r>
      <w:proofErr w:type="spellEnd"/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(например, "палтус черный гренландский");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  вид разделки пищевой рыбной продукции (например, "филе трески", "спинка минтая", "тушка сельди");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  вид обработки (например, "пастеризованная", "маринованная", "восстановленная").</w:t>
      </w:r>
    </w:p>
    <w:p w:rsidR="00747002" w:rsidRPr="00747002" w:rsidRDefault="00747002" w:rsidP="00747002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имитированной пищевой рыбной продукции информация об имитации указывается в наименовании или через тире от наименования шрифтом, не отличающимся от шрифта, использованного для наименования продукта, включая размер этого шрифта;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для не переработанной пищевой рыбной продукции - информация о принадлежности к району добычи, извлечения (вылова) или к объектам </w:t>
      </w:r>
      <w:proofErr w:type="spellStart"/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аквакультуры</w:t>
      </w:r>
      <w:proofErr w:type="spellEnd"/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информация о составе пищевой рыбной продукции;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наименование и место нахождения изготовителя или фамилия, имя, отчество и место нахождения индивидуального предпринимателя - изготовителя, наименование и место нахождения уполномоченного изготовителем лица (при наличии), наименование и место нахождения импортера;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дата производства пищевой рыбной продукции (для продукции, упакованной не в месте изготовления, дополнительно указывают дату упаковывания).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срок годности пищевой рыбной продукции (кроме живой рыбы и живых водных беспозвоночных);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условия хранения пищевой рыбной продукции;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масса нетто (для мороженой глазированной пищевой рыбной продукции - масса нетто мороженой пищевой рыбной продукции без глазури);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информация об использован</w:t>
      </w:r>
      <w:proofErr w:type="gramStart"/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ио</w:t>
      </w:r>
      <w:proofErr w:type="gramEnd"/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низирующего излучения (при использовании);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состав модифицированной газовой среды в потребительской упаковке пищевой рыбной продукции (при использовании);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наличие вакуума, кроме рыбных консервов (при использовании);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рекомендации по использованию (в том числе по приготовлению) пищевой рыбной продукции в случае, если ее использование без таких рекомендаций затруднено либо может причинить вред здоровью потребителей, привести к снижению или утрате вкусовых свойств этой пищевой рыбной продукции;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использование рыбы с нерестовыми изменениями при производстве пищевой рыбной продукции (при производстве рыбных консервов);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13. информация о замораживании (охлаждении) пищевой рыбной продукции;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массовая доля глазури в процентах (для мороженой глазированной пищевой рыбной продукции);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показатели пищевой ценности (для переработанной пищевой рыбной продукции);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сведения о наличии в пищевой рыбной продукции компонентов, полученных с применением генно-модифицированных организмов;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единый знак обращения продукции на рынке Союза.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47002" w:rsidRPr="00747002" w:rsidRDefault="00747002" w:rsidP="00747002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Хранение мяса и рыбы</w:t>
      </w:r>
    </w:p>
    <w:p w:rsid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7002" w:rsidRPr="00747002" w:rsidRDefault="00747002" w:rsidP="00747002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п. 1.5 СанПиН 2.3.2.1324-03 продукты, требующие для обеспечения безопасности специальных температурных и (или) иных режимов и правил, без обеспечения которых они могут нанести вред здоровью человека, следует считать скоропортящимися и особо скоропортящимися продуктами, подлежащими хранению в условиях холода и предназначенными для краткосрочной реализации. Условия хранения и сроки годности таких продуктов при температуре +4±2</w:t>
      </w:r>
      <w:proofErr w:type="gramStart"/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установлены в приложении 1 к СанПиН 2.3.2.1324-03. В нем поименованы мясные и рыбные продукты. Так, срок годности: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      полуфабриката мясного рубленого формованного, в т. ч. в панировке, фаршированного (голубцы, кабачки) равен 24 часам;</w:t>
      </w:r>
      <w:proofErr w:type="gramEnd"/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       полуфабриката мясного рубленого комбинированного (котлеты </w:t>
      </w:r>
      <w:proofErr w:type="gramStart"/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мясо-картофельные</w:t>
      </w:r>
      <w:proofErr w:type="gramEnd"/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мясо-растительные, мясо-капустные, с добавлением соевого белка) — 24 часам;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      фарша мясного (говяжьего, свиного, из мяса других убойных животных, комбинированного), вырабатываемого предприятиями торговли и общественного питания, — 12 часам;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      фарша куриного — 12 часам;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       мяса отварного (для холодных </w:t>
      </w:r>
      <w:proofErr w:type="spellStart"/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блю</w:t>
      </w:r>
      <w:proofErr w:type="spellEnd"/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крупным куском, нарезанного на порции для первых и вторых блюд) — 24 часам;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      блюд из рубленого мяса птицы с соусами и (или) гарниром — 12 часам;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       </w:t>
      </w:r>
      <w:proofErr w:type="spellStart"/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желированных</w:t>
      </w:r>
      <w:proofErr w:type="spellEnd"/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продуктов из мяса птицы (зельцев, студней, холодцов, в т. ч. ассорти с мясом убойных животных) — 12 часам;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      рыбы всех наименований охлажденной — 48 часам (при температуре 0… -2 °С);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      филе рыбного — 24 часам (при температуре 0… -2 °С);</w:t>
      </w:r>
    </w:p>
    <w:p w:rsidR="00747002" w:rsidRPr="00747002" w:rsidRDefault="00747002" w:rsidP="0074700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4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      блюд из рыбной котлетной массы (котлет, зраз, шницелей, фрикаделек, пельменей), запеченных изделий, пирогов — 24 часам (при температуре от -2 до +2 °С).</w:t>
      </w:r>
      <w:proofErr w:type="gramEnd"/>
    </w:p>
    <w:p w:rsidR="00747002" w:rsidRPr="00747002" w:rsidRDefault="00747002" w:rsidP="0074700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747002" w:rsidRPr="00747002" w:rsidSect="00FE4A0F">
      <w:footerReference w:type="default" r:id="rId7"/>
      <w:pgSz w:w="11906" w:h="16838"/>
      <w:pgMar w:top="567" w:right="567" w:bottom="567" w:left="1701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465" w:rsidRDefault="00304465" w:rsidP="00304465">
      <w:pPr>
        <w:spacing w:after="0" w:line="240" w:lineRule="auto"/>
      </w:pPr>
      <w:r>
        <w:separator/>
      </w:r>
    </w:p>
  </w:endnote>
  <w:endnote w:type="continuationSeparator" w:id="0">
    <w:p w:rsidR="00304465" w:rsidRDefault="00304465" w:rsidP="00304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7334999"/>
      <w:docPartObj>
        <w:docPartGallery w:val="Page Numbers (Bottom of Page)"/>
        <w:docPartUnique/>
      </w:docPartObj>
    </w:sdtPr>
    <w:sdtContent>
      <w:p w:rsidR="00304465" w:rsidRDefault="0030446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04465" w:rsidRDefault="003044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465" w:rsidRDefault="00304465" w:rsidP="00304465">
      <w:pPr>
        <w:spacing w:after="0" w:line="240" w:lineRule="auto"/>
      </w:pPr>
      <w:r>
        <w:separator/>
      </w:r>
    </w:p>
  </w:footnote>
  <w:footnote w:type="continuationSeparator" w:id="0">
    <w:p w:rsidR="00304465" w:rsidRDefault="00304465" w:rsidP="00304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02"/>
    <w:rsid w:val="00304465"/>
    <w:rsid w:val="0070370D"/>
    <w:rsid w:val="00747002"/>
    <w:rsid w:val="007D26DA"/>
    <w:rsid w:val="00FE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70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70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47002"/>
    <w:rPr>
      <w:color w:val="0000FF"/>
      <w:u w:val="single"/>
    </w:rPr>
  </w:style>
  <w:style w:type="paragraph" w:styleId="a4">
    <w:name w:val="No Spacing"/>
    <w:uiPriority w:val="1"/>
    <w:qFormat/>
    <w:rsid w:val="0074700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04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4465"/>
  </w:style>
  <w:style w:type="paragraph" w:styleId="a7">
    <w:name w:val="footer"/>
    <w:basedOn w:val="a"/>
    <w:link w:val="a8"/>
    <w:uiPriority w:val="99"/>
    <w:unhideWhenUsed/>
    <w:rsid w:val="00304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4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70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70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47002"/>
    <w:rPr>
      <w:color w:val="0000FF"/>
      <w:u w:val="single"/>
    </w:rPr>
  </w:style>
  <w:style w:type="paragraph" w:styleId="a4">
    <w:name w:val="No Spacing"/>
    <w:uiPriority w:val="1"/>
    <w:qFormat/>
    <w:rsid w:val="0074700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04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4465"/>
  </w:style>
  <w:style w:type="paragraph" w:styleId="a7">
    <w:name w:val="footer"/>
    <w:basedOn w:val="a"/>
    <w:link w:val="a8"/>
    <w:uiPriority w:val="99"/>
    <w:unhideWhenUsed/>
    <w:rsid w:val="00304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4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1300</Words>
  <Characters>7413</Characters>
  <Application>Microsoft Office Word</Application>
  <DocSecurity>0</DocSecurity>
  <Lines>61</Lines>
  <Paragraphs>17</Paragraphs>
  <ScaleCrop>false</ScaleCrop>
  <Company/>
  <LinksUpToDate>false</LinksUpToDate>
  <CharactersWithSpaces>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Yurist</cp:lastModifiedBy>
  <cp:revision>2</cp:revision>
  <dcterms:created xsi:type="dcterms:W3CDTF">2020-09-15T07:57:00Z</dcterms:created>
  <dcterms:modified xsi:type="dcterms:W3CDTF">2020-09-15T11:05:00Z</dcterms:modified>
</cp:coreProperties>
</file>