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8E" w:rsidRDefault="0022028E">
      <w:pPr>
        <w:pStyle w:val="ConsPlusTitlePage"/>
      </w:pPr>
      <w:r>
        <w:t xml:space="preserve">Документ предоставлен </w:t>
      </w:r>
      <w:hyperlink r:id="rId5" w:history="1">
        <w:r>
          <w:rPr>
            <w:color w:val="0000FF"/>
          </w:rPr>
          <w:t>КонсультантПлюс</w:t>
        </w:r>
      </w:hyperlink>
      <w:r>
        <w:br/>
      </w:r>
    </w:p>
    <w:p w:rsidR="0022028E" w:rsidRDefault="0022028E">
      <w:pPr>
        <w:pStyle w:val="ConsPlusNormal"/>
        <w:jc w:val="both"/>
        <w:outlineLvl w:val="0"/>
      </w:pPr>
    </w:p>
    <w:p w:rsidR="0022028E" w:rsidRDefault="0022028E">
      <w:pPr>
        <w:pStyle w:val="ConsPlusTitle"/>
        <w:jc w:val="center"/>
      </w:pPr>
      <w:r>
        <w:t>МИНИСТЕРСТВО СТРОИТЕЛЬСТВА И ЖИЛИЩНО-КОММУНАЛЬНОГО</w:t>
      </w:r>
    </w:p>
    <w:p w:rsidR="0022028E" w:rsidRDefault="0022028E">
      <w:pPr>
        <w:pStyle w:val="ConsPlusTitle"/>
        <w:jc w:val="center"/>
      </w:pPr>
      <w:r>
        <w:t>ХОЗЯЙСТВА РОССИЙСКОЙ ФЕДЕРАЦИИ</w:t>
      </w:r>
    </w:p>
    <w:p w:rsidR="0022028E" w:rsidRDefault="0022028E">
      <w:pPr>
        <w:pStyle w:val="ConsPlusTitle"/>
        <w:jc w:val="both"/>
      </w:pPr>
    </w:p>
    <w:p w:rsidR="0022028E" w:rsidRDefault="0022028E">
      <w:pPr>
        <w:pStyle w:val="ConsPlusTitle"/>
        <w:jc w:val="center"/>
      </w:pPr>
      <w:r>
        <w:t>ПИСЬМО</w:t>
      </w:r>
    </w:p>
    <w:p w:rsidR="0022028E" w:rsidRDefault="0022028E">
      <w:pPr>
        <w:pStyle w:val="ConsPlusTitle"/>
        <w:jc w:val="center"/>
      </w:pPr>
      <w:r>
        <w:t>от 4 мая 2018 г. N 20073-АЧ/04</w:t>
      </w:r>
    </w:p>
    <w:p w:rsidR="0022028E" w:rsidRDefault="0022028E">
      <w:pPr>
        <w:pStyle w:val="ConsPlusTitle"/>
        <w:jc w:val="both"/>
      </w:pPr>
    </w:p>
    <w:p w:rsidR="0022028E" w:rsidRDefault="0022028E">
      <w:pPr>
        <w:pStyle w:val="ConsPlusTitle"/>
        <w:jc w:val="center"/>
      </w:pPr>
      <w:r>
        <w:t>ОБ ОТДЕЛЬНЫХ ВОПРОСАХ,</w:t>
      </w:r>
    </w:p>
    <w:p w:rsidR="0022028E" w:rsidRDefault="0022028E">
      <w:pPr>
        <w:pStyle w:val="ConsPlusTitle"/>
        <w:jc w:val="center"/>
      </w:pPr>
      <w:r>
        <w:t>ВОЗНИКАЮЩИХ В СВЯЗИ С ПРИНЯТИЕМ ФЕДЕРАЛЬНОГО ЗАКОНА</w:t>
      </w:r>
    </w:p>
    <w:p w:rsidR="0022028E" w:rsidRDefault="0022028E">
      <w:pPr>
        <w:pStyle w:val="ConsPlusTitle"/>
        <w:jc w:val="center"/>
      </w:pPr>
      <w:r>
        <w:t>ОТ 3 АПРЕЛЯ 2018 Г. N 59-ФЗ "О ВНЕСЕНИИ ИЗМЕНЕНИЙ</w:t>
      </w:r>
    </w:p>
    <w:p w:rsidR="0022028E" w:rsidRDefault="0022028E">
      <w:pPr>
        <w:pStyle w:val="ConsPlusTitle"/>
        <w:jc w:val="center"/>
      </w:pPr>
      <w:r>
        <w:t>В ЖИЛИЩНЫЙ КОДЕКС РОССИЙСКОЙ ФЕДЕРАЦИИ"</w:t>
      </w:r>
    </w:p>
    <w:p w:rsidR="0022028E" w:rsidRDefault="0022028E">
      <w:pPr>
        <w:pStyle w:val="ConsPlusNormal"/>
        <w:jc w:val="both"/>
      </w:pPr>
    </w:p>
    <w:p w:rsidR="0022028E" w:rsidRDefault="0022028E">
      <w:pPr>
        <w:pStyle w:val="ConsPlusNormal"/>
        <w:ind w:firstLine="540"/>
        <w:jc w:val="both"/>
      </w:pPr>
      <w:r>
        <w:t xml:space="preserve">Ввиду значительного числа вопросов, поступающих в Минстрой России от органов государственной власти субъектов Российской Федерации в связи с принятием 3 апреля 2018 г. Федерального </w:t>
      </w:r>
      <w:hyperlink r:id="rId6" w:history="1">
        <w:r>
          <w:rPr>
            <w:color w:val="0000FF"/>
          </w:rPr>
          <w:t>закона</w:t>
        </w:r>
      </w:hyperlink>
      <w:r>
        <w:t xml:space="preserve"> N 59-ФЗ "О внесении изменений в Жилищный кодекс Российской Федерации" (далее - Федеральный закон N 59), Минстрой России считает необходимым сообщить следующее.</w:t>
      </w:r>
    </w:p>
    <w:p w:rsidR="0022028E" w:rsidRDefault="0022028E">
      <w:pPr>
        <w:pStyle w:val="ConsPlusNormal"/>
        <w:jc w:val="both"/>
      </w:pPr>
    </w:p>
    <w:p w:rsidR="0022028E" w:rsidRDefault="0022028E">
      <w:pPr>
        <w:pStyle w:val="ConsPlusNormal"/>
        <w:ind w:firstLine="540"/>
        <w:jc w:val="both"/>
      </w:pPr>
      <w:r>
        <w:t xml:space="preserve">1. Необходимо ли получение согласия собственников помещений в многоквартирных домах в целях установления договорных отношений с ресурсоснабжающей организацией при реализации норм, предусмотренных </w:t>
      </w:r>
      <w:hyperlink r:id="rId7" w:history="1">
        <w:r>
          <w:rPr>
            <w:color w:val="0000FF"/>
          </w:rPr>
          <w:t>пунктом 2 части 1</w:t>
        </w:r>
      </w:hyperlink>
      <w:r>
        <w:t xml:space="preserve"> и </w:t>
      </w:r>
      <w:hyperlink r:id="rId8" w:history="1">
        <w:r>
          <w:rPr>
            <w:color w:val="0000FF"/>
          </w:rPr>
          <w:t>частью 2 статьи 157.2</w:t>
        </w:r>
      </w:hyperlink>
      <w:r>
        <w:t xml:space="preserve"> Жилищного кодекса Российской Федерации (далее - ЖК РФ)?</w:t>
      </w:r>
    </w:p>
    <w:p w:rsidR="0022028E" w:rsidRDefault="0022028E">
      <w:pPr>
        <w:pStyle w:val="ConsPlusNormal"/>
        <w:spacing w:before="220"/>
        <w:ind w:firstLine="540"/>
        <w:jc w:val="both"/>
      </w:pPr>
      <w:r>
        <w:t xml:space="preserve">В силу </w:t>
      </w:r>
      <w:hyperlink r:id="rId9" w:history="1">
        <w:r>
          <w:rPr>
            <w:color w:val="0000FF"/>
          </w:rPr>
          <w:t>пункта 2 части 1 статьи 157.2</w:t>
        </w:r>
      </w:hyperlink>
      <w:r>
        <w:t xml:space="preserve"> ЖК РФ одним из оснований для заключения договора ресурсоснабжения между собственниками помещений в многоквартирном доме и ресурсоснабжающей организацией (далее - прямой договор) является прекращение заключенных в соответствии с требованиями, установленными Правительством Российской Федерации, между лицом, осуществляющим управление многоквартирным домом, и ресурсоснабжающей организацией,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 договор ресурсоснабжения) вследствие одностороннего отказа ресурсоснабжающей организации от исполнения договора ресурсоснабжения.</w:t>
      </w:r>
    </w:p>
    <w:p w:rsidR="0022028E" w:rsidRDefault="0022028E">
      <w:pPr>
        <w:pStyle w:val="ConsPlusNormal"/>
        <w:spacing w:before="220"/>
        <w:ind w:firstLine="540"/>
        <w:jc w:val="both"/>
      </w:pPr>
      <w:r>
        <w:t xml:space="preserve">Основания и порядок одностороннего отказа ресурсоснабжающей организации от исполнения договора ресурсоснабжения определены в </w:t>
      </w:r>
      <w:hyperlink r:id="rId10" w:history="1">
        <w:r>
          <w:rPr>
            <w:color w:val="0000FF"/>
          </w:rPr>
          <w:t>части 2 статьи 157.2</w:t>
        </w:r>
      </w:hyperlink>
      <w:r>
        <w:t xml:space="preserve"> ЖК РФ.</w:t>
      </w:r>
    </w:p>
    <w:p w:rsidR="0022028E" w:rsidRDefault="0022028E">
      <w:pPr>
        <w:pStyle w:val="ConsPlusNormal"/>
        <w:spacing w:before="220"/>
        <w:ind w:firstLine="540"/>
        <w:jc w:val="both"/>
      </w:pPr>
      <w:r>
        <w:t xml:space="preserve">Так, в соответствии с указанной нормой ресурсоснабжающая организация вправе в одностороннем порядке отказаться от исполнения заключенного с лицом, осуществляющим управление многоквартирным домом, договора ресурсоснабжения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При этом данным порядком не предусмотрена обязанность ресурсоснабжающей организации получить согласие собственников помещений в многоквартирном доме на реализацию одностороннего отказа от исполнения заключенного договора ресурсоснабжения. С учетом изложенного Минстрой России </w:t>
      </w:r>
      <w:r>
        <w:lastRenderedPageBreak/>
        <w:t>полагает, что реализация права ресурсоснабжающей организации на односторонний отказ от исполнения договора ресурсоснабжения, заключенного с лицом, осуществляющим управление многоквартирным домом, не требует согласия собственников помещений в многоквартирном доме.</w:t>
      </w:r>
    </w:p>
    <w:p w:rsidR="0022028E" w:rsidRDefault="0022028E">
      <w:pPr>
        <w:pStyle w:val="ConsPlusNormal"/>
        <w:jc w:val="both"/>
      </w:pPr>
    </w:p>
    <w:p w:rsidR="0022028E" w:rsidRDefault="0022028E">
      <w:pPr>
        <w:pStyle w:val="ConsPlusNormal"/>
        <w:ind w:firstLine="540"/>
        <w:jc w:val="both"/>
      </w:pPr>
      <w:r>
        <w:t xml:space="preserve">2. Приводит ли принятие общим собранием собственников помещений в многоквартирном доме решения, предусмотренного </w:t>
      </w:r>
      <w:hyperlink r:id="rId11" w:history="1">
        <w:r>
          <w:rPr>
            <w:color w:val="0000FF"/>
          </w:rPr>
          <w:t>пунктом 1 части 1 статьи 157.2</w:t>
        </w:r>
      </w:hyperlink>
      <w:r>
        <w:t xml:space="preserve"> ЖК РФ, к автоматическому исключению из предмета договора управления, заключенного собственниками помещений в многоквартирном доме с управляющей организацией, обязанности управляющей организации по предоставлению собственникам коммунальных услуг?</w:t>
      </w:r>
    </w:p>
    <w:p w:rsidR="0022028E" w:rsidRDefault="0022028E">
      <w:pPr>
        <w:pStyle w:val="ConsPlusNormal"/>
        <w:spacing w:before="220"/>
        <w:ind w:firstLine="540"/>
        <w:jc w:val="both"/>
      </w:pPr>
      <w:r>
        <w:t xml:space="preserve">В соответствии с </w:t>
      </w:r>
      <w:hyperlink r:id="rId12" w:history="1">
        <w:r>
          <w:rPr>
            <w:color w:val="0000FF"/>
          </w:rPr>
          <w:t>пунктом 1 части 1 статьи 157.2</w:t>
        </w:r>
      </w:hyperlink>
      <w:r>
        <w:t xml:space="preserve"> ЖК РФ общее собрание собственников помещений в многоквартирном доме вправе принять решение о заключении прямого договора с ресурсоснабжающей организацией. В этом случае прямой договор считается заключенным с даты, определенной в решении общего собрания собственников помещений в многоквартирном доме, предусмотренном </w:t>
      </w:r>
      <w:hyperlink r:id="rId13" w:history="1">
        <w:r>
          <w:rPr>
            <w:color w:val="0000FF"/>
          </w:rPr>
          <w:t>пунктом 4.4 части 2 статьи 44</w:t>
        </w:r>
      </w:hyperlink>
      <w:r>
        <w:t xml:space="preserve"> ЖК РФ. Однако по решению ресурсоснабжающей организации указанный срок может быть перенесен, но не более чем на три календарных месяца. О таком решении ресурсоснабжающая организация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r:id="rId14" w:history="1">
        <w:r>
          <w:rPr>
            <w:color w:val="0000FF"/>
          </w:rPr>
          <w:t>частью 1 статьи 46</w:t>
        </w:r>
      </w:hyperlink>
      <w:r>
        <w:t xml:space="preserve"> ЖК РФ (</w:t>
      </w:r>
      <w:hyperlink r:id="rId15" w:history="1">
        <w:r>
          <w:rPr>
            <w:color w:val="0000FF"/>
          </w:rPr>
          <w:t>пункт 1 части 7 статьи 157.2</w:t>
        </w:r>
      </w:hyperlink>
      <w:r>
        <w:t xml:space="preserve"> ЖК РФ).</w:t>
      </w:r>
    </w:p>
    <w:p w:rsidR="0022028E" w:rsidRDefault="0022028E">
      <w:pPr>
        <w:pStyle w:val="ConsPlusNormal"/>
        <w:spacing w:before="220"/>
        <w:ind w:firstLine="540"/>
        <w:jc w:val="both"/>
      </w:pPr>
      <w:r>
        <w:t xml:space="preserve">Согласно </w:t>
      </w:r>
      <w:hyperlink r:id="rId16" w:history="1">
        <w:r>
          <w:rPr>
            <w:color w:val="0000FF"/>
          </w:rPr>
          <w:t>части 8 статьи 162</w:t>
        </w:r>
      </w:hyperlink>
      <w:r>
        <w:t xml:space="preserve"> ЖК РФ изменение и (или) расторжение договора управления многоквартирным домом осуществляются в порядке, предусмотренном гражданским законодательством. </w:t>
      </w:r>
      <w:hyperlink r:id="rId17" w:history="1">
        <w:r>
          <w:rPr>
            <w:color w:val="0000FF"/>
          </w:rPr>
          <w:t>Частью 1 статьи 450</w:t>
        </w:r>
      </w:hyperlink>
      <w:r>
        <w:t xml:space="preserve"> Гражданского кодекса Российской Федерации (далее - ГК РФ) предусмотрено, что изменение и расторжение договора возможны по соглашению сторон, если иное не предусмотрено </w:t>
      </w:r>
      <w:hyperlink r:id="rId18" w:history="1">
        <w:r>
          <w:rPr>
            <w:color w:val="0000FF"/>
          </w:rPr>
          <w:t>ГК</w:t>
        </w:r>
      </w:hyperlink>
      <w:r>
        <w:t xml:space="preserve"> РФ, другими законами или договором. По смыслу приведенных законоположений, рассматриваемых в системной взаимосвязи, </w:t>
      </w:r>
      <w:hyperlink r:id="rId19" w:history="1">
        <w:r>
          <w:rPr>
            <w:color w:val="0000FF"/>
          </w:rPr>
          <w:t>пункт 1 части 1 статьи 157.2</w:t>
        </w:r>
      </w:hyperlink>
      <w:r>
        <w:t xml:space="preserve"> ЖК РФ предусматривает дополнительное основание для изменения договора управления многоквартирным домом. В этой связи принятие собственниками помещений в многоквартирном доме решения, предусмотренного </w:t>
      </w:r>
      <w:hyperlink r:id="rId20" w:history="1">
        <w:r>
          <w:rPr>
            <w:color w:val="0000FF"/>
          </w:rPr>
          <w:t>пунктом 4.4 части 2 статьи 44</w:t>
        </w:r>
      </w:hyperlink>
      <w:r>
        <w:t xml:space="preserve"> ЖК РФ, влечет изменение договора управления многоквартирным домом в силу закона.</w:t>
      </w:r>
    </w:p>
    <w:p w:rsidR="0022028E" w:rsidRDefault="0022028E">
      <w:pPr>
        <w:pStyle w:val="ConsPlusNormal"/>
        <w:jc w:val="both"/>
      </w:pPr>
    </w:p>
    <w:p w:rsidR="0022028E" w:rsidRDefault="0022028E">
      <w:pPr>
        <w:pStyle w:val="ConsPlusNormal"/>
        <w:ind w:firstLine="540"/>
        <w:jc w:val="both"/>
      </w:pPr>
      <w:r>
        <w:t xml:space="preserve">3. В силу </w:t>
      </w:r>
      <w:hyperlink r:id="rId21" w:history="1">
        <w:r>
          <w:rPr>
            <w:color w:val="0000FF"/>
          </w:rPr>
          <w:t>пункта 2 части 1 статьи 157.1</w:t>
        </w:r>
      </w:hyperlink>
      <w:r>
        <w:t xml:space="preserve"> ЖК РФ ресурсоснабжающая организация вправе в одностороннем порядке отказаться от исполнения договора ресурсоснабжения, заключенного с лицом, осуществляющим управление многоквартирным домом, при наличии у последнего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Размер соответствующей задолженности будет определяться суммарно за предоставленные коммунальные услуги и за коммунальные ресурсы, используемые в целях содержания общего имущества или расторжение договора ресурсоснабжения по указанному основанию возможно только при наличии задолженности за коммунальный ресурс, используемый в целях предоставления коммунальной услуги?</w:t>
      </w:r>
    </w:p>
    <w:p w:rsidR="0022028E" w:rsidRDefault="0022028E">
      <w:pPr>
        <w:pStyle w:val="ConsPlusNormal"/>
        <w:spacing w:before="220"/>
        <w:ind w:firstLine="540"/>
        <w:jc w:val="both"/>
      </w:pPr>
      <w:r>
        <w:t xml:space="preserve">Для одностороннего отказа ресурсоснабжающей организацией от исполнения договора ресурсоснабжения по основанию, указанному в </w:t>
      </w:r>
      <w:hyperlink r:id="rId22" w:history="1">
        <w:r>
          <w:rPr>
            <w:color w:val="0000FF"/>
          </w:rPr>
          <w:t>пункте 2 части 1 статьи 157.1</w:t>
        </w:r>
      </w:hyperlink>
      <w:r>
        <w:t xml:space="preserve"> ЖК РФ, требуется наличие задолженности лица, осуществляющего управление многоквартирным домом, по договору ресурсоснабжения в размере, равном или превышающем две среднемесячные величины обязательств по оплате по договору ресурсоснабжения. Среднемесячная величина обязательств по оплате по договору ресурсоснабжения определяется ресурсоснабжающей организацией путем деления суммы обязательств лица, осуществляющего управление многоквартирным домом, по договору ресурсоснабжения за двенадцать месяцев, предшествующих дате направления уведомления об одностороннем отказе от исполнения договора ресурсоснабжения, на двенадцать. В случае, если договор ресурсоснабжения </w:t>
      </w:r>
      <w:r>
        <w:lastRenderedPageBreak/>
        <w:t>исполнялся менее двенадцати месяцев, среднемесячная величина обязательств по оплате по договору ресурсоснабжения определяется путем деления суммы обязательств лица, осуществляющего управление многоквартирным домом, за период действия договора ресурсоснабжения на количество месяцев их действия (</w:t>
      </w:r>
      <w:hyperlink r:id="rId23" w:history="1">
        <w:r>
          <w:rPr>
            <w:color w:val="0000FF"/>
          </w:rPr>
          <w:t>часть 2 статьи 157.2</w:t>
        </w:r>
      </w:hyperlink>
      <w:r>
        <w:t xml:space="preserve"> ЖК РФ).</w:t>
      </w:r>
    </w:p>
    <w:p w:rsidR="0022028E" w:rsidRDefault="0022028E">
      <w:pPr>
        <w:pStyle w:val="ConsPlusNormal"/>
        <w:spacing w:before="220"/>
        <w:ind w:firstLine="540"/>
        <w:jc w:val="both"/>
      </w:pPr>
      <w:r>
        <w:t>Таким образом, для расторжения договора ресурсоснабжения по названному основанию юридически значимым является размер задолженности за коммунальный ресурс, используемый в целях предоставления коммунальной услуги. Наличие задолженности за коммунальные ресурсы, потребляемые в целях использования и содержания общего имущества в многоквартирном доме, не является основанием для одностороннего отказа ресурсоснабжающей организации от исполнения договора ресурсоснабжения.</w:t>
      </w:r>
    </w:p>
    <w:p w:rsidR="0022028E" w:rsidRDefault="0022028E">
      <w:pPr>
        <w:pStyle w:val="ConsPlusNormal"/>
        <w:jc w:val="both"/>
      </w:pPr>
    </w:p>
    <w:p w:rsidR="0022028E" w:rsidRDefault="0022028E">
      <w:pPr>
        <w:pStyle w:val="ConsPlusNormal"/>
        <w:ind w:firstLine="540"/>
        <w:jc w:val="both"/>
      </w:pPr>
      <w:r>
        <w:t>4. Как и кем будет осуществляться передача показаний индивидуальных и коллективных (общедомовых) приборов учета при переходе на прямые договоры?</w:t>
      </w:r>
    </w:p>
    <w:p w:rsidR="0022028E" w:rsidRDefault="0022028E">
      <w:pPr>
        <w:pStyle w:val="ConsPlusNormal"/>
        <w:spacing w:before="220"/>
        <w:ind w:firstLine="540"/>
        <w:jc w:val="both"/>
      </w:pPr>
      <w:r>
        <w:t xml:space="preserve">В силу </w:t>
      </w:r>
      <w:hyperlink r:id="rId24" w:history="1">
        <w:r>
          <w:rPr>
            <w:color w:val="0000FF"/>
          </w:rPr>
          <w:t>части 11 статьи 161</w:t>
        </w:r>
      </w:hyperlink>
      <w:r>
        <w:t xml:space="preserve"> ЖК РФ в обязанность лица, осуществляющего управление многоквартирным домом, при переходе на прямые договоры вменяется предоставление ресурсоснабжающим организациям информации, необходимой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лицу, осуществляющему управление многоквартирным домом) и коллективных (общедомовых) приборов учета, установленных в многоквартирном доме.</w:t>
      </w:r>
    </w:p>
    <w:p w:rsidR="0022028E" w:rsidRDefault="0022028E">
      <w:pPr>
        <w:pStyle w:val="ConsPlusNormal"/>
        <w:jc w:val="both"/>
      </w:pPr>
    </w:p>
    <w:p w:rsidR="0022028E" w:rsidRDefault="0022028E">
      <w:pPr>
        <w:pStyle w:val="ConsPlusNormal"/>
        <w:ind w:firstLine="540"/>
        <w:jc w:val="both"/>
      </w:pPr>
      <w:r>
        <w:t>5. Кем будет выставляться плата за коммунальные ресурсы, потребляемые в целях использования и содержания общего имущества в многоквартирном доме, при переходе на прямые договоры?</w:t>
      </w:r>
    </w:p>
    <w:p w:rsidR="0022028E" w:rsidRDefault="0022028E">
      <w:pPr>
        <w:pStyle w:val="ConsPlusNormal"/>
        <w:spacing w:before="220"/>
        <w:ind w:firstLine="540"/>
        <w:jc w:val="both"/>
      </w:pPr>
      <w:r>
        <w:t xml:space="preserve">В соответствии с </w:t>
      </w:r>
      <w:hyperlink r:id="rId25" w:history="1">
        <w:r>
          <w:rPr>
            <w:color w:val="0000FF"/>
          </w:rPr>
          <w:t>частью 9.1 статьи 156</w:t>
        </w:r>
      </w:hyperlink>
      <w:r>
        <w:t xml:space="preserve"> ЖК РФ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Согласно </w:t>
      </w:r>
      <w:hyperlink r:id="rId26" w:history="1">
        <w:r>
          <w:rPr>
            <w:color w:val="0000FF"/>
          </w:rPr>
          <w:t>части 12 статьи 161</w:t>
        </w:r>
      </w:hyperlink>
      <w:r>
        <w:t xml:space="preserve"> ЖК РФ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27" w:history="1">
        <w:r>
          <w:rPr>
            <w:color w:val="0000FF"/>
          </w:rPr>
          <w:t>части 1 статьи 157</w:t>
        </w:r>
      </w:hyperlink>
      <w:r>
        <w:t xml:space="preserve"> ЖК РФ,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28" w:history="1">
        <w:r>
          <w:rPr>
            <w:color w:val="0000FF"/>
          </w:rPr>
          <w:t>частью 1 статьи 157.2</w:t>
        </w:r>
      </w:hyperlink>
      <w:r>
        <w:t>, в соответствии с которой прямые договоры заключаются исключительно на поставку коммунальных услуг.</w:t>
      </w:r>
    </w:p>
    <w:p w:rsidR="0022028E" w:rsidRDefault="0022028E">
      <w:pPr>
        <w:pStyle w:val="ConsPlusNormal"/>
        <w:spacing w:before="220"/>
        <w:ind w:firstLine="540"/>
        <w:jc w:val="both"/>
      </w:pPr>
      <w:r>
        <w:t>Таким образом, переход на прямые договоры не затрагивает отношения лица, осуществляющего управление многоквартирным домом, с ресурсоснабжающей организацией, сложившиеся в рамках договоров в отношении коммунальных ресурсов, потребляемых при содержании общего имущества в многоквартирном доме. Соответственно, плата за коммунальные ресурсы, потребляемые в целях использования и содержания общего имущества в многоквартирном доме, выставляется ресурсоснабжающей организацией лицу, осуществляющему управление многоквартирным домом, а последний выставляет соответствующую плату собственникам помещений в многоквартирном доме в составе платы за содержание жилого помещения.</w:t>
      </w:r>
    </w:p>
    <w:p w:rsidR="0022028E" w:rsidRDefault="0022028E">
      <w:pPr>
        <w:pStyle w:val="ConsPlusNormal"/>
        <w:jc w:val="both"/>
      </w:pPr>
    </w:p>
    <w:p w:rsidR="0022028E" w:rsidRDefault="0022028E">
      <w:pPr>
        <w:pStyle w:val="ConsPlusNormal"/>
        <w:ind w:firstLine="540"/>
        <w:jc w:val="both"/>
      </w:pPr>
      <w:r>
        <w:t>6. Каким образом разграничены зоны ответственности лица, осуществляющего управление многоквартирным домом, и ресурсоснабжающей организации в случае заключения прямого договора при предоставлении собственникам помещений в многоквартирном доме некачественных коммунальных услуг?</w:t>
      </w:r>
    </w:p>
    <w:p w:rsidR="0022028E" w:rsidRDefault="0022028E">
      <w:pPr>
        <w:pStyle w:val="ConsPlusNormal"/>
        <w:spacing w:before="220"/>
        <w:ind w:firstLine="540"/>
        <w:jc w:val="both"/>
      </w:pPr>
      <w:r>
        <w:t xml:space="preserve">В силу </w:t>
      </w:r>
      <w:hyperlink r:id="rId29" w:history="1">
        <w:r>
          <w:rPr>
            <w:color w:val="0000FF"/>
          </w:rPr>
          <w:t>части 15 статьи 161</w:t>
        </w:r>
      </w:hyperlink>
      <w:r>
        <w:t xml:space="preserve"> ЖК РФ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2028E" w:rsidRDefault="0022028E">
      <w:pPr>
        <w:pStyle w:val="ConsPlusNormal"/>
        <w:spacing w:before="220"/>
        <w:ind w:firstLine="540"/>
        <w:jc w:val="both"/>
      </w:pPr>
      <w:hyperlink r:id="rId30" w:history="1">
        <w:r>
          <w:rPr>
            <w:color w:val="0000FF"/>
          </w:rPr>
          <w:t>Частью 1 статьи 161</w:t>
        </w:r>
      </w:hyperlink>
      <w:r>
        <w:t xml:space="preserve"> ЖК РФ предусмотрено, что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31" w:history="1">
        <w:r>
          <w:rPr>
            <w:color w:val="0000FF"/>
          </w:rPr>
          <w:t>статьей 157.2</w:t>
        </w:r>
      </w:hyperlink>
      <w:r>
        <w:t xml:space="preserve"> ЖК РФ,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При этом в силу </w:t>
      </w:r>
      <w:hyperlink r:id="rId32" w:history="1">
        <w:r>
          <w:rPr>
            <w:color w:val="0000FF"/>
          </w:rPr>
          <w:t>пункта 3 части 11 статьи 161</w:t>
        </w:r>
      </w:hyperlink>
      <w:r>
        <w:t xml:space="preserve"> ЖК РФ лицо, осуществляющее управление многоквартирным домом, также обязано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2028E" w:rsidRDefault="0022028E">
      <w:pPr>
        <w:pStyle w:val="ConsPlusNormal"/>
        <w:spacing w:before="220"/>
        <w:ind w:firstLine="540"/>
        <w:jc w:val="both"/>
      </w:pPr>
      <w:r>
        <w:t>Таким образом, лицо, осуществляющее управление многоквартирным домом, выступает "единым окном" для приема жалоб потребителей на нарушение качества предоставляемых коммунальных услуг и обязано отвечать за качество предоставляемых коммунальных услуг внутри многоквартирного дома в части надлежащего содержания внутридомовых инженерных коммуникаций, тогда как ресурсоснабжающая организация отвечает за качество коммунальных услуг, предоставленных до границы внутридомовых инженерных коммуникаций.</w:t>
      </w:r>
    </w:p>
    <w:p w:rsidR="0022028E" w:rsidRDefault="0022028E">
      <w:pPr>
        <w:pStyle w:val="ConsPlusNormal"/>
        <w:jc w:val="both"/>
      </w:pPr>
    </w:p>
    <w:p w:rsidR="0022028E" w:rsidRDefault="0022028E">
      <w:pPr>
        <w:pStyle w:val="ConsPlusNormal"/>
        <w:ind w:firstLine="540"/>
        <w:jc w:val="both"/>
      </w:pPr>
      <w:r>
        <w:t>7. Какие меры можно принять в отношении управляющей организации, в случае если собственниками помещений в многоквартирном доме принято решение о заключении прямых договоров с ресурсоснабжающими организациями, а управляющая организация продолжает выставлять плату за коммунальные услуги?</w:t>
      </w:r>
    </w:p>
    <w:p w:rsidR="0022028E" w:rsidRDefault="0022028E">
      <w:pPr>
        <w:pStyle w:val="ConsPlusNormal"/>
        <w:spacing w:before="220"/>
        <w:ind w:firstLine="540"/>
        <w:jc w:val="both"/>
      </w:pPr>
      <w:hyperlink r:id="rId33" w:history="1">
        <w:r>
          <w:rPr>
            <w:color w:val="0000FF"/>
          </w:rPr>
          <w:t>Частью 5 статьи 3</w:t>
        </w:r>
      </w:hyperlink>
      <w:r>
        <w:t xml:space="preserve"> Федерального закона N 59 предусмотрено, что в случае представления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лицом, осуществляющим управление многоквартирным домом, для внесения платы за коммунальные услуги за период после прекращения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w:t>
      </w:r>
      <w:r>
        <w:lastRenderedPageBreak/>
        <w:t xml:space="preserve">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договора на оказание услуг по обращению с твердыми коммунальными отходами в случаях, предусмотренных </w:t>
      </w:r>
      <w:hyperlink r:id="rId34" w:history="1">
        <w:r>
          <w:rPr>
            <w:color w:val="0000FF"/>
          </w:rPr>
          <w:t>пунктами 1</w:t>
        </w:r>
      </w:hyperlink>
      <w:r>
        <w:t xml:space="preserve"> и </w:t>
      </w:r>
      <w:hyperlink r:id="rId35" w:history="1">
        <w:r>
          <w:rPr>
            <w:color w:val="0000FF"/>
          </w:rPr>
          <w:t>2 части 1 статьи 157.2</w:t>
        </w:r>
      </w:hyperlink>
      <w:r>
        <w:t xml:space="preserve"> ЖК РФ, такие лица, осуществляющие управление многоквартирным домом, обязаны уплатить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которым были представлены указанные платежные документы, штраф в двукратном размере суммы, подлежащей уплате, за исключением случаев, если такое нарушение было устранено до внесения платы за коммунальные услуги на основании указанных платежных документов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2028E" w:rsidRDefault="0022028E">
      <w:pPr>
        <w:pStyle w:val="ConsPlusNormal"/>
        <w:jc w:val="both"/>
      </w:pPr>
    </w:p>
    <w:p w:rsidR="0022028E" w:rsidRDefault="0022028E">
      <w:pPr>
        <w:pStyle w:val="ConsPlusNormal"/>
        <w:ind w:firstLine="540"/>
        <w:jc w:val="both"/>
      </w:pPr>
      <w:r>
        <w:t xml:space="preserve">8. Федеральным </w:t>
      </w:r>
      <w:hyperlink r:id="rId36" w:history="1">
        <w:r>
          <w:rPr>
            <w:color w:val="0000FF"/>
          </w:rPr>
          <w:t>законом</w:t>
        </w:r>
      </w:hyperlink>
      <w:r>
        <w:t xml:space="preserve"> N 59 предусмотрена обязанность управляющей организации по выплате штрафа собственникам помещений в многоквартирном доме в случае выставления ею платежных документов после заключения прямых договоров. Можно ли проводить проверку по указанному вопросу? Какие меры воздействия можно принять к управляющей организации в случае неисполнения данной обязанности?</w:t>
      </w:r>
    </w:p>
    <w:p w:rsidR="0022028E" w:rsidRDefault="0022028E">
      <w:pPr>
        <w:pStyle w:val="ConsPlusNormal"/>
        <w:spacing w:before="220"/>
        <w:ind w:firstLine="540"/>
        <w:jc w:val="both"/>
      </w:pPr>
      <w:r>
        <w:t xml:space="preserve">В соответствии с </w:t>
      </w:r>
      <w:hyperlink r:id="rId37" w:history="1">
        <w:r>
          <w:rPr>
            <w:color w:val="0000FF"/>
          </w:rPr>
          <w:t>частью 1 статьи 192</w:t>
        </w:r>
      </w:hyperlink>
      <w:r>
        <w:t xml:space="preserve"> ЖК РФ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 (</w:t>
      </w:r>
      <w:hyperlink r:id="rId38" w:history="1">
        <w:r>
          <w:rPr>
            <w:color w:val="0000FF"/>
          </w:rPr>
          <w:t>часть 3 статьи 192</w:t>
        </w:r>
      </w:hyperlink>
      <w:r>
        <w:t xml:space="preserve"> ЖК РФ). Таким образом, в отношении управляющих организаций органами государственного жилищного надзора субъектов Российской Федерации осуществляется лицензионный контроль.</w:t>
      </w:r>
    </w:p>
    <w:p w:rsidR="0022028E" w:rsidRDefault="0022028E">
      <w:pPr>
        <w:pStyle w:val="ConsPlusNormal"/>
        <w:spacing w:before="220"/>
        <w:ind w:firstLine="540"/>
        <w:jc w:val="both"/>
      </w:pPr>
      <w:r>
        <w:t xml:space="preserve">Предметом лицензионного контроля выступает соблюдение управляющими организациями лицензионных требований, предусмотренных </w:t>
      </w:r>
      <w:hyperlink r:id="rId39" w:history="1">
        <w:r>
          <w:rPr>
            <w:color w:val="0000FF"/>
          </w:rPr>
          <w:t>частью 1 статьи 193</w:t>
        </w:r>
      </w:hyperlink>
      <w:r>
        <w:t xml:space="preserve"> ЖК РФ. При этом </w:t>
      </w:r>
      <w:hyperlink r:id="rId40" w:history="1">
        <w:r>
          <w:rPr>
            <w:color w:val="0000FF"/>
          </w:rPr>
          <w:t>пунктом 7 части 1 статьи 193</w:t>
        </w:r>
      </w:hyperlink>
      <w:r>
        <w:t xml:space="preserve"> ЖК РФ предусмотрено, что к числу лицензионных требований относятся иные требования, установленные Правительством Российской Федерации. </w:t>
      </w:r>
      <w:hyperlink r:id="rId41" w:history="1">
        <w:r>
          <w:rPr>
            <w:color w:val="0000FF"/>
          </w:rPr>
          <w:t>Подпунктом "а" пункта 3</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 предусмотрено отнесение к лицензионным требованиям соблюдения требований, предусмотренных </w:t>
      </w:r>
      <w:hyperlink r:id="rId42" w:history="1">
        <w:r>
          <w:rPr>
            <w:color w:val="0000FF"/>
          </w:rPr>
          <w:t>частью 2.3 статьи 161</w:t>
        </w:r>
      </w:hyperlink>
      <w:r>
        <w:t xml:space="preserve"> ЖК РФ, которая предусматривает, что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43" w:history="1">
        <w:r>
          <w:rPr>
            <w:color w:val="0000FF"/>
          </w:rPr>
          <w:t>статьей 157.2</w:t>
        </w:r>
      </w:hyperlink>
      <w:r>
        <w:t xml:space="preserve"> настоящего Кодекса, за обеспечение готовности инженерных систем. В свою очередь, </w:t>
      </w:r>
      <w:hyperlink r:id="rId44" w:history="1">
        <w:r>
          <w:rPr>
            <w:color w:val="0000FF"/>
          </w:rPr>
          <w:t>пунктом 67</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обязанность по </w:t>
      </w:r>
      <w:r>
        <w:lastRenderedPageBreak/>
        <w:t>выставлению платежных документов возложена на исполнителя коммунальных услуг.</w:t>
      </w:r>
    </w:p>
    <w:p w:rsidR="0022028E" w:rsidRDefault="0022028E">
      <w:pPr>
        <w:pStyle w:val="ConsPlusNormal"/>
        <w:spacing w:before="220"/>
        <w:ind w:firstLine="540"/>
        <w:jc w:val="both"/>
      </w:pPr>
      <w:r>
        <w:t xml:space="preserve">Таким образом, учитывая, что при заключении прямых договоров исполнителем коммунальных услуг становится ресурсоснабжающая организация и на нее возлагается обязанность по предоставлению платежных документов потребителям, выставление соответствующих платежных документов лицом, осуществляющим управление многоквартирным домом, в указанном случае является нарушением лицензионного требования, предусмотренного </w:t>
      </w:r>
      <w:hyperlink r:id="rId45" w:history="1">
        <w:r>
          <w:rPr>
            <w:color w:val="0000FF"/>
          </w:rPr>
          <w:t>подпунктом "а" пункта 3</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w:t>
      </w:r>
    </w:p>
    <w:p w:rsidR="0022028E" w:rsidRDefault="0022028E">
      <w:pPr>
        <w:pStyle w:val="ConsPlusNormal"/>
        <w:jc w:val="both"/>
      </w:pPr>
    </w:p>
    <w:p w:rsidR="0022028E" w:rsidRDefault="0022028E">
      <w:pPr>
        <w:pStyle w:val="ConsPlusNormal"/>
        <w:ind w:firstLine="540"/>
        <w:jc w:val="both"/>
      </w:pPr>
      <w:r>
        <w:t>9. При заключении прямых договоров вправе ли орган государственного жилищного надзора субъекта Российской Федерации осуществлять проверку ресурсоснабжающих организаций в части обоснованности начисления размера платы за коммунальные услуги, и что будет являться предметом такой проверки?</w:t>
      </w:r>
    </w:p>
    <w:p w:rsidR="0022028E" w:rsidRDefault="0022028E">
      <w:pPr>
        <w:pStyle w:val="ConsPlusNormal"/>
        <w:spacing w:before="220"/>
        <w:ind w:firstLine="540"/>
        <w:jc w:val="both"/>
      </w:pPr>
      <w:r>
        <w:t xml:space="preserve">Полномочия органов государственного жилищного надзора определены в </w:t>
      </w:r>
      <w:hyperlink r:id="rId46" w:history="1">
        <w:r>
          <w:rPr>
            <w:color w:val="0000FF"/>
          </w:rPr>
          <w:t>статье 20</w:t>
        </w:r>
      </w:hyperlink>
      <w:r>
        <w:t xml:space="preserve"> ЖК РФ. Так, согласно </w:t>
      </w:r>
      <w:hyperlink r:id="rId47" w:history="1">
        <w:r>
          <w:rPr>
            <w:color w:val="0000FF"/>
          </w:rPr>
          <w:t>части 1 статьи 20</w:t>
        </w:r>
      </w:hyperlink>
      <w:r>
        <w:t xml:space="preserve"> ЖК РФ под государственным жилищным надзором понимается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в том числе к предоставлению коммунальных услуг собственникам и пользователям помещений в многоквартирных домах и жилых домах. Ввиду того, что при прямых договорах ресурсоснабжающая организация является исполнителем коммунальных услуг и ее деятельность должна осуществляться в соответствии с </w:t>
      </w:r>
      <w:hyperlink r:id="rId4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нарушение ресурсоснабжающей организацией порядка начисления платы за коммунальные услуги будет являться нарушением положений названных </w:t>
      </w:r>
      <w:hyperlink r:id="rId49" w:history="1">
        <w:r>
          <w:rPr>
            <w:color w:val="0000FF"/>
          </w:rPr>
          <w:t>Правил</w:t>
        </w:r>
      </w:hyperlink>
      <w:r>
        <w:t xml:space="preserve">. Данное обстоятельство будет являться основанием для принятия органами государственного жилищного надзора субъектов Российской Федерации мер реагирования в рамках осуществления жилищного надзора. Дополнительно сообщаем, что в соответствии с </w:t>
      </w:r>
      <w:hyperlink r:id="rId50"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22028E" w:rsidRDefault="0022028E">
      <w:pPr>
        <w:pStyle w:val="ConsPlusNormal"/>
        <w:spacing w:before="220"/>
        <w:ind w:firstLine="540"/>
        <w:jc w:val="both"/>
      </w:pPr>
      <w:r>
        <w:t>В этой связи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22028E" w:rsidRDefault="0022028E">
      <w:pPr>
        <w:pStyle w:val="ConsPlusNormal"/>
        <w:jc w:val="both"/>
      </w:pPr>
    </w:p>
    <w:p w:rsidR="0022028E" w:rsidRDefault="0022028E">
      <w:pPr>
        <w:pStyle w:val="ConsPlusNormal"/>
        <w:jc w:val="right"/>
      </w:pPr>
      <w:r>
        <w:t>А.В.ЧИБИС</w:t>
      </w:r>
    </w:p>
    <w:p w:rsidR="0022028E" w:rsidRDefault="0022028E">
      <w:pPr>
        <w:pStyle w:val="ConsPlusNormal"/>
        <w:jc w:val="both"/>
      </w:pPr>
    </w:p>
    <w:p w:rsidR="0022028E" w:rsidRDefault="0022028E">
      <w:pPr>
        <w:pStyle w:val="ConsPlusNormal"/>
        <w:jc w:val="both"/>
      </w:pPr>
    </w:p>
    <w:p w:rsidR="0022028E" w:rsidRDefault="0022028E">
      <w:pPr>
        <w:pStyle w:val="ConsPlusNormal"/>
        <w:pBdr>
          <w:top w:val="single" w:sz="6" w:space="0" w:color="auto"/>
        </w:pBdr>
        <w:spacing w:before="100" w:after="100"/>
        <w:jc w:val="both"/>
        <w:rPr>
          <w:sz w:val="2"/>
          <w:szCs w:val="2"/>
        </w:rPr>
      </w:pPr>
    </w:p>
    <w:p w:rsidR="00256B20" w:rsidRDefault="00256B20">
      <w:bookmarkStart w:id="0" w:name="_GoBack"/>
      <w:bookmarkEnd w:id="0"/>
    </w:p>
    <w:sectPr w:rsidR="00256B20" w:rsidSect="0009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8E"/>
    <w:rsid w:val="0022028E"/>
    <w:rsid w:val="0025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2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2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2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2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2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2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57B0DF379BFCD11DDBBCDEA796FC198AA6387A3965E534A355480F18B05332AF4DC96E44JBDEG" TargetMode="External"/><Relationship Id="rId18" Type="http://schemas.openxmlformats.org/officeDocument/2006/relationships/hyperlink" Target="consultantplus://offline/ref=9D57B0DF379BFCD11DDBBCDEA796FC198AA639783B6EE534A355480F18JBD0G" TargetMode="External"/><Relationship Id="rId26" Type="http://schemas.openxmlformats.org/officeDocument/2006/relationships/hyperlink" Target="consultantplus://offline/ref=9D57B0DF379BFCD11DDBBCDEA796FC198AA6387A3965E534A355480F18B05332AF4DC96E47JBDBG" TargetMode="External"/><Relationship Id="rId39" Type="http://schemas.openxmlformats.org/officeDocument/2006/relationships/hyperlink" Target="consultantplus://offline/ref=9D57B0DF379BFCD11DDBBCDEA796FC198AA6387A3965E534A355480F18B05332AF4DC96D46JBDEG" TargetMode="External"/><Relationship Id="rId3" Type="http://schemas.openxmlformats.org/officeDocument/2006/relationships/settings" Target="settings.xml"/><Relationship Id="rId21" Type="http://schemas.openxmlformats.org/officeDocument/2006/relationships/hyperlink" Target="consultantplus://offline/ref=9D57B0DF379BFCD11DDBBCDEA796FC198AA6387A3965E534A355480F18B05332AF4DC96E45JBDCG" TargetMode="External"/><Relationship Id="rId34" Type="http://schemas.openxmlformats.org/officeDocument/2006/relationships/hyperlink" Target="consultantplus://offline/ref=9D57B0DF379BFCD11DDBBCDEA796FC198AA6387A3965E534A355480F18B05332AF4DC96E45JBDFG" TargetMode="External"/><Relationship Id="rId42" Type="http://schemas.openxmlformats.org/officeDocument/2006/relationships/hyperlink" Target="consultantplus://offline/ref=9D57B0DF379BFCD11DDBBCDEA796FC198AA6387A3965E534A355480F18B05332AF4DC96E46JBD7G" TargetMode="External"/><Relationship Id="rId47" Type="http://schemas.openxmlformats.org/officeDocument/2006/relationships/hyperlink" Target="consultantplus://offline/ref=9D57B0DF379BFCD11DDBBCDEA796FC198AA6387A3965E534A355480F18B05332AF4DC96E43JBD6G" TargetMode="External"/><Relationship Id="rId50" Type="http://schemas.openxmlformats.org/officeDocument/2006/relationships/hyperlink" Target="consultantplus://offline/ref=9D57B0DF379BFCD11DDBBCDEA796FC198AAD30763E66E534A355480F18B05332AF4DC96840BE0429J8D4G" TargetMode="External"/><Relationship Id="rId7" Type="http://schemas.openxmlformats.org/officeDocument/2006/relationships/hyperlink" Target="consultantplus://offline/ref=9D57B0DF379BFCD11DDBBCDEA796FC198AA6387A3965E534A355480F18B05332AF4DC96E45JBDCG" TargetMode="External"/><Relationship Id="rId12" Type="http://schemas.openxmlformats.org/officeDocument/2006/relationships/hyperlink" Target="consultantplus://offline/ref=9D57B0DF379BFCD11DDBBCDEA796FC198AA6387A3965E534A355480F18B05332AF4DC96E45JBDFG" TargetMode="External"/><Relationship Id="rId17" Type="http://schemas.openxmlformats.org/officeDocument/2006/relationships/hyperlink" Target="consultantplus://offline/ref=9D57B0DF379BFCD11DDBBCDEA796FC198AA639783B6EE534A355480F18B05332AF4DC96840BC0528J8D2G" TargetMode="External"/><Relationship Id="rId25" Type="http://schemas.openxmlformats.org/officeDocument/2006/relationships/hyperlink" Target="consultantplus://offline/ref=9D57B0DF379BFCD11DDBBCDEA796FC198AA6387A3965E534A355480F18B05332AF4DC96F48JBD8G" TargetMode="External"/><Relationship Id="rId33" Type="http://schemas.openxmlformats.org/officeDocument/2006/relationships/hyperlink" Target="consultantplus://offline/ref=9D57B0DF379BFCD11DDBBCDEA796FC198AA635783F65E534A355480F18B05332AF4DC96840BE042DJ8D3G" TargetMode="External"/><Relationship Id="rId38" Type="http://schemas.openxmlformats.org/officeDocument/2006/relationships/hyperlink" Target="consultantplus://offline/ref=9D57B0DF379BFCD11DDBBCDEA796FC198AA6387A3965E534A355480F18B05332AF4DC96D45JBDAG" TargetMode="External"/><Relationship Id="rId46" Type="http://schemas.openxmlformats.org/officeDocument/2006/relationships/hyperlink" Target="consultantplus://offline/ref=9D57B0DF379BFCD11DDBBCDEA796FC198AA6387A3965E534A355480F18B05332AF4DC96840BF0629J8D0G" TargetMode="External"/><Relationship Id="rId2" Type="http://schemas.microsoft.com/office/2007/relationships/stylesWithEffects" Target="stylesWithEffects.xml"/><Relationship Id="rId16" Type="http://schemas.openxmlformats.org/officeDocument/2006/relationships/hyperlink" Target="consultantplus://offline/ref=9D57B0DF379BFCD11DDBBCDEA796FC198AA6387A3965E534A355480F18B05332AF4DC96840BF052EJ8D5G" TargetMode="External"/><Relationship Id="rId20" Type="http://schemas.openxmlformats.org/officeDocument/2006/relationships/hyperlink" Target="consultantplus://offline/ref=9D57B0DF379BFCD11DDBBCDEA796FC198AA6387A3965E534A355480F18B05332AF4DC96E44JBDEG" TargetMode="External"/><Relationship Id="rId29" Type="http://schemas.openxmlformats.org/officeDocument/2006/relationships/hyperlink" Target="consultantplus://offline/ref=9D57B0DF379BFCD11DDBBCDEA796FC198AA6387A3965E534A355480F18B05332AF4DC96840BF0528J8D1G" TargetMode="External"/><Relationship Id="rId41" Type="http://schemas.openxmlformats.org/officeDocument/2006/relationships/hyperlink" Target="consultantplus://offline/ref=9D57B0DF379BFCD11DDBBCDEA796FC1989A6307C3A66E534A355480F18B05332AF4DC96840BE0428J8D0G" TargetMode="External"/><Relationship Id="rId1" Type="http://schemas.openxmlformats.org/officeDocument/2006/relationships/styles" Target="styles.xml"/><Relationship Id="rId6" Type="http://schemas.openxmlformats.org/officeDocument/2006/relationships/hyperlink" Target="consultantplus://offline/ref=9D57B0DF379BFCD11DDBBCDEA796FC198AA635783F65E534A355480F18JBD0G" TargetMode="External"/><Relationship Id="rId11" Type="http://schemas.openxmlformats.org/officeDocument/2006/relationships/hyperlink" Target="consultantplus://offline/ref=9D57B0DF379BFCD11DDBBCDEA796FC198AA6387A3965E534A355480F18B05332AF4DC96E45JBDFG" TargetMode="External"/><Relationship Id="rId24" Type="http://schemas.openxmlformats.org/officeDocument/2006/relationships/hyperlink" Target="consultantplus://offline/ref=9D57B0DF379BFCD11DDBBCDEA796FC198AA6387A3965E534A355480F18B05332AF4DC96E47JBDEG" TargetMode="External"/><Relationship Id="rId32" Type="http://schemas.openxmlformats.org/officeDocument/2006/relationships/hyperlink" Target="consultantplus://offline/ref=9D57B0DF379BFCD11DDBBCDEA796FC198AA6387A3965E534A355480F18B05332AF4DC96E47JBDDG" TargetMode="External"/><Relationship Id="rId37" Type="http://schemas.openxmlformats.org/officeDocument/2006/relationships/hyperlink" Target="consultantplus://offline/ref=9D57B0DF379BFCD11DDBBCDEA796FC198AA6387A3965E534A355480F18B05332AF4DC96D45JBDCG" TargetMode="External"/><Relationship Id="rId40" Type="http://schemas.openxmlformats.org/officeDocument/2006/relationships/hyperlink" Target="consultantplus://offline/ref=9D57B0DF379BFCD11DDBBCDEA796FC198AA6387A3965E534A355480F18B05332AF4DC96840BF022AJ8D7G" TargetMode="External"/><Relationship Id="rId45" Type="http://schemas.openxmlformats.org/officeDocument/2006/relationships/hyperlink" Target="consultantplus://offline/ref=9D57B0DF379BFCD11DDBBCDEA796FC1989A6307C3A66E534A355480F18B05332AF4DC96840BE0428J8D0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D57B0DF379BFCD11DDBBCDEA796FC198AA6387A3965E534A355480F18B05332AF4DC96E46JBDEG" TargetMode="External"/><Relationship Id="rId23" Type="http://schemas.openxmlformats.org/officeDocument/2006/relationships/hyperlink" Target="consultantplus://offline/ref=9D57B0DF379BFCD11DDBBCDEA796FC198AA6387A3965E534A355480F18B05332AF4DC96E45JBDAG" TargetMode="External"/><Relationship Id="rId28" Type="http://schemas.openxmlformats.org/officeDocument/2006/relationships/hyperlink" Target="consultantplus://offline/ref=9D57B0DF379BFCD11DDBBCDEA796FC198AA6387A3965E534A355480F18B05332AF4DC96E45JBDEG" TargetMode="External"/><Relationship Id="rId36" Type="http://schemas.openxmlformats.org/officeDocument/2006/relationships/hyperlink" Target="consultantplus://offline/ref=9D57B0DF379BFCD11DDBBCDEA796FC198AA635783F65E534A355480F18JBD0G" TargetMode="External"/><Relationship Id="rId49" Type="http://schemas.openxmlformats.org/officeDocument/2006/relationships/hyperlink" Target="consultantplus://offline/ref=9D57B0DF379BFCD11DDBBCDEA796FC198AA635783D63E534A355480F18B05332AF4DC96840BE0429J8D4G" TargetMode="External"/><Relationship Id="rId10" Type="http://schemas.openxmlformats.org/officeDocument/2006/relationships/hyperlink" Target="consultantplus://offline/ref=9D57B0DF379BFCD11DDBBCDEA796FC198AA6387A3965E534A355480F18B05332AF4DC96E45JBDAG" TargetMode="External"/><Relationship Id="rId19" Type="http://schemas.openxmlformats.org/officeDocument/2006/relationships/hyperlink" Target="consultantplus://offline/ref=9D57B0DF379BFCD11DDBBCDEA796FC198AA6387A3965E534A355480F18B05332AF4DC96E45JBDFG" TargetMode="External"/><Relationship Id="rId31" Type="http://schemas.openxmlformats.org/officeDocument/2006/relationships/hyperlink" Target="consultantplus://offline/ref=9D57B0DF379BFCD11DDBBCDEA796FC198AA6387A3965E534A355480F18B05332AF4DC96E44JBD7G" TargetMode="External"/><Relationship Id="rId44" Type="http://schemas.openxmlformats.org/officeDocument/2006/relationships/hyperlink" Target="consultantplus://offline/ref=9D57B0DF379BFCD11DDBBCDEA796FC198AA635783D63E534A355480F18B05332AF4DC96840BF0622J8D6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57B0DF379BFCD11DDBBCDEA796FC198AA6387A3965E534A355480F18B05332AF4DC96E45JBDCG" TargetMode="External"/><Relationship Id="rId14" Type="http://schemas.openxmlformats.org/officeDocument/2006/relationships/hyperlink" Target="consultantplus://offline/ref=9D57B0DF379BFCD11DDBBCDEA796FC198AA6387A3965E534A355480F18B05332AF4DC96E44JBDFG" TargetMode="External"/><Relationship Id="rId22" Type="http://schemas.openxmlformats.org/officeDocument/2006/relationships/hyperlink" Target="consultantplus://offline/ref=9D57B0DF379BFCD11DDBBCDEA796FC198AA6387A3965E534A355480F18B05332AF4DC96E45JBDCG" TargetMode="External"/><Relationship Id="rId27" Type="http://schemas.openxmlformats.org/officeDocument/2006/relationships/hyperlink" Target="consultantplus://offline/ref=9D57B0DF379BFCD11DDBBCDEA796FC198AA6387A3965E534A355480F18B05332AF4DC96840BF032BJ8D2G" TargetMode="External"/><Relationship Id="rId30" Type="http://schemas.openxmlformats.org/officeDocument/2006/relationships/hyperlink" Target="consultantplus://offline/ref=9D57B0DF379BFCD11DDBBCDEA796FC198AA6387A3965E534A355480F18B05332AF4DC96E46JBD9G" TargetMode="External"/><Relationship Id="rId35" Type="http://schemas.openxmlformats.org/officeDocument/2006/relationships/hyperlink" Target="consultantplus://offline/ref=9D57B0DF379BFCD11DDBBCDEA796FC198AA6387A3965E534A355480F18B05332AF4DC96E45JBDCG" TargetMode="External"/><Relationship Id="rId43" Type="http://schemas.openxmlformats.org/officeDocument/2006/relationships/hyperlink" Target="consultantplus://offline/ref=9D57B0DF379BFCD11DDBBCDEA796FC198AA6387A3965E534A355480F18B05332AF4DC96E44JBD7G" TargetMode="External"/><Relationship Id="rId48" Type="http://schemas.openxmlformats.org/officeDocument/2006/relationships/hyperlink" Target="consultantplus://offline/ref=9D57B0DF379BFCD11DDBBCDEA796FC198AA635783D63E534A355480F18B05332AF4DC96840BE0429J8D4G" TargetMode="External"/><Relationship Id="rId8" Type="http://schemas.openxmlformats.org/officeDocument/2006/relationships/hyperlink" Target="consultantplus://offline/ref=9D57B0DF379BFCD11DDBBCDEA796FC198AA6387A3965E534A355480F18B05332AF4DC96E45JBDA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4148</Words>
  <Characters>23644</Characters>
  <Application>Microsoft Office Word</Application>
  <DocSecurity>0</DocSecurity>
  <Lines>197</Lines>
  <Paragraphs>55</Paragraphs>
  <ScaleCrop>false</ScaleCrop>
  <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Елена Николаевна</dc:creator>
  <cp:lastModifiedBy>Валова Елена Николаевна</cp:lastModifiedBy>
  <cp:revision>1</cp:revision>
  <dcterms:created xsi:type="dcterms:W3CDTF">2018-06-26T06:03:00Z</dcterms:created>
  <dcterms:modified xsi:type="dcterms:W3CDTF">2018-06-26T06:05:00Z</dcterms:modified>
</cp:coreProperties>
</file>