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C1" w:rsidRPr="004B70C1" w:rsidRDefault="004B70C1" w:rsidP="004B70C1">
      <w:pPr>
        <w:ind w:firstLine="624"/>
        <w:jc w:val="center"/>
        <w:rPr>
          <w:b/>
        </w:rPr>
      </w:pPr>
      <w:bookmarkStart w:id="0" w:name="_GoBack"/>
      <w:bookmarkEnd w:id="0"/>
      <w:r w:rsidRPr="004B70C1">
        <w:rPr>
          <w:b/>
        </w:rPr>
        <w:t>ФЕДЕРАЛЬНАЯ СЛУЖБА ПО НАДЗОРУ В СФЕРЕ ЗАЩИТЫ ПРАВ ПОТРЕБИТЕЛЕЙ И БЛАГОПОЛУЧИЯ ЧЕЛОВЕКА</w:t>
      </w:r>
    </w:p>
    <w:p w:rsidR="004B70C1" w:rsidRPr="004B70C1" w:rsidRDefault="004B70C1" w:rsidP="004B70C1">
      <w:pPr>
        <w:ind w:firstLine="624"/>
        <w:jc w:val="center"/>
        <w:rPr>
          <w:b/>
        </w:rPr>
      </w:pPr>
    </w:p>
    <w:p w:rsidR="004B70C1" w:rsidRPr="004B70C1" w:rsidRDefault="004B70C1" w:rsidP="004B70C1">
      <w:pPr>
        <w:ind w:firstLine="624"/>
        <w:jc w:val="center"/>
        <w:rPr>
          <w:b/>
        </w:rPr>
      </w:pPr>
      <w:r w:rsidRPr="004B70C1">
        <w:rPr>
          <w:b/>
        </w:rPr>
        <w:t>УПРАВЛЕНИЕ ФЕДЕРАЛЬНОЙ СЛУЖБЫ ПО НАДЗОРУ В СФЕРЕ ЗАЩИТЫ ПРАВ ПОТРЕБИТЕЛЕЙ И БЛАГОПОЛУЧИЯ ЧЕЛОВЕКА ПО ХАНТЫ-МАНСИЙСКОМУ АВТОНОМНОМУ ОКРУГУ</w:t>
      </w:r>
      <w:r w:rsidR="005314F5">
        <w:rPr>
          <w:b/>
        </w:rPr>
        <w:t xml:space="preserve"> </w:t>
      </w:r>
      <w:r w:rsidRPr="004B70C1">
        <w:rPr>
          <w:b/>
        </w:rPr>
        <w:t>-</w:t>
      </w:r>
      <w:r w:rsidR="005314F5">
        <w:rPr>
          <w:b/>
        </w:rPr>
        <w:t xml:space="preserve"> </w:t>
      </w:r>
      <w:r w:rsidRPr="004B70C1">
        <w:rPr>
          <w:b/>
        </w:rPr>
        <w:t>ЮГРЕ</w:t>
      </w:r>
    </w:p>
    <w:p w:rsidR="004B70C1" w:rsidRPr="004B70C1" w:rsidRDefault="004B70C1" w:rsidP="004B70C1">
      <w:pPr>
        <w:ind w:firstLine="624"/>
        <w:jc w:val="center"/>
        <w:rPr>
          <w:b/>
        </w:rPr>
      </w:pPr>
    </w:p>
    <w:p w:rsidR="004B70C1" w:rsidRPr="003C3500" w:rsidRDefault="004B70C1" w:rsidP="004B70C1">
      <w:pPr>
        <w:ind w:firstLine="624"/>
        <w:jc w:val="center"/>
        <w:rPr>
          <w:b/>
        </w:rPr>
      </w:pPr>
      <w:r w:rsidRPr="003C3500">
        <w:rPr>
          <w:b/>
        </w:rPr>
        <w:t>ФЕДЕРАЛЬНОЕ БЮДЖЕТНОЕ УЧРЕЖДЕНИЕ ЗДРАВООХРАНЕНИЯ</w:t>
      </w:r>
    </w:p>
    <w:p w:rsidR="004B70C1" w:rsidRPr="004B70C1" w:rsidRDefault="004B70C1" w:rsidP="004B70C1">
      <w:pPr>
        <w:ind w:firstLine="624"/>
        <w:jc w:val="center"/>
        <w:rPr>
          <w:b/>
        </w:rPr>
      </w:pPr>
      <w:r w:rsidRPr="004B70C1">
        <w:rPr>
          <w:b/>
        </w:rPr>
        <w:t>"ЦЕНТР ГИГИЕНЫ И ЭПИДЕМИОЛОГИИ В ХАНТЫ-МАНСИЙСКОМ АВТОНОМНОМ ОКРУГЕ</w:t>
      </w:r>
      <w:r w:rsidR="005314F5">
        <w:rPr>
          <w:b/>
        </w:rPr>
        <w:t xml:space="preserve"> </w:t>
      </w:r>
      <w:r w:rsidRPr="004B70C1">
        <w:rPr>
          <w:b/>
        </w:rPr>
        <w:t>-</w:t>
      </w:r>
      <w:r w:rsidR="005314F5">
        <w:rPr>
          <w:b/>
        </w:rPr>
        <w:t xml:space="preserve"> </w:t>
      </w:r>
      <w:r w:rsidRPr="004B70C1">
        <w:rPr>
          <w:b/>
        </w:rPr>
        <w:t>ЮГРЕ"</w:t>
      </w:r>
    </w:p>
    <w:p w:rsidR="004B70C1" w:rsidRPr="004B70C1" w:rsidRDefault="004B70C1" w:rsidP="004B70C1">
      <w:pPr>
        <w:ind w:firstLine="624"/>
        <w:jc w:val="center"/>
        <w:rPr>
          <w:b/>
        </w:rPr>
      </w:pPr>
    </w:p>
    <w:p w:rsidR="004B70C1" w:rsidRPr="004B70C1" w:rsidRDefault="004B70C1" w:rsidP="004B70C1">
      <w:pPr>
        <w:ind w:firstLine="624"/>
        <w:jc w:val="center"/>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center"/>
        <w:rPr>
          <w:b/>
        </w:rPr>
      </w:pPr>
      <w:r w:rsidRPr="004B70C1">
        <w:rPr>
          <w:b/>
        </w:rPr>
        <w:t>ГОСУДАРСТВЕННЫЙ ДОКЛАД</w:t>
      </w:r>
    </w:p>
    <w:p w:rsidR="004B70C1" w:rsidRPr="004B70C1" w:rsidRDefault="004B70C1" w:rsidP="004B70C1">
      <w:pPr>
        <w:ind w:firstLine="624"/>
        <w:jc w:val="center"/>
        <w:rPr>
          <w:b/>
        </w:rPr>
      </w:pPr>
      <w:r w:rsidRPr="004B70C1">
        <w:rPr>
          <w:b/>
        </w:rPr>
        <w:t>"</w:t>
      </w:r>
      <w:r w:rsidR="0076118E">
        <w:rPr>
          <w:b/>
        </w:rPr>
        <w:t>Защит</w:t>
      </w:r>
      <w:r w:rsidR="00BB46EC">
        <w:rPr>
          <w:b/>
        </w:rPr>
        <w:t>а</w:t>
      </w:r>
      <w:r w:rsidR="0076118E">
        <w:rPr>
          <w:b/>
        </w:rPr>
        <w:t xml:space="preserve"> прав потребителей</w:t>
      </w:r>
      <w:r w:rsidRPr="004B70C1">
        <w:rPr>
          <w:b/>
        </w:rPr>
        <w:t xml:space="preserve"> в Ханты-Мансийском автономном округе</w:t>
      </w:r>
      <w:r w:rsidR="005314F5">
        <w:rPr>
          <w:b/>
        </w:rPr>
        <w:t xml:space="preserve"> </w:t>
      </w:r>
      <w:r w:rsidRPr="004B70C1">
        <w:rPr>
          <w:b/>
        </w:rPr>
        <w:t>-</w:t>
      </w:r>
      <w:r w:rsidR="005314F5">
        <w:rPr>
          <w:b/>
        </w:rPr>
        <w:t xml:space="preserve"> </w:t>
      </w:r>
      <w:r w:rsidRPr="004B70C1">
        <w:rPr>
          <w:b/>
        </w:rPr>
        <w:t>Югре в 201</w:t>
      </w:r>
      <w:r w:rsidR="00854D10">
        <w:rPr>
          <w:b/>
        </w:rPr>
        <w:t>7</w:t>
      </w:r>
      <w:r w:rsidRPr="004B70C1">
        <w:rPr>
          <w:b/>
        </w:rPr>
        <w:t xml:space="preserve"> году"</w:t>
      </w:r>
    </w:p>
    <w:p w:rsidR="004B70C1" w:rsidRPr="004B70C1" w:rsidRDefault="004B70C1" w:rsidP="004B70C1">
      <w:pPr>
        <w:ind w:firstLine="624"/>
        <w:jc w:val="center"/>
        <w:rPr>
          <w:b/>
        </w:rPr>
      </w:pPr>
    </w:p>
    <w:p w:rsidR="004B70C1" w:rsidRPr="004B70C1" w:rsidRDefault="004B70C1" w:rsidP="004B70C1">
      <w:pPr>
        <w:ind w:firstLine="624"/>
        <w:jc w:val="center"/>
        <w:rPr>
          <w:b/>
        </w:rPr>
      </w:pPr>
    </w:p>
    <w:p w:rsidR="004B70C1" w:rsidRPr="004B70C1" w:rsidRDefault="004B70C1" w:rsidP="004B70C1">
      <w:pPr>
        <w:ind w:firstLine="624"/>
        <w:jc w:val="center"/>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Default="004B70C1" w:rsidP="004B70C1">
      <w:pPr>
        <w:ind w:firstLine="624"/>
        <w:jc w:val="both"/>
        <w:rPr>
          <w:b/>
        </w:rPr>
      </w:pPr>
    </w:p>
    <w:p w:rsidR="00AD4952" w:rsidRDefault="00AD4952" w:rsidP="004B70C1">
      <w:pPr>
        <w:ind w:firstLine="624"/>
        <w:jc w:val="both"/>
        <w:rPr>
          <w:b/>
        </w:rPr>
      </w:pPr>
    </w:p>
    <w:p w:rsidR="00AD4952" w:rsidRDefault="00AD4952" w:rsidP="004B70C1">
      <w:pPr>
        <w:ind w:firstLine="624"/>
        <w:jc w:val="both"/>
        <w:rPr>
          <w:b/>
        </w:rPr>
      </w:pPr>
    </w:p>
    <w:p w:rsidR="00AD4952" w:rsidRDefault="00AD4952" w:rsidP="004B70C1">
      <w:pPr>
        <w:ind w:firstLine="624"/>
        <w:jc w:val="both"/>
        <w:rPr>
          <w:b/>
        </w:rPr>
      </w:pPr>
    </w:p>
    <w:p w:rsidR="00AD4952" w:rsidRDefault="00AD4952" w:rsidP="004B70C1">
      <w:pPr>
        <w:ind w:firstLine="624"/>
        <w:jc w:val="both"/>
        <w:rPr>
          <w:b/>
        </w:rPr>
      </w:pPr>
    </w:p>
    <w:p w:rsidR="00AD4952" w:rsidRDefault="00AD4952" w:rsidP="004B70C1">
      <w:pPr>
        <w:ind w:firstLine="624"/>
        <w:jc w:val="both"/>
        <w:rPr>
          <w:b/>
        </w:rPr>
      </w:pPr>
    </w:p>
    <w:p w:rsidR="00AD4952" w:rsidRPr="004B70C1" w:rsidRDefault="00AD4952" w:rsidP="004B70C1">
      <w:pPr>
        <w:ind w:firstLine="624"/>
        <w:jc w:val="both"/>
        <w:rPr>
          <w:b/>
        </w:rPr>
      </w:pPr>
    </w:p>
    <w:p w:rsidR="004B70C1" w:rsidRPr="003C3500" w:rsidRDefault="004B70C1" w:rsidP="004B70C1">
      <w:pPr>
        <w:ind w:firstLine="624"/>
        <w:jc w:val="center"/>
        <w:rPr>
          <w:b/>
        </w:rPr>
      </w:pPr>
      <w:r w:rsidRPr="003C3500">
        <w:rPr>
          <w:b/>
        </w:rPr>
        <w:t>г. Ханты-Мансийск</w:t>
      </w:r>
    </w:p>
    <w:p w:rsidR="004B70C1" w:rsidRPr="003C3500" w:rsidRDefault="004B70C1" w:rsidP="004B70C1">
      <w:pPr>
        <w:ind w:firstLine="624"/>
        <w:jc w:val="center"/>
        <w:rPr>
          <w:b/>
        </w:rPr>
      </w:pPr>
      <w:r w:rsidRPr="003C3500">
        <w:rPr>
          <w:b/>
        </w:rPr>
        <w:t>201</w:t>
      </w:r>
      <w:r w:rsidR="00854D10">
        <w:rPr>
          <w:b/>
        </w:rPr>
        <w:t>8</w:t>
      </w:r>
      <w:r w:rsidRPr="003C3500">
        <w:rPr>
          <w:b/>
        </w:rPr>
        <w:t xml:space="preserve"> год</w:t>
      </w:r>
      <w:r w:rsidRPr="003C3500">
        <w:rPr>
          <w:b/>
        </w:rPr>
        <w:br w:type="page"/>
      </w:r>
    </w:p>
    <w:p w:rsidR="004B70C1" w:rsidRPr="004B70C1" w:rsidRDefault="0076118E" w:rsidP="004B70C1">
      <w:pPr>
        <w:ind w:firstLine="624"/>
        <w:jc w:val="both"/>
        <w:rPr>
          <w:b/>
        </w:rPr>
      </w:pPr>
      <w:r w:rsidRPr="0076118E">
        <w:rPr>
          <w:b/>
        </w:rPr>
        <w:lastRenderedPageBreak/>
        <w:t>Защит</w:t>
      </w:r>
      <w:r w:rsidR="00BB46EC">
        <w:rPr>
          <w:b/>
        </w:rPr>
        <w:t>а</w:t>
      </w:r>
      <w:r w:rsidRPr="0076118E">
        <w:rPr>
          <w:b/>
        </w:rPr>
        <w:t xml:space="preserve"> прав потребителей в Ханты-Мансийском автономном округе</w:t>
      </w:r>
      <w:r w:rsidR="005A70C4">
        <w:rPr>
          <w:b/>
        </w:rPr>
        <w:t xml:space="preserve"> </w:t>
      </w:r>
      <w:r w:rsidRPr="0076118E">
        <w:rPr>
          <w:b/>
        </w:rPr>
        <w:t>-</w:t>
      </w:r>
      <w:r w:rsidR="005A70C4">
        <w:rPr>
          <w:b/>
        </w:rPr>
        <w:t xml:space="preserve"> </w:t>
      </w:r>
      <w:r w:rsidRPr="0076118E">
        <w:rPr>
          <w:b/>
        </w:rPr>
        <w:t>Югре в 2016 году</w:t>
      </w:r>
      <w:r w:rsidR="004B70C1" w:rsidRPr="004B70C1">
        <w:rPr>
          <w:b/>
        </w:rPr>
        <w:t>: Государственный доклад.</w:t>
      </w:r>
      <w:r w:rsidR="001D4D05">
        <w:rPr>
          <w:b/>
        </w:rPr>
        <w:t xml:space="preserve"> </w:t>
      </w:r>
      <w:r w:rsidR="004B70C1" w:rsidRPr="004B70C1">
        <w:rPr>
          <w:b/>
        </w:rPr>
        <w:t>— П.: Управление Роспотребнадзора по Ханты-Мансийскому автономному округу</w:t>
      </w:r>
      <w:r w:rsidR="005A70C4">
        <w:rPr>
          <w:b/>
        </w:rPr>
        <w:t xml:space="preserve"> </w:t>
      </w:r>
      <w:r w:rsidR="004B70C1" w:rsidRPr="004B70C1">
        <w:rPr>
          <w:b/>
        </w:rPr>
        <w:t>-</w:t>
      </w:r>
      <w:r w:rsidR="005A70C4">
        <w:rPr>
          <w:b/>
        </w:rPr>
        <w:t xml:space="preserve"> </w:t>
      </w:r>
      <w:r w:rsidR="004B70C1" w:rsidRPr="004B70C1">
        <w:rPr>
          <w:b/>
        </w:rPr>
        <w:t>Югре, ФБУЗ «Центр гигиены и эпидемиологии в Ханты-Мансийском автономном округе</w:t>
      </w:r>
      <w:r w:rsidR="005A70C4">
        <w:rPr>
          <w:b/>
        </w:rPr>
        <w:t xml:space="preserve"> </w:t>
      </w:r>
      <w:r w:rsidR="004B70C1" w:rsidRPr="004B70C1">
        <w:rPr>
          <w:b/>
        </w:rPr>
        <w:t>-</w:t>
      </w:r>
      <w:r w:rsidR="005A70C4">
        <w:rPr>
          <w:b/>
        </w:rPr>
        <w:t xml:space="preserve"> </w:t>
      </w:r>
      <w:r w:rsidR="004B70C1" w:rsidRPr="004B70C1">
        <w:rPr>
          <w:b/>
        </w:rPr>
        <w:t xml:space="preserve">Югре», 2017. </w:t>
      </w: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r w:rsidRPr="004B70C1">
        <w:rPr>
          <w:b/>
        </w:rPr>
        <w:t xml:space="preserve">Под редакцией: </w:t>
      </w:r>
      <w:r w:rsidR="00AD4952">
        <w:rPr>
          <w:b/>
        </w:rPr>
        <w:t>Руководителя Управления Роспотребнадзора по ХМАО – Югре - г</w:t>
      </w:r>
      <w:r w:rsidRPr="004B70C1">
        <w:rPr>
          <w:b/>
        </w:rPr>
        <w:t>лавного государственного санитарного врача по Ханты - Мансийскому автономному округу - Югре Соловьевой М. Г., главного врача ФБУЗ «Центр гигиены и эпидемиологии в Ханты-Мансийском автономном округе</w:t>
      </w:r>
      <w:r w:rsidR="00631A72">
        <w:rPr>
          <w:b/>
        </w:rPr>
        <w:t xml:space="preserve"> </w:t>
      </w:r>
      <w:r w:rsidRPr="004B70C1">
        <w:rPr>
          <w:b/>
        </w:rPr>
        <w:t>-</w:t>
      </w:r>
      <w:r w:rsidR="00631A72">
        <w:rPr>
          <w:b/>
        </w:rPr>
        <w:t xml:space="preserve"> </w:t>
      </w:r>
      <w:r w:rsidRPr="004B70C1">
        <w:rPr>
          <w:b/>
        </w:rPr>
        <w:t>Югре» Козловой И. И.</w:t>
      </w: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r w:rsidRPr="004B70C1">
        <w:rPr>
          <w:b/>
        </w:rPr>
        <w:t xml:space="preserve">При подготовке доклада использованы данные </w:t>
      </w:r>
      <w:r w:rsidR="0076118E" w:rsidRPr="0076118E">
        <w:rPr>
          <w:b/>
        </w:rPr>
        <w:t>ФБУЗ «Центр гигиены и эпидемиологии в Ханты-Мансийском автономном округе</w:t>
      </w:r>
      <w:r w:rsidR="00631A72">
        <w:rPr>
          <w:b/>
        </w:rPr>
        <w:t xml:space="preserve"> </w:t>
      </w:r>
      <w:r w:rsidR="0076118E" w:rsidRPr="0076118E">
        <w:rPr>
          <w:b/>
        </w:rPr>
        <w:t>-</w:t>
      </w:r>
      <w:r w:rsidR="00631A72">
        <w:rPr>
          <w:b/>
        </w:rPr>
        <w:t xml:space="preserve"> </w:t>
      </w:r>
      <w:r w:rsidR="0076118E" w:rsidRPr="0076118E">
        <w:rPr>
          <w:b/>
        </w:rPr>
        <w:t>Югре»</w:t>
      </w:r>
      <w:r w:rsidR="0076118E">
        <w:rPr>
          <w:b/>
        </w:rPr>
        <w:t>, Департамента внутренней политики</w:t>
      </w:r>
      <w:r w:rsidR="00EB125D">
        <w:rPr>
          <w:b/>
        </w:rPr>
        <w:t xml:space="preserve"> Ханты-Мансийского автономного округа - Югры</w:t>
      </w:r>
      <w:r w:rsidR="0076118E">
        <w:rPr>
          <w:b/>
        </w:rPr>
        <w:t>, органов местного самоуправления</w:t>
      </w:r>
      <w:r w:rsidRPr="004B70C1">
        <w:rPr>
          <w:b/>
        </w:rPr>
        <w:t xml:space="preserve">, </w:t>
      </w:r>
      <w:r w:rsidR="0076118E">
        <w:rPr>
          <w:b/>
        </w:rPr>
        <w:t xml:space="preserve">Общественных объединений потребителей, </w:t>
      </w:r>
      <w:r w:rsidR="00EB125D" w:rsidRPr="00EB125D">
        <w:rPr>
          <w:b/>
        </w:rPr>
        <w:t>суда Ханты-Мансийского автономного округа – Югры</w:t>
      </w:r>
      <w:r w:rsidR="00EB125D">
        <w:rPr>
          <w:b/>
        </w:rPr>
        <w:t xml:space="preserve">, </w:t>
      </w:r>
      <w:r w:rsidRPr="004B70C1">
        <w:rPr>
          <w:b/>
        </w:rPr>
        <w:t>официальной статистической отчетности.</w:t>
      </w: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Pr="004B70C1" w:rsidRDefault="004B70C1" w:rsidP="004B70C1">
      <w:pPr>
        <w:ind w:firstLine="624"/>
        <w:jc w:val="both"/>
        <w:rPr>
          <w:b/>
        </w:rPr>
      </w:pPr>
    </w:p>
    <w:p w:rsidR="004B70C1" w:rsidRDefault="004B70C1" w:rsidP="004B70C1">
      <w:pPr>
        <w:ind w:firstLine="624"/>
        <w:jc w:val="both"/>
        <w:rPr>
          <w:b/>
        </w:rPr>
      </w:pPr>
    </w:p>
    <w:p w:rsidR="004B70C1" w:rsidRDefault="004B70C1" w:rsidP="004B70C1">
      <w:pPr>
        <w:ind w:firstLine="624"/>
        <w:jc w:val="both"/>
        <w:rPr>
          <w:b/>
        </w:rPr>
      </w:pPr>
    </w:p>
    <w:p w:rsidR="004B70C1" w:rsidRDefault="004B70C1" w:rsidP="004B70C1">
      <w:pPr>
        <w:ind w:firstLine="624"/>
        <w:jc w:val="both"/>
        <w:rPr>
          <w:b/>
        </w:rPr>
      </w:pPr>
    </w:p>
    <w:p w:rsidR="0076118E" w:rsidRDefault="0076118E" w:rsidP="004B70C1">
      <w:pPr>
        <w:ind w:firstLine="624"/>
        <w:jc w:val="both"/>
        <w:rPr>
          <w:b/>
        </w:rPr>
      </w:pPr>
    </w:p>
    <w:p w:rsidR="0076118E" w:rsidRDefault="0076118E" w:rsidP="004B70C1">
      <w:pPr>
        <w:ind w:firstLine="624"/>
        <w:jc w:val="both"/>
        <w:rPr>
          <w:b/>
        </w:rPr>
      </w:pPr>
    </w:p>
    <w:p w:rsidR="0076118E" w:rsidRDefault="0076118E" w:rsidP="004B70C1">
      <w:pPr>
        <w:ind w:firstLine="624"/>
        <w:jc w:val="both"/>
        <w:rPr>
          <w:b/>
        </w:rPr>
      </w:pPr>
    </w:p>
    <w:p w:rsidR="0076118E" w:rsidRDefault="0076118E" w:rsidP="004B70C1">
      <w:pPr>
        <w:ind w:firstLine="624"/>
        <w:jc w:val="both"/>
        <w:rPr>
          <w:b/>
        </w:rPr>
      </w:pPr>
    </w:p>
    <w:p w:rsidR="004B70C1" w:rsidRPr="004B70C1" w:rsidRDefault="004B70C1" w:rsidP="004B70C1">
      <w:pPr>
        <w:ind w:firstLine="624"/>
        <w:jc w:val="both"/>
        <w:rPr>
          <w:b/>
        </w:rPr>
      </w:pPr>
      <w:r w:rsidRPr="004B70C1">
        <w:rPr>
          <w:b/>
        </w:rPr>
        <w:t>© Управление Роспотребнадзора по ХМАО</w:t>
      </w:r>
      <w:r w:rsidR="00631A72">
        <w:rPr>
          <w:b/>
        </w:rPr>
        <w:t xml:space="preserve"> </w:t>
      </w:r>
      <w:r w:rsidRPr="004B70C1">
        <w:rPr>
          <w:b/>
        </w:rPr>
        <w:t>-</w:t>
      </w:r>
      <w:r w:rsidR="00631A72">
        <w:rPr>
          <w:b/>
        </w:rPr>
        <w:t xml:space="preserve"> </w:t>
      </w:r>
      <w:r w:rsidRPr="004B70C1">
        <w:rPr>
          <w:b/>
        </w:rPr>
        <w:t>Югре</w:t>
      </w:r>
    </w:p>
    <w:p w:rsidR="0076118E" w:rsidRDefault="004B70C1" w:rsidP="0076118E">
      <w:pPr>
        <w:ind w:firstLine="624"/>
        <w:jc w:val="both"/>
        <w:rPr>
          <w:b/>
        </w:rPr>
      </w:pPr>
      <w:r w:rsidRPr="004B70C1">
        <w:rPr>
          <w:b/>
        </w:rPr>
        <w:t>© ФБУЗ «Центр гигиены и эпидемиологии в ХМАО</w:t>
      </w:r>
      <w:r w:rsidR="00631A72">
        <w:rPr>
          <w:b/>
        </w:rPr>
        <w:t xml:space="preserve"> </w:t>
      </w:r>
      <w:r w:rsidRPr="004B70C1">
        <w:rPr>
          <w:b/>
        </w:rPr>
        <w:t>-</w:t>
      </w:r>
      <w:r w:rsidR="00631A72">
        <w:rPr>
          <w:b/>
        </w:rPr>
        <w:t xml:space="preserve"> </w:t>
      </w:r>
      <w:r w:rsidRPr="004B70C1">
        <w:rPr>
          <w:b/>
        </w:rPr>
        <w:t>Югре</w:t>
      </w:r>
      <w:r w:rsidR="0076118E">
        <w:rPr>
          <w:b/>
        </w:rPr>
        <w:br w:type="page"/>
      </w:r>
    </w:p>
    <w:p w:rsidR="004B70C1" w:rsidRPr="003C3500" w:rsidRDefault="004B70C1" w:rsidP="0076118E">
      <w:pPr>
        <w:tabs>
          <w:tab w:val="left" w:pos="567"/>
        </w:tabs>
        <w:ind w:left="426"/>
        <w:jc w:val="both"/>
        <w:rPr>
          <w:b/>
        </w:rPr>
      </w:pPr>
      <w:r w:rsidRPr="003C3500">
        <w:rPr>
          <w:b/>
        </w:rPr>
        <w:lastRenderedPageBreak/>
        <w:t>ОГЛАВЛЕНИЕ</w:t>
      </w:r>
    </w:p>
    <w:p w:rsidR="004B70C1" w:rsidRPr="003C3500" w:rsidRDefault="004B70C1" w:rsidP="0076118E">
      <w:pPr>
        <w:tabs>
          <w:tab w:val="left" w:pos="567"/>
        </w:tabs>
        <w:ind w:left="426" w:firstLine="624"/>
        <w:jc w:val="both"/>
        <w:rPr>
          <w:b/>
        </w:rPr>
      </w:pPr>
    </w:p>
    <w:p w:rsidR="004B70C1" w:rsidRDefault="004B70C1" w:rsidP="0076118E">
      <w:pPr>
        <w:tabs>
          <w:tab w:val="left" w:pos="567"/>
        </w:tabs>
        <w:ind w:left="426"/>
        <w:jc w:val="both"/>
        <w:rPr>
          <w:b/>
        </w:rPr>
      </w:pPr>
      <w:r w:rsidRPr="003C3500">
        <w:rPr>
          <w:b/>
        </w:rPr>
        <w:t>Введение</w:t>
      </w:r>
      <w:r w:rsidR="000226B0">
        <w:rPr>
          <w:b/>
        </w:rPr>
        <w:t>.</w:t>
      </w:r>
    </w:p>
    <w:tbl>
      <w:tblPr>
        <w:tblStyle w:val="a8"/>
        <w:tblW w:w="90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3"/>
        <w:gridCol w:w="456"/>
      </w:tblGrid>
      <w:tr w:rsidR="00F67275" w:rsidTr="00FF6BA9">
        <w:tc>
          <w:tcPr>
            <w:tcW w:w="8633" w:type="dxa"/>
          </w:tcPr>
          <w:p w:rsidR="00F67275" w:rsidRDefault="00F67275" w:rsidP="00F67275">
            <w:pPr>
              <w:widowControl/>
              <w:tabs>
                <w:tab w:val="left" w:pos="567"/>
              </w:tabs>
              <w:jc w:val="both"/>
              <w:rPr>
                <w:b/>
              </w:rPr>
            </w:pPr>
            <w:r w:rsidRPr="0076118E">
              <w:rPr>
                <w:rFonts w:eastAsia="Times New Roman"/>
                <w:kern w:val="0"/>
                <w:lang w:eastAsia="zh-CN"/>
              </w:rPr>
              <w:t xml:space="preserve">Организация, проведение и результаты проверок соблюдения </w:t>
            </w:r>
            <w:r>
              <w:rPr>
                <w:rFonts w:eastAsia="Times New Roman"/>
                <w:kern w:val="0"/>
                <w:lang w:eastAsia="zh-CN"/>
              </w:rPr>
              <w:t xml:space="preserve">установленных </w:t>
            </w:r>
            <w:r w:rsidRPr="0076118E">
              <w:rPr>
                <w:rFonts w:eastAsia="Times New Roman"/>
                <w:kern w:val="0"/>
                <w:lang w:eastAsia="zh-CN"/>
              </w:rPr>
              <w:t>требований, регулирующи</w:t>
            </w:r>
            <w:r>
              <w:rPr>
                <w:rFonts w:eastAsia="Times New Roman"/>
                <w:kern w:val="0"/>
                <w:lang w:eastAsia="zh-CN"/>
              </w:rPr>
              <w:t>х</w:t>
            </w:r>
            <w:r w:rsidRPr="0076118E">
              <w:rPr>
                <w:rFonts w:eastAsia="Times New Roman"/>
                <w:kern w:val="0"/>
                <w:lang w:eastAsia="zh-CN"/>
              </w:rPr>
              <w:t xml:space="preserve"> отношения в области защиты прав потребителей (далее - обязательные требования);</w:t>
            </w:r>
            <w:r w:rsidR="00EB125D">
              <w:rPr>
                <w:rFonts w:eastAsia="Times New Roman"/>
                <w:kern w:val="0"/>
                <w:lang w:eastAsia="zh-CN"/>
              </w:rPr>
              <w:t xml:space="preserve"> </w:t>
            </w:r>
            <w:r w:rsidR="00C55DBE">
              <w:rPr>
                <w:rFonts w:eastAsia="Times New Roman"/>
                <w:kern w:val="0"/>
                <w:lang w:eastAsia="zh-CN"/>
              </w:rPr>
              <w:t>…………………………………………….</w:t>
            </w:r>
          </w:p>
        </w:tc>
        <w:tc>
          <w:tcPr>
            <w:tcW w:w="456" w:type="dxa"/>
            <w:vAlign w:val="bottom"/>
          </w:tcPr>
          <w:p w:rsidR="00F67275" w:rsidRPr="00F67275" w:rsidRDefault="00F67275" w:rsidP="00046387">
            <w:pPr>
              <w:tabs>
                <w:tab w:val="left" w:pos="567"/>
              </w:tabs>
              <w:jc w:val="right"/>
            </w:pPr>
            <w:r w:rsidRPr="00F67275">
              <w:t>4</w:t>
            </w:r>
          </w:p>
        </w:tc>
      </w:tr>
      <w:tr w:rsidR="00F67275" w:rsidTr="00FF6BA9">
        <w:tc>
          <w:tcPr>
            <w:tcW w:w="8633" w:type="dxa"/>
          </w:tcPr>
          <w:p w:rsidR="00F67275" w:rsidRPr="0076118E" w:rsidRDefault="00F67275" w:rsidP="00F67275">
            <w:pPr>
              <w:widowControl/>
              <w:tabs>
                <w:tab w:val="left" w:pos="567"/>
              </w:tabs>
              <w:jc w:val="both"/>
              <w:rPr>
                <w:rFonts w:eastAsia="Times New Roman"/>
                <w:kern w:val="0"/>
                <w:lang w:eastAsia="zh-CN"/>
              </w:rPr>
            </w:pPr>
            <w:r w:rsidRPr="0076118E">
              <w:rPr>
                <w:rFonts w:eastAsia="Times New Roman"/>
                <w:kern w:val="0"/>
                <w:lang w:eastAsia="zh-CN"/>
              </w:rPr>
              <w:t>Организация, проведение и результаты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sidR="00C55DBE">
              <w:rPr>
                <w:rFonts w:eastAsia="Times New Roman"/>
                <w:kern w:val="0"/>
                <w:lang w:eastAsia="zh-CN"/>
              </w:rPr>
              <w:t>…………</w:t>
            </w:r>
          </w:p>
        </w:tc>
        <w:tc>
          <w:tcPr>
            <w:tcW w:w="456" w:type="dxa"/>
            <w:vAlign w:val="bottom"/>
          </w:tcPr>
          <w:p w:rsidR="00F67275" w:rsidRPr="00F67275" w:rsidRDefault="00F67275" w:rsidP="00046387">
            <w:pPr>
              <w:tabs>
                <w:tab w:val="left" w:pos="567"/>
              </w:tabs>
              <w:jc w:val="right"/>
            </w:pPr>
            <w:r w:rsidRPr="00F67275">
              <w:t>6</w:t>
            </w:r>
          </w:p>
        </w:tc>
      </w:tr>
      <w:tr w:rsidR="00F67275" w:rsidTr="00FF6BA9">
        <w:tc>
          <w:tcPr>
            <w:tcW w:w="8633" w:type="dxa"/>
          </w:tcPr>
          <w:p w:rsidR="00F67275" w:rsidRDefault="00F67275" w:rsidP="00F67275">
            <w:pPr>
              <w:widowControl/>
              <w:tabs>
                <w:tab w:val="left" w:pos="567"/>
              </w:tabs>
              <w:jc w:val="both"/>
              <w:rPr>
                <w:b/>
              </w:rPr>
            </w:pPr>
            <w:r w:rsidRPr="0076118E">
              <w:rPr>
                <w:rFonts w:eastAsia="Times New Roman"/>
                <w:kern w:val="0"/>
                <w:lang w:eastAsia="zh-CN"/>
              </w:rPr>
              <w:t>Товары, качество которых регламентировано техническими регламентами</w:t>
            </w:r>
            <w:r w:rsidR="00C55DBE">
              <w:rPr>
                <w:rFonts w:eastAsia="Times New Roman"/>
                <w:kern w:val="0"/>
                <w:lang w:eastAsia="zh-CN"/>
              </w:rPr>
              <w:t>….</w:t>
            </w:r>
          </w:p>
        </w:tc>
        <w:tc>
          <w:tcPr>
            <w:tcW w:w="456" w:type="dxa"/>
            <w:vAlign w:val="bottom"/>
          </w:tcPr>
          <w:p w:rsidR="00F67275" w:rsidRPr="00F67275" w:rsidRDefault="00C55DBE" w:rsidP="00046387">
            <w:pPr>
              <w:tabs>
                <w:tab w:val="left" w:pos="567"/>
              </w:tabs>
              <w:jc w:val="right"/>
            </w:pPr>
            <w:r>
              <w:t>9</w:t>
            </w:r>
          </w:p>
        </w:tc>
      </w:tr>
      <w:tr w:rsidR="00F67275" w:rsidTr="00FF6BA9">
        <w:tc>
          <w:tcPr>
            <w:tcW w:w="8633" w:type="dxa"/>
          </w:tcPr>
          <w:p w:rsidR="00F67275" w:rsidRDefault="00F67275" w:rsidP="00C55DBE">
            <w:pPr>
              <w:tabs>
                <w:tab w:val="left" w:pos="567"/>
              </w:tabs>
              <w:jc w:val="both"/>
              <w:rPr>
                <w:b/>
              </w:rPr>
            </w:pPr>
            <w:r w:rsidRPr="0076118E">
              <w:rPr>
                <w:rFonts w:eastAsia="Times New Roman"/>
                <w:kern w:val="0"/>
                <w:lang w:eastAsia="zh-CN"/>
              </w:rPr>
              <w:t>Услуги, качество которых проверялось в анализируемый период</w:t>
            </w:r>
            <w:r w:rsidR="00C55DBE">
              <w:rPr>
                <w:rFonts w:eastAsia="Times New Roman"/>
                <w:kern w:val="0"/>
                <w:lang w:eastAsia="zh-CN"/>
              </w:rPr>
              <w:t>:</w:t>
            </w:r>
          </w:p>
        </w:tc>
        <w:tc>
          <w:tcPr>
            <w:tcW w:w="456" w:type="dxa"/>
            <w:vAlign w:val="bottom"/>
          </w:tcPr>
          <w:p w:rsidR="00C55DBE" w:rsidRPr="00F67275" w:rsidRDefault="00C55DBE" w:rsidP="00046387">
            <w:pPr>
              <w:tabs>
                <w:tab w:val="left" w:pos="567"/>
              </w:tabs>
              <w:jc w:val="right"/>
            </w:pPr>
          </w:p>
        </w:tc>
      </w:tr>
      <w:tr w:rsidR="00C55DBE" w:rsidTr="00FF6BA9">
        <w:tc>
          <w:tcPr>
            <w:tcW w:w="8633" w:type="dxa"/>
          </w:tcPr>
          <w:p w:rsidR="00C55DBE" w:rsidRPr="0076118E" w:rsidRDefault="00C55DBE" w:rsidP="0076118E">
            <w:pPr>
              <w:tabs>
                <w:tab w:val="left" w:pos="567"/>
              </w:tabs>
              <w:jc w:val="both"/>
              <w:rPr>
                <w:rFonts w:eastAsia="Times New Roman"/>
                <w:kern w:val="0"/>
                <w:lang w:eastAsia="zh-CN"/>
              </w:rPr>
            </w:pPr>
            <w:r>
              <w:rPr>
                <w:rFonts w:eastAsia="Times New Roman"/>
                <w:kern w:val="0"/>
                <w:lang w:eastAsia="zh-CN"/>
              </w:rPr>
              <w:t>Финансовые услуги………………………………………………………………</w:t>
            </w:r>
          </w:p>
        </w:tc>
        <w:tc>
          <w:tcPr>
            <w:tcW w:w="456" w:type="dxa"/>
            <w:vAlign w:val="bottom"/>
          </w:tcPr>
          <w:p w:rsidR="00C55DBE" w:rsidRPr="00F67275" w:rsidRDefault="00C55DBE" w:rsidP="00046387">
            <w:pPr>
              <w:tabs>
                <w:tab w:val="left" w:pos="567"/>
              </w:tabs>
              <w:jc w:val="right"/>
            </w:pPr>
            <w:r>
              <w:t>10</w:t>
            </w:r>
          </w:p>
        </w:tc>
      </w:tr>
      <w:tr w:rsidR="00C55DBE" w:rsidTr="00FF6BA9">
        <w:tc>
          <w:tcPr>
            <w:tcW w:w="8633" w:type="dxa"/>
          </w:tcPr>
          <w:p w:rsidR="00C55DBE" w:rsidRDefault="00C55DBE" w:rsidP="0076118E">
            <w:pPr>
              <w:tabs>
                <w:tab w:val="left" w:pos="567"/>
              </w:tabs>
              <w:jc w:val="both"/>
              <w:rPr>
                <w:rFonts w:eastAsia="Times New Roman"/>
                <w:kern w:val="0"/>
                <w:lang w:eastAsia="zh-CN"/>
              </w:rPr>
            </w:pPr>
            <w:r>
              <w:rPr>
                <w:rFonts w:eastAsia="Times New Roman"/>
                <w:kern w:val="0"/>
                <w:lang w:eastAsia="zh-CN"/>
              </w:rPr>
              <w:t>Жилищно-коммунальные услуги……………………………………………….</w:t>
            </w:r>
          </w:p>
        </w:tc>
        <w:tc>
          <w:tcPr>
            <w:tcW w:w="456" w:type="dxa"/>
            <w:vAlign w:val="bottom"/>
          </w:tcPr>
          <w:p w:rsidR="00C55DBE" w:rsidRPr="00F67275" w:rsidRDefault="00C55DBE" w:rsidP="00046387">
            <w:pPr>
              <w:tabs>
                <w:tab w:val="left" w:pos="567"/>
              </w:tabs>
              <w:jc w:val="right"/>
            </w:pPr>
            <w:r>
              <w:t>12</w:t>
            </w:r>
          </w:p>
        </w:tc>
      </w:tr>
      <w:tr w:rsidR="00C55DBE" w:rsidTr="00FF6BA9">
        <w:tc>
          <w:tcPr>
            <w:tcW w:w="8633" w:type="dxa"/>
          </w:tcPr>
          <w:p w:rsidR="00C55DBE" w:rsidRDefault="00C55DBE" w:rsidP="00C55DBE">
            <w:pPr>
              <w:tabs>
                <w:tab w:val="left" w:pos="567"/>
              </w:tabs>
              <w:jc w:val="both"/>
              <w:rPr>
                <w:rFonts w:eastAsia="Times New Roman"/>
                <w:kern w:val="0"/>
                <w:lang w:eastAsia="zh-CN"/>
              </w:rPr>
            </w:pPr>
            <w:r>
              <w:rPr>
                <w:rFonts w:eastAsia="Times New Roman"/>
                <w:kern w:val="0"/>
                <w:lang w:eastAsia="zh-CN"/>
              </w:rPr>
              <w:t>Бытовые услуги…………………………………………………………………….</w:t>
            </w:r>
          </w:p>
        </w:tc>
        <w:tc>
          <w:tcPr>
            <w:tcW w:w="456" w:type="dxa"/>
            <w:vAlign w:val="bottom"/>
          </w:tcPr>
          <w:p w:rsidR="00C55DBE" w:rsidRPr="00F67275" w:rsidRDefault="00C55DBE" w:rsidP="00046387">
            <w:pPr>
              <w:tabs>
                <w:tab w:val="left" w:pos="567"/>
              </w:tabs>
              <w:jc w:val="right"/>
            </w:pPr>
            <w:r>
              <w:t>14</w:t>
            </w:r>
          </w:p>
        </w:tc>
      </w:tr>
      <w:tr w:rsidR="00C55DBE" w:rsidTr="00FF6BA9">
        <w:tc>
          <w:tcPr>
            <w:tcW w:w="8633" w:type="dxa"/>
          </w:tcPr>
          <w:p w:rsidR="00C55DBE" w:rsidRDefault="00C55DBE" w:rsidP="0076118E">
            <w:pPr>
              <w:tabs>
                <w:tab w:val="left" w:pos="567"/>
              </w:tabs>
              <w:jc w:val="both"/>
              <w:rPr>
                <w:rFonts w:eastAsia="Times New Roman"/>
                <w:kern w:val="0"/>
                <w:lang w:eastAsia="zh-CN"/>
              </w:rPr>
            </w:pPr>
            <w:r>
              <w:rPr>
                <w:rFonts w:eastAsia="Times New Roman"/>
                <w:kern w:val="0"/>
                <w:lang w:eastAsia="zh-CN"/>
              </w:rPr>
              <w:t>Платные образовательные услуги………………………………………………...</w:t>
            </w:r>
          </w:p>
        </w:tc>
        <w:tc>
          <w:tcPr>
            <w:tcW w:w="456" w:type="dxa"/>
            <w:vAlign w:val="bottom"/>
          </w:tcPr>
          <w:p w:rsidR="00C55DBE" w:rsidRPr="00F67275" w:rsidRDefault="00C55DBE" w:rsidP="00046387">
            <w:pPr>
              <w:tabs>
                <w:tab w:val="left" w:pos="567"/>
              </w:tabs>
              <w:jc w:val="right"/>
            </w:pPr>
            <w:r>
              <w:t>16</w:t>
            </w:r>
          </w:p>
        </w:tc>
      </w:tr>
      <w:tr w:rsidR="00C55DBE" w:rsidTr="00FF6BA9">
        <w:tc>
          <w:tcPr>
            <w:tcW w:w="8633" w:type="dxa"/>
          </w:tcPr>
          <w:p w:rsidR="00C55DBE" w:rsidRDefault="00C55DBE" w:rsidP="0076118E">
            <w:pPr>
              <w:tabs>
                <w:tab w:val="left" w:pos="567"/>
              </w:tabs>
              <w:jc w:val="both"/>
              <w:rPr>
                <w:rFonts w:eastAsia="Times New Roman"/>
                <w:kern w:val="0"/>
                <w:lang w:eastAsia="zh-CN"/>
              </w:rPr>
            </w:pPr>
            <w:r>
              <w:rPr>
                <w:rFonts w:eastAsia="Times New Roman"/>
                <w:kern w:val="0"/>
                <w:lang w:eastAsia="zh-CN"/>
              </w:rPr>
              <w:t>Медицинские услуги………………………………………………………………</w:t>
            </w:r>
          </w:p>
        </w:tc>
        <w:tc>
          <w:tcPr>
            <w:tcW w:w="456" w:type="dxa"/>
            <w:vAlign w:val="bottom"/>
          </w:tcPr>
          <w:p w:rsidR="00C55DBE" w:rsidRPr="00F67275" w:rsidRDefault="00C55DBE" w:rsidP="00046387">
            <w:pPr>
              <w:tabs>
                <w:tab w:val="left" w:pos="567"/>
              </w:tabs>
              <w:jc w:val="right"/>
            </w:pPr>
            <w:r>
              <w:t>19</w:t>
            </w:r>
          </w:p>
        </w:tc>
      </w:tr>
      <w:tr w:rsidR="00C55DBE" w:rsidTr="00FF6BA9">
        <w:tc>
          <w:tcPr>
            <w:tcW w:w="8633" w:type="dxa"/>
          </w:tcPr>
          <w:p w:rsidR="00C55DBE" w:rsidRDefault="00C55DBE" w:rsidP="0076118E">
            <w:pPr>
              <w:tabs>
                <w:tab w:val="left" w:pos="567"/>
              </w:tabs>
              <w:jc w:val="both"/>
              <w:rPr>
                <w:rFonts w:eastAsia="Times New Roman"/>
                <w:kern w:val="0"/>
                <w:lang w:eastAsia="zh-CN"/>
              </w:rPr>
            </w:pPr>
            <w:r>
              <w:rPr>
                <w:rFonts w:eastAsia="Times New Roman"/>
                <w:kern w:val="0"/>
                <w:lang w:eastAsia="zh-CN"/>
              </w:rPr>
              <w:t>Услуги связи……………………………………………………………………….</w:t>
            </w:r>
          </w:p>
        </w:tc>
        <w:tc>
          <w:tcPr>
            <w:tcW w:w="456" w:type="dxa"/>
            <w:vAlign w:val="bottom"/>
          </w:tcPr>
          <w:p w:rsidR="00C55DBE" w:rsidRPr="00F67275" w:rsidRDefault="00C55DBE" w:rsidP="002844A0">
            <w:pPr>
              <w:tabs>
                <w:tab w:val="left" w:pos="567"/>
              </w:tabs>
              <w:jc w:val="right"/>
            </w:pPr>
            <w:r>
              <w:t>2</w:t>
            </w:r>
            <w:r w:rsidR="002844A0">
              <w:t>1</w:t>
            </w:r>
          </w:p>
        </w:tc>
      </w:tr>
      <w:tr w:rsidR="00C55DBE" w:rsidTr="00FF6BA9">
        <w:tc>
          <w:tcPr>
            <w:tcW w:w="8633" w:type="dxa"/>
          </w:tcPr>
          <w:p w:rsidR="00C55DBE" w:rsidRDefault="00C55DBE" w:rsidP="0076118E">
            <w:pPr>
              <w:tabs>
                <w:tab w:val="left" w:pos="567"/>
              </w:tabs>
              <w:jc w:val="both"/>
              <w:rPr>
                <w:rFonts w:eastAsia="Times New Roman"/>
                <w:kern w:val="0"/>
                <w:lang w:eastAsia="zh-CN"/>
              </w:rPr>
            </w:pPr>
            <w:r>
              <w:rPr>
                <w:rFonts w:eastAsia="Times New Roman"/>
                <w:kern w:val="0"/>
                <w:lang w:eastAsia="zh-CN"/>
              </w:rPr>
              <w:t>Услуги долевого строительства…………………………………………………..</w:t>
            </w:r>
          </w:p>
        </w:tc>
        <w:tc>
          <w:tcPr>
            <w:tcW w:w="456" w:type="dxa"/>
            <w:vAlign w:val="bottom"/>
          </w:tcPr>
          <w:p w:rsidR="00C55DBE" w:rsidRPr="00F67275" w:rsidRDefault="00C55DBE" w:rsidP="00046387">
            <w:pPr>
              <w:tabs>
                <w:tab w:val="left" w:pos="567"/>
              </w:tabs>
              <w:jc w:val="right"/>
            </w:pPr>
            <w:r>
              <w:t>22</w:t>
            </w:r>
          </w:p>
        </w:tc>
      </w:tr>
      <w:tr w:rsidR="00F67275" w:rsidTr="00FF6BA9">
        <w:tc>
          <w:tcPr>
            <w:tcW w:w="8633" w:type="dxa"/>
          </w:tcPr>
          <w:p w:rsidR="00F67275" w:rsidRDefault="00C55DBE" w:rsidP="0076118E">
            <w:pPr>
              <w:tabs>
                <w:tab w:val="left" w:pos="567"/>
              </w:tabs>
              <w:jc w:val="both"/>
              <w:rPr>
                <w:b/>
              </w:rPr>
            </w:pPr>
            <w:r>
              <w:rPr>
                <w:rFonts w:eastAsia="Times New Roman"/>
                <w:kern w:val="0"/>
                <w:lang w:eastAsia="zh-CN"/>
              </w:rPr>
              <w:t>А</w:t>
            </w:r>
            <w:r w:rsidR="00F67275" w:rsidRPr="0076118E">
              <w:rPr>
                <w:rFonts w:eastAsia="Times New Roman"/>
                <w:kern w:val="0"/>
                <w:lang w:eastAsia="zh-CN"/>
              </w:rPr>
              <w:t>удиовизуальные товары</w:t>
            </w:r>
            <w:r>
              <w:rPr>
                <w:rFonts w:eastAsia="Times New Roman"/>
                <w:kern w:val="0"/>
                <w:lang w:eastAsia="zh-CN"/>
              </w:rPr>
              <w:t>…………………………………………………………</w:t>
            </w:r>
          </w:p>
        </w:tc>
        <w:tc>
          <w:tcPr>
            <w:tcW w:w="456" w:type="dxa"/>
            <w:vAlign w:val="bottom"/>
          </w:tcPr>
          <w:p w:rsidR="00F67275" w:rsidRPr="00F67275" w:rsidRDefault="00C55DBE" w:rsidP="00046387">
            <w:pPr>
              <w:tabs>
                <w:tab w:val="left" w:pos="567"/>
              </w:tabs>
              <w:jc w:val="right"/>
            </w:pPr>
            <w:r>
              <w:t>24</w:t>
            </w:r>
          </w:p>
        </w:tc>
      </w:tr>
      <w:tr w:rsidR="00F67275" w:rsidTr="00FF6BA9">
        <w:tc>
          <w:tcPr>
            <w:tcW w:w="8633" w:type="dxa"/>
          </w:tcPr>
          <w:p w:rsidR="00F67275" w:rsidRDefault="00F67275" w:rsidP="0076118E">
            <w:pPr>
              <w:tabs>
                <w:tab w:val="left" w:pos="567"/>
              </w:tabs>
              <w:jc w:val="both"/>
              <w:rPr>
                <w:b/>
              </w:rPr>
            </w:pPr>
            <w:r w:rsidRPr="0076118E">
              <w:rPr>
                <w:rFonts w:eastAsia="Times New Roman"/>
                <w:kern w:val="0"/>
                <w:lang w:eastAsia="zh-CN"/>
              </w:rPr>
              <w:t>Алкоголь, табачные изделия</w:t>
            </w:r>
            <w:r w:rsidR="00C55DBE">
              <w:rPr>
                <w:rFonts w:eastAsia="Times New Roman"/>
                <w:kern w:val="0"/>
                <w:lang w:eastAsia="zh-CN"/>
              </w:rPr>
              <w:t>………………………………………………………</w:t>
            </w:r>
          </w:p>
        </w:tc>
        <w:tc>
          <w:tcPr>
            <w:tcW w:w="456" w:type="dxa"/>
            <w:vAlign w:val="bottom"/>
          </w:tcPr>
          <w:p w:rsidR="00F67275" w:rsidRPr="00F67275" w:rsidRDefault="009619C5" w:rsidP="00046387">
            <w:pPr>
              <w:tabs>
                <w:tab w:val="left" w:pos="567"/>
              </w:tabs>
              <w:jc w:val="right"/>
            </w:pPr>
            <w:r>
              <w:t>25</w:t>
            </w:r>
          </w:p>
        </w:tc>
      </w:tr>
      <w:tr w:rsidR="00FF6BA9" w:rsidTr="00FF6BA9">
        <w:tc>
          <w:tcPr>
            <w:tcW w:w="8633" w:type="dxa"/>
          </w:tcPr>
          <w:p w:rsidR="00FF6BA9" w:rsidRPr="0076118E" w:rsidRDefault="00FF6BA9" w:rsidP="0076118E">
            <w:pPr>
              <w:tabs>
                <w:tab w:val="left" w:pos="567"/>
              </w:tabs>
              <w:jc w:val="both"/>
              <w:rPr>
                <w:rFonts w:eastAsia="Times New Roman"/>
                <w:kern w:val="0"/>
                <w:lang w:eastAsia="zh-CN"/>
              </w:rPr>
            </w:pPr>
            <w:r w:rsidRPr="0076118E">
              <w:rPr>
                <w:rFonts w:eastAsia="Times New Roman"/>
                <w:kern w:val="0"/>
                <w:lang w:eastAsia="zh-CN"/>
              </w:rPr>
              <w:t>Надзор исполнения Указов Президента РФ от 06.08.20104 года №560, от 28 ноября 2015 г. N 583</w:t>
            </w:r>
            <w:r>
              <w:rPr>
                <w:rFonts w:eastAsia="Times New Roman"/>
                <w:kern w:val="0"/>
                <w:lang w:eastAsia="zh-CN"/>
              </w:rPr>
              <w:t>………………………………………………………………</w:t>
            </w:r>
          </w:p>
        </w:tc>
        <w:tc>
          <w:tcPr>
            <w:tcW w:w="456" w:type="dxa"/>
            <w:vAlign w:val="bottom"/>
          </w:tcPr>
          <w:p w:rsidR="00FF6BA9" w:rsidRDefault="00FF6BA9" w:rsidP="00FF6BA9">
            <w:pPr>
              <w:tabs>
                <w:tab w:val="left" w:pos="567"/>
              </w:tabs>
              <w:jc w:val="right"/>
            </w:pPr>
            <w:r>
              <w:t>26</w:t>
            </w:r>
          </w:p>
        </w:tc>
      </w:tr>
      <w:tr w:rsidR="00FF6BA9" w:rsidTr="00FF6BA9">
        <w:tc>
          <w:tcPr>
            <w:tcW w:w="8633" w:type="dxa"/>
          </w:tcPr>
          <w:p w:rsidR="00FF6BA9" w:rsidRPr="0076118E" w:rsidRDefault="00FF6BA9" w:rsidP="0076118E">
            <w:pPr>
              <w:tabs>
                <w:tab w:val="left" w:pos="567"/>
              </w:tabs>
              <w:jc w:val="both"/>
              <w:rPr>
                <w:rFonts w:eastAsia="Times New Roman"/>
                <w:kern w:val="0"/>
                <w:lang w:eastAsia="zh-CN"/>
              </w:rPr>
            </w:pPr>
            <w:r w:rsidRPr="00837A76">
              <w:rPr>
                <w:rFonts w:eastAsia="Times New Roman"/>
                <w:kern w:val="0"/>
              </w:rPr>
              <w:t>Работа по формированию и ведению открытых и общедоступных государственных информационных ресурсов в области защиты прав потребителей, качества и безопасности товаров (работ, услуг)</w:t>
            </w:r>
            <w:r>
              <w:rPr>
                <w:rFonts w:eastAsia="Times New Roman"/>
                <w:kern w:val="0"/>
                <w:lang w:eastAsia="zh-CN"/>
              </w:rPr>
              <w:t>………………………………………………………………………………..</w:t>
            </w:r>
          </w:p>
        </w:tc>
        <w:tc>
          <w:tcPr>
            <w:tcW w:w="456" w:type="dxa"/>
            <w:vAlign w:val="bottom"/>
          </w:tcPr>
          <w:p w:rsidR="00FF6BA9" w:rsidRDefault="00FF6BA9" w:rsidP="00FF6BA9">
            <w:pPr>
              <w:tabs>
                <w:tab w:val="left" w:pos="567"/>
              </w:tabs>
              <w:jc w:val="right"/>
            </w:pPr>
            <w:r>
              <w:t>27</w:t>
            </w:r>
          </w:p>
        </w:tc>
      </w:tr>
      <w:tr w:rsidR="00F67275" w:rsidTr="00FF6BA9">
        <w:tc>
          <w:tcPr>
            <w:tcW w:w="8633" w:type="dxa"/>
          </w:tcPr>
          <w:p w:rsidR="00F67275" w:rsidRPr="0076118E" w:rsidRDefault="006F7EF6" w:rsidP="0076118E">
            <w:pPr>
              <w:tabs>
                <w:tab w:val="left" w:pos="567"/>
              </w:tabs>
              <w:jc w:val="both"/>
              <w:rPr>
                <w:rFonts w:eastAsia="Times New Roman"/>
                <w:kern w:val="0"/>
                <w:lang w:eastAsia="zh-CN"/>
              </w:rPr>
            </w:pPr>
            <w:r w:rsidRPr="006F7EF6">
              <w:rPr>
                <w:rFonts w:eastAsia="Times New Roman"/>
                <w:kern w:val="0"/>
                <w:lang w:eastAsia="zh-CN"/>
              </w:rPr>
              <w:t>Деятельность органов местного самоуправления</w:t>
            </w:r>
            <w:r>
              <w:rPr>
                <w:rFonts w:eastAsia="Times New Roman"/>
                <w:kern w:val="0"/>
                <w:lang w:eastAsia="zh-CN"/>
              </w:rPr>
              <w:t xml:space="preserve"> по защите прав п</w:t>
            </w:r>
            <w:r w:rsidR="00837A76">
              <w:rPr>
                <w:rFonts w:eastAsia="Times New Roman"/>
                <w:kern w:val="0"/>
                <w:lang w:eastAsia="zh-CN"/>
              </w:rPr>
              <w:t>о</w:t>
            </w:r>
            <w:r>
              <w:rPr>
                <w:rFonts w:eastAsia="Times New Roman"/>
                <w:kern w:val="0"/>
                <w:lang w:eastAsia="zh-CN"/>
              </w:rPr>
              <w:t>требителей.....................................................................................................................</w:t>
            </w:r>
          </w:p>
        </w:tc>
        <w:tc>
          <w:tcPr>
            <w:tcW w:w="456" w:type="dxa"/>
            <w:vAlign w:val="bottom"/>
          </w:tcPr>
          <w:p w:rsidR="00F67275" w:rsidRPr="00F67275" w:rsidRDefault="006F7EF6" w:rsidP="006F7EF6">
            <w:pPr>
              <w:tabs>
                <w:tab w:val="left" w:pos="567"/>
              </w:tabs>
              <w:jc w:val="right"/>
            </w:pPr>
            <w:r>
              <w:t>29</w:t>
            </w:r>
          </w:p>
        </w:tc>
      </w:tr>
      <w:tr w:rsidR="00F67275" w:rsidTr="00FF6BA9">
        <w:tc>
          <w:tcPr>
            <w:tcW w:w="8633" w:type="dxa"/>
          </w:tcPr>
          <w:p w:rsidR="00F67275" w:rsidRPr="0076118E" w:rsidRDefault="00F67275" w:rsidP="0076118E">
            <w:pPr>
              <w:tabs>
                <w:tab w:val="left" w:pos="567"/>
              </w:tabs>
              <w:jc w:val="both"/>
              <w:rPr>
                <w:rFonts w:eastAsia="Times New Roman"/>
                <w:kern w:val="0"/>
                <w:lang w:eastAsia="zh-CN"/>
              </w:rPr>
            </w:pPr>
            <w:r w:rsidRPr="0076118E">
              <w:rPr>
                <w:rFonts w:eastAsia="Times New Roman"/>
                <w:kern w:val="0"/>
                <w:lang w:eastAsia="zh-CN"/>
              </w:rPr>
              <w:t>Анализ и оценка деятельности общественных объединений потребителей в области защиты прав потребителей, а также организации и эффективности взаимодействия органов государственного контроля (надзора) с общественными объединениями потребителей</w:t>
            </w:r>
            <w:r w:rsidR="00C55DBE">
              <w:rPr>
                <w:rFonts w:eastAsia="Times New Roman"/>
                <w:kern w:val="0"/>
                <w:lang w:eastAsia="zh-CN"/>
              </w:rPr>
              <w:t>…………………………………</w:t>
            </w:r>
            <w:r w:rsidR="00EB125D">
              <w:rPr>
                <w:rFonts w:eastAsia="Times New Roman"/>
                <w:kern w:val="0"/>
                <w:lang w:eastAsia="zh-CN"/>
              </w:rPr>
              <w:t>……………………..</w:t>
            </w:r>
            <w:r w:rsidR="00C55DBE">
              <w:rPr>
                <w:rFonts w:eastAsia="Times New Roman"/>
                <w:kern w:val="0"/>
                <w:lang w:eastAsia="zh-CN"/>
              </w:rPr>
              <w:t>.</w:t>
            </w:r>
          </w:p>
        </w:tc>
        <w:tc>
          <w:tcPr>
            <w:tcW w:w="456" w:type="dxa"/>
            <w:vAlign w:val="bottom"/>
          </w:tcPr>
          <w:p w:rsidR="00F67275" w:rsidRPr="00F67275" w:rsidRDefault="00F67275" w:rsidP="0073483A">
            <w:pPr>
              <w:tabs>
                <w:tab w:val="left" w:pos="567"/>
              </w:tabs>
              <w:jc w:val="right"/>
            </w:pPr>
          </w:p>
        </w:tc>
      </w:tr>
      <w:tr w:rsidR="00F67275" w:rsidTr="00FF6BA9">
        <w:tc>
          <w:tcPr>
            <w:tcW w:w="8633" w:type="dxa"/>
          </w:tcPr>
          <w:p w:rsidR="00F67275" w:rsidRPr="0073483A" w:rsidRDefault="0073483A" w:rsidP="0073483A">
            <w:pPr>
              <w:pStyle w:val="a6"/>
              <w:jc w:val="both"/>
              <w:rPr>
                <w:rFonts w:ascii="Times New Roman" w:hAnsi="Times New Roman" w:cs="Times New Roman"/>
                <w:sz w:val="24"/>
                <w:szCs w:val="24"/>
              </w:rPr>
            </w:pPr>
            <w:r w:rsidRPr="0073483A">
              <w:rPr>
                <w:rFonts w:ascii="Times New Roman" w:hAnsi="Times New Roman" w:cs="Times New Roman"/>
                <w:sz w:val="24"/>
                <w:szCs w:val="24"/>
              </w:rPr>
              <w:t>Судебная защита прав потребителей</w:t>
            </w:r>
            <w:r w:rsidR="00C55DBE" w:rsidRPr="0073483A">
              <w:rPr>
                <w:rFonts w:ascii="Times New Roman" w:eastAsia="Times New Roman" w:hAnsi="Times New Roman" w:cs="Times New Roman"/>
                <w:lang w:eastAsia="zh-CN"/>
              </w:rPr>
              <w:t>……………</w:t>
            </w:r>
            <w:r w:rsidR="00EB125D" w:rsidRPr="0073483A">
              <w:rPr>
                <w:rFonts w:ascii="Times New Roman" w:eastAsia="Times New Roman" w:hAnsi="Times New Roman" w:cs="Times New Roman"/>
                <w:lang w:eastAsia="zh-CN"/>
              </w:rPr>
              <w:t>…..</w:t>
            </w:r>
            <w:r w:rsidR="00C55DBE" w:rsidRPr="0073483A">
              <w:rPr>
                <w:rFonts w:ascii="Times New Roman" w:eastAsia="Times New Roman" w:hAnsi="Times New Roman" w:cs="Times New Roman"/>
                <w:lang w:eastAsia="zh-CN"/>
              </w:rPr>
              <w:t>.</w:t>
            </w:r>
            <w:r w:rsidR="00FF6BA9">
              <w:rPr>
                <w:rFonts w:ascii="Times New Roman" w:eastAsia="Times New Roman" w:hAnsi="Times New Roman" w:cs="Times New Roman"/>
                <w:lang w:eastAsia="zh-CN"/>
              </w:rPr>
              <w:t>.........................................................</w:t>
            </w:r>
          </w:p>
        </w:tc>
        <w:tc>
          <w:tcPr>
            <w:tcW w:w="456" w:type="dxa"/>
            <w:vAlign w:val="bottom"/>
          </w:tcPr>
          <w:p w:rsidR="00F67275" w:rsidRPr="00F67275" w:rsidRDefault="00EB125D" w:rsidP="0073483A">
            <w:pPr>
              <w:tabs>
                <w:tab w:val="left" w:pos="567"/>
              </w:tabs>
              <w:jc w:val="right"/>
            </w:pPr>
            <w:r>
              <w:t>3</w:t>
            </w:r>
            <w:r w:rsidR="00FF6BA9">
              <w:t>3</w:t>
            </w:r>
          </w:p>
        </w:tc>
      </w:tr>
      <w:tr w:rsidR="00F67275" w:rsidTr="00FF6BA9">
        <w:tc>
          <w:tcPr>
            <w:tcW w:w="8633" w:type="dxa"/>
          </w:tcPr>
          <w:p w:rsidR="0073483A" w:rsidRPr="0073483A" w:rsidRDefault="0073483A" w:rsidP="0073483A">
            <w:pPr>
              <w:jc w:val="both"/>
            </w:pPr>
            <w:r w:rsidRPr="0073483A">
              <w:t>Анализ деятельности по рассмотрению обращений и заявлений потребителей,</w:t>
            </w:r>
          </w:p>
          <w:p w:rsidR="00F67275" w:rsidRPr="0073483A" w:rsidRDefault="0073483A" w:rsidP="0073483A">
            <w:pPr>
              <w:jc w:val="both"/>
            </w:pPr>
            <w:r w:rsidRPr="0073483A">
              <w:t>в т.ч. в Консул</w:t>
            </w:r>
            <w:r>
              <w:t>ьтационном центре и его пунктах</w:t>
            </w:r>
            <w:r>
              <w:rPr>
                <w:rFonts w:eastAsia="Times New Roman"/>
                <w:kern w:val="0"/>
                <w:lang w:eastAsia="zh-CN"/>
              </w:rPr>
              <w:t>…</w:t>
            </w:r>
            <w:r w:rsidR="00C55DBE">
              <w:rPr>
                <w:rFonts w:eastAsia="Times New Roman"/>
                <w:kern w:val="0"/>
                <w:lang w:eastAsia="zh-CN"/>
              </w:rPr>
              <w:t>………………………………..</w:t>
            </w:r>
          </w:p>
        </w:tc>
        <w:tc>
          <w:tcPr>
            <w:tcW w:w="456" w:type="dxa"/>
            <w:vAlign w:val="bottom"/>
          </w:tcPr>
          <w:p w:rsidR="00F67275" w:rsidRPr="00F67275" w:rsidRDefault="00EB125D" w:rsidP="00046387">
            <w:pPr>
              <w:tabs>
                <w:tab w:val="left" w:pos="567"/>
              </w:tabs>
              <w:jc w:val="right"/>
            </w:pPr>
            <w:r>
              <w:t>41</w:t>
            </w:r>
          </w:p>
        </w:tc>
      </w:tr>
      <w:tr w:rsidR="00F67275" w:rsidTr="00FF6BA9">
        <w:tc>
          <w:tcPr>
            <w:tcW w:w="8633" w:type="dxa"/>
          </w:tcPr>
          <w:p w:rsidR="00F67275" w:rsidRPr="0076118E" w:rsidRDefault="00F67275" w:rsidP="0076118E">
            <w:pPr>
              <w:tabs>
                <w:tab w:val="left" w:pos="567"/>
              </w:tabs>
              <w:jc w:val="both"/>
              <w:rPr>
                <w:rFonts w:eastAsia="Times New Roman"/>
                <w:kern w:val="0"/>
                <w:lang w:eastAsia="zh-CN"/>
              </w:rPr>
            </w:pPr>
            <w:r>
              <w:rPr>
                <w:rFonts w:eastAsia="Times New Roman"/>
                <w:kern w:val="0"/>
                <w:lang w:eastAsia="zh-CN"/>
              </w:rPr>
              <w:t>В</w:t>
            </w:r>
            <w:r w:rsidRPr="0076118E">
              <w:rPr>
                <w:rFonts w:eastAsia="Times New Roman"/>
                <w:kern w:val="0"/>
                <w:lang w:eastAsia="zh-CN"/>
              </w:rPr>
              <w:t>ыводы и предложения по результатам деятельности органов государственной власти Ханты-Мансийского автономного округа - Югры, органов местного самоуправления и общественных объединений потребителей в области защиты прав потребителей</w:t>
            </w:r>
            <w:r w:rsidR="00C55DBE">
              <w:rPr>
                <w:rFonts w:eastAsia="Times New Roman"/>
                <w:kern w:val="0"/>
                <w:lang w:eastAsia="zh-CN"/>
              </w:rPr>
              <w:t>……………………………</w:t>
            </w:r>
            <w:r w:rsidR="00EB125D">
              <w:rPr>
                <w:rFonts w:eastAsia="Times New Roman"/>
                <w:kern w:val="0"/>
                <w:lang w:eastAsia="zh-CN"/>
              </w:rPr>
              <w:t>………………………………………..</w:t>
            </w:r>
          </w:p>
        </w:tc>
        <w:tc>
          <w:tcPr>
            <w:tcW w:w="456" w:type="dxa"/>
            <w:vAlign w:val="bottom"/>
          </w:tcPr>
          <w:p w:rsidR="00F67275" w:rsidRPr="00F67275" w:rsidRDefault="00EB125D" w:rsidP="00046387">
            <w:pPr>
              <w:tabs>
                <w:tab w:val="left" w:pos="567"/>
              </w:tabs>
              <w:jc w:val="right"/>
            </w:pPr>
            <w:r>
              <w:t>45</w:t>
            </w:r>
          </w:p>
        </w:tc>
      </w:tr>
    </w:tbl>
    <w:p w:rsidR="00500B9E" w:rsidRPr="004B70C1" w:rsidRDefault="00500B9E" w:rsidP="00500B9E">
      <w:pPr>
        <w:ind w:firstLine="624"/>
        <w:jc w:val="both"/>
        <w:rPr>
          <w:b/>
        </w:rPr>
      </w:pPr>
      <w:r w:rsidRPr="004B70C1">
        <w:rPr>
          <w:b/>
        </w:rPr>
        <w:br w:type="page"/>
      </w:r>
    </w:p>
    <w:p w:rsidR="00BB46EC" w:rsidRDefault="00BB46EC" w:rsidP="00500B9E">
      <w:pPr>
        <w:ind w:firstLine="624"/>
        <w:jc w:val="both"/>
        <w:rPr>
          <w:b/>
        </w:rPr>
      </w:pPr>
      <w:r w:rsidRPr="00BB46EC">
        <w:rPr>
          <w:b/>
        </w:rPr>
        <w:lastRenderedPageBreak/>
        <w:t>Введение</w:t>
      </w:r>
      <w:r w:rsidR="00870A23">
        <w:rPr>
          <w:b/>
        </w:rPr>
        <w:t>.</w:t>
      </w:r>
    </w:p>
    <w:p w:rsidR="00870A23" w:rsidRPr="00BB46EC" w:rsidRDefault="00870A23" w:rsidP="00500B9E">
      <w:pPr>
        <w:ind w:firstLine="624"/>
        <w:jc w:val="both"/>
        <w:rPr>
          <w:b/>
        </w:rPr>
      </w:pPr>
    </w:p>
    <w:p w:rsidR="00854D10" w:rsidRDefault="00BB46EC" w:rsidP="0041352B">
      <w:pPr>
        <w:ind w:firstLine="624"/>
        <w:jc w:val="both"/>
      </w:pPr>
      <w:r>
        <w:t xml:space="preserve">Подготовка государственного доклада о защите прав потребителей в Ханты-Мансийском автономном округе - Югре, является составной частью федерального государственного надзора в области защиты прав потребителей. Осуществляется Управлением Федеральной службы по надзору в сфере защиты прав потребителей и благополучия человека по Ханты-Мансийскому автономному округу - Югре </w:t>
      </w:r>
      <w:r w:rsidR="004C257E">
        <w:t xml:space="preserve">в соответствии со статьей 40 </w:t>
      </w:r>
      <w:r w:rsidR="00D70E3C">
        <w:t xml:space="preserve">закона </w:t>
      </w:r>
      <w:r w:rsidR="004C257E">
        <w:t xml:space="preserve">о </w:t>
      </w:r>
      <w:r w:rsidR="006538DB">
        <w:t>защите прав потребителей»</w:t>
      </w:r>
      <w:r w:rsidR="006538DB">
        <w:rPr>
          <w:rStyle w:val="af9"/>
        </w:rPr>
        <w:footnoteReference w:id="1"/>
      </w:r>
      <w:r>
        <w:t xml:space="preserve"> в порядке, установленном Правительством Российской Федерации</w:t>
      </w:r>
      <w:r w:rsidRPr="00BB46EC">
        <w:rPr>
          <w:kern w:val="24"/>
          <w:vertAlign w:val="superscript"/>
        </w:rPr>
        <w:t>2</w:t>
      </w:r>
      <w:r>
        <w:t xml:space="preserve">. Государственный доклад имеет статус официального документа, подготавливаемого в целях обеспечения органов государственной власти, органов местного самоуправления, общественных объединений потребителей (их ассоциаций и союзов) и населения </w:t>
      </w:r>
      <w:r w:rsidRPr="00BB46EC">
        <w:t>Ханты-Мансийско</w:t>
      </w:r>
      <w:r>
        <w:t>го</w:t>
      </w:r>
      <w:r w:rsidRPr="00BB46EC">
        <w:t xml:space="preserve"> автономно</w:t>
      </w:r>
      <w:r>
        <w:t>го</w:t>
      </w:r>
      <w:r w:rsidRPr="00BB46EC">
        <w:t xml:space="preserve"> округ</w:t>
      </w:r>
      <w:r>
        <w:t>а</w:t>
      </w:r>
      <w:r w:rsidRPr="00BB46EC">
        <w:t xml:space="preserve"> - Югр</w:t>
      </w:r>
      <w:r>
        <w:t>ы</w:t>
      </w:r>
      <w:r w:rsidRPr="00BB46EC">
        <w:t xml:space="preserve"> </w:t>
      </w:r>
      <w:r>
        <w:t xml:space="preserve">объективной систематизированной аналитической информацией о результатах федерального государственного надзора в области защиты прав потребителей, осуществляемого </w:t>
      </w:r>
      <w:r w:rsidR="004C257E">
        <w:t xml:space="preserve">территориальным органом </w:t>
      </w:r>
      <w:r>
        <w:t>Роспотребнадзор</w:t>
      </w:r>
      <w:r w:rsidR="004C257E">
        <w:t>а,</w:t>
      </w:r>
      <w:r>
        <w:t xml:space="preserve"> и служит основой для определения приоритетных направлений </w:t>
      </w:r>
      <w:r w:rsidR="004C257E">
        <w:t xml:space="preserve">в </w:t>
      </w:r>
      <w:r>
        <w:t xml:space="preserve">защите прав потребителей автономного округа, разработки необходимых мероприятий по обеспечению гарантий потребителям. </w:t>
      </w:r>
    </w:p>
    <w:p w:rsidR="00854D10" w:rsidRPr="00854D10" w:rsidRDefault="00854D10" w:rsidP="0041352B">
      <w:pPr>
        <w:ind w:firstLine="624"/>
        <w:jc w:val="both"/>
      </w:pPr>
      <w:r w:rsidRPr="00854D10">
        <w:t xml:space="preserve">Доклад разработан </w:t>
      </w:r>
      <w:r w:rsidR="00F51040" w:rsidRPr="00373403">
        <w:t>в соответствии с приоритетами, определенными Основными направлениями деяте</w:t>
      </w:r>
      <w:r w:rsidR="00F51040">
        <w:t xml:space="preserve">льности Роспотребнадзора на 2017 </w:t>
      </w:r>
      <w:r w:rsidR="00F51040" w:rsidRPr="00373403">
        <w:t>год, Основными направлениями деятельности Управления Роспотребнадзора по ХМАО-Югре и ФБУЗ «Центр гигиены и эп</w:t>
      </w:r>
      <w:r w:rsidR="00F51040">
        <w:t>идемиологии в ХМАО-Югре» на 2017</w:t>
      </w:r>
      <w:r w:rsidR="00F51040" w:rsidRPr="00373403">
        <w:t xml:space="preserve"> год, предполагающих реализацию мероприятий, обеспечивающих решение задач  по исполнению государственных функций в установленной сфере деятельности</w:t>
      </w:r>
      <w:r w:rsidR="00F51040">
        <w:t xml:space="preserve">, а так же </w:t>
      </w:r>
      <w:r w:rsidRPr="00854D10">
        <w:t>на основании материалов, представленных территориальными органами федеральных органов исполнительной власти, исполнительными органами государственной власти Ханты-Мансийского автономного округа - Югры, органами местного самоуправления, общественными объединениями потребителей, и служит основой для уточнения приоритетных направлений деятельности всех органов, входящих в национальную систему защиты прав потребителей Ханты-Мансийского автономного округа - Югры.</w:t>
      </w:r>
    </w:p>
    <w:p w:rsidR="00500B9E" w:rsidRDefault="00BB46EC" w:rsidP="007E2498">
      <w:pPr>
        <w:ind w:firstLine="624"/>
        <w:jc w:val="both"/>
      </w:pPr>
      <w:r>
        <w:t xml:space="preserve">В государственном докладе «Защита прав потребителей в </w:t>
      </w:r>
      <w:r w:rsidRPr="00BB46EC">
        <w:t xml:space="preserve">Ханты-Мансийском автономном округе - Югре </w:t>
      </w:r>
      <w:r>
        <w:t>в 201</w:t>
      </w:r>
      <w:r w:rsidR="00854D10">
        <w:t>7</w:t>
      </w:r>
      <w:r>
        <w:t xml:space="preserve"> году» (далее – Доклад) в сопоставлении с соответствующими данными предшествующих периодов приводятся подробные сведения, в том числе применительно к отдельным сферам потребительских правоотношений, о мерах ограничительного, предупредительного и профилактического характера, направленных на недопущение и (или) ликвидацию последствий нарушений обязательных требований со стороны юридических лиц и индивидуальных предпринимателей, осуществляющих свою деяте</w:t>
      </w:r>
      <w:r w:rsidR="008013D5">
        <w:t xml:space="preserve">льность на потребительском рынке </w:t>
      </w:r>
      <w:r w:rsidR="000376F3">
        <w:t>Югры</w:t>
      </w:r>
      <w:r>
        <w:t xml:space="preserve">, о результатах их проверок, а также проверок соответствия товаров (работ, услуг) обязательным требованиям, обеспечивающим их безопасность для жизни и здоровья потребителей, предупреждение действий, вводящих потребителей в заблуждение, и предотвращение причинения вреда имуществу потребителей, ставших следствием практической реализации должностными лицами </w:t>
      </w:r>
      <w:r w:rsidR="000376F3">
        <w:t xml:space="preserve">Управления </w:t>
      </w:r>
      <w:r>
        <w:t xml:space="preserve">Роспотребнадзора </w:t>
      </w:r>
      <w:r w:rsidR="000376F3">
        <w:t>по ХМАО - Югре</w:t>
      </w:r>
      <w:r>
        <w:t xml:space="preserve"> своих функций и полномочий, установленных статьей 40 Закона «О защите прав потребителей», Положением о федеральном государственном надзоре в области защиты прав потребителей, утвержденным Постановлением Правительства Российской Федерации от 2 мая 2012 г. № 412</w:t>
      </w:r>
      <w:r w:rsidR="000376F3">
        <w:rPr>
          <w:rStyle w:val="af9"/>
        </w:rPr>
        <w:footnoteReference w:id="2"/>
      </w:r>
      <w:r>
        <w:t>,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76F3">
        <w:rPr>
          <w:rStyle w:val="af9"/>
          <w:kern w:val="24"/>
        </w:rPr>
        <w:footnoteReference w:id="3"/>
      </w:r>
      <w:r>
        <w:t>, Федеральным законом от 27 декабря 2002 г. № 184-ФЗ «О техническом регулировании»</w:t>
      </w:r>
      <w:r w:rsidR="0041352B">
        <w:rPr>
          <w:rStyle w:val="af9"/>
        </w:rPr>
        <w:footnoteReference w:id="4"/>
      </w:r>
      <w:r>
        <w:t>, Кодексом Российской Федерации об административных правонарушениях</w:t>
      </w:r>
      <w:r w:rsidR="000376F3">
        <w:rPr>
          <w:rStyle w:val="af9"/>
        </w:rPr>
        <w:footnoteReference w:id="5"/>
      </w:r>
      <w:r>
        <w:t xml:space="preserve">. В Докладе отражена деятельность </w:t>
      </w:r>
      <w:r w:rsidR="0041352B">
        <w:t xml:space="preserve">Управления </w:t>
      </w:r>
      <w:r>
        <w:t xml:space="preserve">Роспотребнадзора </w:t>
      </w:r>
      <w:r w:rsidR="0041352B">
        <w:t xml:space="preserve">по ХМАО – Югре, </w:t>
      </w:r>
      <w:r>
        <w:t xml:space="preserve">как </w:t>
      </w:r>
      <w:r w:rsidR="0041352B">
        <w:t xml:space="preserve">территориального </w:t>
      </w:r>
      <w:r>
        <w:t>органа</w:t>
      </w:r>
      <w:r w:rsidR="0041352B">
        <w:t xml:space="preserve"> Роспотребнадзора</w:t>
      </w:r>
      <w:r>
        <w:t>, на который Положением о</w:t>
      </w:r>
      <w:r w:rsidR="0041352B">
        <w:t>б Управлении</w:t>
      </w:r>
      <w:r>
        <w:t xml:space="preserve"> Федеральной службе по надзору в сфере защиты прав потребителей и благополучия человека</w:t>
      </w:r>
      <w:r w:rsidR="0041352B">
        <w:t xml:space="preserve"> по Ханты-Мансийскому автономному округу - Югре</w:t>
      </w:r>
      <w:r>
        <w:t xml:space="preserve">, утвержденным </w:t>
      </w:r>
      <w:r w:rsidR="0041352B">
        <w:t>Приказом Федеральной службы по надзору в сфере защиты прав потребителей и благополучия человека от 10 июля 2012 г. N 725, возложены полномочия по осуществлению государственного надзора по защите прав потребителей</w:t>
      </w:r>
      <w:r w:rsidR="00870A23">
        <w:t>.</w:t>
      </w:r>
      <w:r w:rsidR="0041352B">
        <w:t xml:space="preserve"> </w:t>
      </w:r>
    </w:p>
    <w:p w:rsidR="00854D10" w:rsidRPr="00BB46EC" w:rsidRDefault="00854D10" w:rsidP="00854D10">
      <w:pPr>
        <w:ind w:firstLine="709"/>
        <w:jc w:val="both"/>
        <w:rPr>
          <w:kern w:val="24"/>
          <w:vertAlign w:val="superscript"/>
        </w:rPr>
      </w:pPr>
      <w:r>
        <w:t xml:space="preserve">При характеристике органов, формирующих </w:t>
      </w:r>
      <w:r w:rsidR="00D70E3C">
        <w:t>региональную</w:t>
      </w:r>
      <w:r>
        <w:t xml:space="preserve"> систему защиты прав потребителей, в докладе приводится обобщенная информация о результатах соответствующей деятельности, осуществляемой в пределах компетенции органами государственной исполнительной власти </w:t>
      </w:r>
      <w:r w:rsidR="00D70E3C">
        <w:t>Ханты-Мансий</w:t>
      </w:r>
      <w:r>
        <w:t>с</w:t>
      </w:r>
      <w:r w:rsidR="00D70E3C">
        <w:t>кого автономного округа - Югры</w:t>
      </w:r>
      <w:r>
        <w:t>, органами местного самоуправления, общественными объединениями потребителей и мероприятиях, формах и направлениях взаимодействия в данной сфер</w:t>
      </w:r>
      <w:r w:rsidR="00F8540E">
        <w:t>е. В</w:t>
      </w:r>
      <w:r w:rsidR="00F8540E" w:rsidRPr="00F8540E">
        <w:t xml:space="preserve">о исполнение подпункта «б» пункта 7 перечня поручений Президента Российской Федерации от 25 мая 2017 года № Пр-1004ГС по итогам заседания президиума Государственного совета Российской Федерации 18 апреля 2017 года (далее – Поручение), </w:t>
      </w:r>
      <w:r w:rsidR="00F8540E">
        <w:t>Г</w:t>
      </w:r>
      <w:r w:rsidR="00F8540E" w:rsidRPr="00F8540E">
        <w:t>осударственн</w:t>
      </w:r>
      <w:r w:rsidR="00F8540E">
        <w:t>ая</w:t>
      </w:r>
      <w:r w:rsidR="00F8540E" w:rsidRPr="00F8540E">
        <w:t xml:space="preserve"> программ</w:t>
      </w:r>
      <w:r w:rsidR="00F8540E">
        <w:t>а</w:t>
      </w:r>
      <w:r w:rsidR="00F8540E" w:rsidRPr="00F8540E">
        <w:t xml:space="preserve"> Ханты-Мансийского автономного округа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 утвержденной постановлением Правительства Ханты-Мансийского автономного округа – Югры от 9 октября 2013 года № 428-п (далее – государственная программа), дополнен</w:t>
      </w:r>
      <w:r w:rsidR="00F8540E">
        <w:t>а</w:t>
      </w:r>
      <w:r w:rsidR="00F8540E" w:rsidRPr="00F8540E">
        <w:t xml:space="preserve"> мероприятиями, направленными на создание условий для реализации потребителями своих прав</w:t>
      </w:r>
      <w:r>
        <w:t>.</w:t>
      </w:r>
    </w:p>
    <w:p w:rsidR="0041352B" w:rsidRPr="0041352B" w:rsidRDefault="0041352B" w:rsidP="0041352B">
      <w:pPr>
        <w:ind w:firstLine="624"/>
        <w:jc w:val="both"/>
        <w:rPr>
          <w:b/>
        </w:rPr>
      </w:pPr>
      <w:r>
        <w:t>В</w:t>
      </w:r>
      <w:r w:rsidR="008013D5">
        <w:t xml:space="preserve">ажную часть Доклада </w:t>
      </w:r>
      <w:r>
        <w:t xml:space="preserve">формирует раздел, посвященный анализу и общим результатам рассмотрения судами общей юрисдикции гражданских дел, связанных с защитой прав потребителей, так как именно органам судебной власти в силу закона принадлежит исключительное право разрешения по существу гражданско-правовых споров с участием потребителей. В этой связи особое значение и наибольший интерес представляет содержащаяся в Докладе аналитическая информация, ежегодно предоставляемая Судом </w:t>
      </w:r>
      <w:r w:rsidR="00C67C9E">
        <w:t>Ханты-Мансийского автономного округа - Югры</w:t>
      </w:r>
      <w:r>
        <w:t>.</w:t>
      </w:r>
    </w:p>
    <w:p w:rsidR="00500B9E" w:rsidRDefault="00C67C9E" w:rsidP="00500B9E">
      <w:pPr>
        <w:ind w:firstLine="624"/>
        <w:jc w:val="both"/>
      </w:pPr>
      <w:r>
        <w:t>Материалы, использованные при подготовке Доклада, в целом свидетельствуют о том, что национальная система защиты прав потребителей, реализуемая в Ханты-Мансийском автономном округе – Югре, постоянно совершенствуется.</w:t>
      </w:r>
    </w:p>
    <w:p w:rsidR="00C67C9E" w:rsidRDefault="00C67C9E" w:rsidP="00C67C9E">
      <w:pPr>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7"/>
      </w:tblGrid>
      <w:tr w:rsidR="00C67C9E" w:rsidTr="00C67C9E">
        <w:tc>
          <w:tcPr>
            <w:tcW w:w="5778" w:type="dxa"/>
          </w:tcPr>
          <w:p w:rsidR="00C67C9E" w:rsidRDefault="00C67C9E" w:rsidP="00C67C9E">
            <w:pPr>
              <w:jc w:val="both"/>
            </w:pPr>
            <w:r>
              <w:t>Руководитель Управления Роспотребнадзора по ХМАО – Югре – главный государственный санитарный врач – ХМО – Югры</w:t>
            </w:r>
          </w:p>
        </w:tc>
        <w:tc>
          <w:tcPr>
            <w:tcW w:w="3687" w:type="dxa"/>
            <w:vAlign w:val="bottom"/>
          </w:tcPr>
          <w:p w:rsidR="00C67C9E" w:rsidRDefault="00C67C9E" w:rsidP="00C67C9E">
            <w:pPr>
              <w:jc w:val="right"/>
            </w:pPr>
            <w:r>
              <w:t>М.Г.</w:t>
            </w:r>
            <w:r w:rsidR="00E221CF">
              <w:t xml:space="preserve"> </w:t>
            </w:r>
            <w:r>
              <w:t>Соловьёва</w:t>
            </w:r>
          </w:p>
        </w:tc>
      </w:tr>
    </w:tbl>
    <w:p w:rsidR="00C67C9E" w:rsidRDefault="00C67C9E" w:rsidP="00C67C9E">
      <w:pPr>
        <w:jc w:val="both"/>
      </w:pPr>
    </w:p>
    <w:p w:rsidR="00C67C9E" w:rsidRDefault="00C67C9E">
      <w:pPr>
        <w:widowControl/>
        <w:suppressAutoHyphens w:val="0"/>
        <w:spacing w:after="200" w:line="276" w:lineRule="auto"/>
      </w:pPr>
      <w:r>
        <w:br w:type="page"/>
      </w:r>
    </w:p>
    <w:p w:rsidR="00BE63C1" w:rsidRDefault="00C67C9E" w:rsidP="00500B9E">
      <w:pPr>
        <w:ind w:firstLine="624"/>
        <w:jc w:val="both"/>
        <w:rPr>
          <w:rFonts w:eastAsia="Times New Roman"/>
          <w:b/>
          <w:kern w:val="0"/>
          <w:lang w:eastAsia="zh-CN"/>
        </w:rPr>
      </w:pPr>
      <w:r w:rsidRPr="00AD4952">
        <w:rPr>
          <w:rFonts w:eastAsia="Times New Roman"/>
          <w:b/>
          <w:kern w:val="0"/>
          <w:lang w:eastAsia="zh-CN"/>
        </w:rPr>
        <w:t>Организация, проведение и результаты проверок соблюдения требований</w:t>
      </w:r>
      <w:r w:rsidR="00AD234D">
        <w:rPr>
          <w:rFonts w:eastAsia="Times New Roman"/>
          <w:b/>
          <w:kern w:val="0"/>
          <w:lang w:eastAsia="zh-CN"/>
        </w:rPr>
        <w:t xml:space="preserve"> законодательства</w:t>
      </w:r>
      <w:r w:rsidRPr="00AD4952">
        <w:rPr>
          <w:rFonts w:eastAsia="Times New Roman"/>
          <w:b/>
          <w:kern w:val="0"/>
          <w:lang w:eastAsia="zh-CN"/>
        </w:rPr>
        <w:t>, регулирующи</w:t>
      </w:r>
      <w:r w:rsidR="00AD234D">
        <w:rPr>
          <w:rFonts w:eastAsia="Times New Roman"/>
          <w:b/>
          <w:kern w:val="0"/>
          <w:lang w:eastAsia="zh-CN"/>
        </w:rPr>
        <w:t>х</w:t>
      </w:r>
      <w:r w:rsidRPr="00AD4952">
        <w:rPr>
          <w:rFonts w:eastAsia="Times New Roman"/>
          <w:b/>
          <w:kern w:val="0"/>
          <w:lang w:eastAsia="zh-CN"/>
        </w:rPr>
        <w:t xml:space="preserve"> отношения в области защиты прав потребителей (далее - обязательные требования)</w:t>
      </w:r>
      <w:r w:rsidR="00A35001">
        <w:rPr>
          <w:rFonts w:eastAsia="Times New Roman"/>
          <w:b/>
          <w:kern w:val="0"/>
          <w:lang w:eastAsia="zh-CN"/>
        </w:rPr>
        <w:t>.</w:t>
      </w:r>
    </w:p>
    <w:p w:rsidR="00182D1F" w:rsidRPr="00AD4952" w:rsidRDefault="00182D1F" w:rsidP="00500B9E">
      <w:pPr>
        <w:ind w:firstLine="624"/>
        <w:jc w:val="both"/>
        <w:rPr>
          <w:b/>
        </w:rPr>
      </w:pPr>
    </w:p>
    <w:p w:rsidR="005E67A0" w:rsidRPr="005E67A0" w:rsidRDefault="005E67A0" w:rsidP="009D3E9D">
      <w:pPr>
        <w:ind w:firstLine="624"/>
        <w:jc w:val="both"/>
      </w:pPr>
      <w:r w:rsidRPr="005E67A0">
        <w:t xml:space="preserve">В целях контроля состояния потребительского рынка товаров (работ, услуг) </w:t>
      </w:r>
      <w:r w:rsidR="00D70E3C">
        <w:t>в</w:t>
      </w:r>
      <w:r w:rsidRPr="005E67A0">
        <w:t xml:space="preserve"> </w:t>
      </w:r>
      <w:r>
        <w:t>Ханты-Мансийско</w:t>
      </w:r>
      <w:r w:rsidR="00D70E3C">
        <w:t>м</w:t>
      </w:r>
      <w:r>
        <w:t xml:space="preserve"> автономно</w:t>
      </w:r>
      <w:r w:rsidR="00D70E3C">
        <w:t>м</w:t>
      </w:r>
      <w:r>
        <w:t xml:space="preserve"> округ</w:t>
      </w:r>
      <w:r w:rsidR="00D70E3C">
        <w:t>е – Югре</w:t>
      </w:r>
      <w:r>
        <w:t xml:space="preserve"> </w:t>
      </w:r>
      <w:r w:rsidRPr="005E67A0">
        <w:t>проводились проверки хозяйствующих субъектов.</w:t>
      </w:r>
    </w:p>
    <w:p w:rsidR="00032519" w:rsidRPr="00032519" w:rsidRDefault="00032519" w:rsidP="009D3E9D">
      <w:pPr>
        <w:ind w:firstLine="624"/>
        <w:jc w:val="both"/>
      </w:pPr>
      <w:r w:rsidRPr="00032519">
        <w:t>В 201</w:t>
      </w:r>
      <w:r w:rsidR="00F51040">
        <w:t>7</w:t>
      </w:r>
      <w:r w:rsidRPr="00032519">
        <w:t xml:space="preserve"> году должностными лицами Управления и его территориальными отделами проведены 22</w:t>
      </w:r>
      <w:r w:rsidR="00F171DC">
        <w:t>40</w:t>
      </w:r>
      <w:r w:rsidRPr="00032519">
        <w:t xml:space="preserve"> провер</w:t>
      </w:r>
      <w:r>
        <w:t>ок (</w:t>
      </w:r>
      <w:r w:rsidR="00F171DC">
        <w:t xml:space="preserve">в 2016 году – 2295, </w:t>
      </w:r>
      <w:r>
        <w:t>в 2015 году 2486), из них в у</w:t>
      </w:r>
      <w:r w:rsidRPr="00032519">
        <w:t xml:space="preserve">становленные планом сроки проведены </w:t>
      </w:r>
      <w:r w:rsidR="00F171DC">
        <w:t>420</w:t>
      </w:r>
      <w:r w:rsidRPr="00032519">
        <w:t xml:space="preserve"> проверки – 100,0% от плана (в </w:t>
      </w:r>
      <w:r w:rsidR="00F171DC">
        <w:t xml:space="preserve">2016, </w:t>
      </w:r>
      <w:r w:rsidRPr="00032519">
        <w:t>2015 году - 100,0%).</w:t>
      </w:r>
    </w:p>
    <w:p w:rsidR="00A57027" w:rsidRDefault="00032519" w:rsidP="00032519">
      <w:pPr>
        <w:ind w:firstLine="708"/>
        <w:jc w:val="both"/>
      </w:pPr>
      <w:r w:rsidRPr="00032519">
        <w:t>Контрольно – надзорными мероприятиями охвачено 18</w:t>
      </w:r>
      <w:r w:rsidR="002E1624">
        <w:t>3</w:t>
      </w:r>
      <w:r w:rsidR="00F171DC">
        <w:t>2</w:t>
      </w:r>
      <w:r w:rsidRPr="00032519">
        <w:t xml:space="preserve"> юридических лиц, индивидуальных предпринимателей или 1</w:t>
      </w:r>
      <w:r w:rsidR="002E1624">
        <w:t>2</w:t>
      </w:r>
      <w:r w:rsidRPr="00032519">
        <w:t>,</w:t>
      </w:r>
      <w:r w:rsidR="002E1624">
        <w:t>7</w:t>
      </w:r>
      <w:r w:rsidRPr="00032519">
        <w:t xml:space="preserve"> % от общего числа юридических лиц и индивидуальных предпринимателей, осуществляющих деятельность на территории Югры и подлежащих государственному контролю (надзору) (</w:t>
      </w:r>
      <w:r w:rsidR="002E1624">
        <w:t xml:space="preserve">в 2016 году 1806 и 12,9%, </w:t>
      </w:r>
      <w:r w:rsidRPr="00032519">
        <w:t>2015 год – 2,4 тыс. субъектов и 17,7 % соответственно).</w:t>
      </w:r>
      <w:r>
        <w:t xml:space="preserve"> </w:t>
      </w:r>
      <w:r w:rsidRPr="00032519">
        <w:t>Из 22</w:t>
      </w:r>
      <w:r w:rsidR="002E1624">
        <w:t>40</w:t>
      </w:r>
      <w:r w:rsidRPr="00032519">
        <w:t xml:space="preserve"> проверок, проведено 1</w:t>
      </w:r>
      <w:r w:rsidR="002E1624">
        <w:t>820</w:t>
      </w:r>
      <w:r w:rsidRPr="00032519">
        <w:t xml:space="preserve"> внеплановых, проведенных в рамках действия Федерального закона от 26.12.2008 г. № 294-ФЗ</w:t>
      </w:r>
      <w:r>
        <w:rPr>
          <w:rStyle w:val="af9"/>
        </w:rPr>
        <w:footnoteReference w:id="6"/>
      </w:r>
      <w:r w:rsidRPr="00032519">
        <w:t>. В 201</w:t>
      </w:r>
      <w:r w:rsidR="00A57027">
        <w:t>6</w:t>
      </w:r>
      <w:r w:rsidRPr="00032519">
        <w:t xml:space="preserve"> году соответственно </w:t>
      </w:r>
      <w:r w:rsidR="002E1624">
        <w:t>1944</w:t>
      </w:r>
      <w:r w:rsidRPr="00032519">
        <w:t xml:space="preserve"> внеплановых проверок из 2</w:t>
      </w:r>
      <w:r w:rsidR="002E1624">
        <w:t>295</w:t>
      </w:r>
      <w:r w:rsidR="00A57027">
        <w:t>, в 2015 - 2120 из 2486</w:t>
      </w:r>
      <w:r w:rsidRPr="00032519">
        <w:t>.</w:t>
      </w:r>
      <w:r>
        <w:t xml:space="preserve"> </w:t>
      </w:r>
      <w:r w:rsidRPr="00032519">
        <w:t xml:space="preserve">В результате целенаправленной работы по организации планирования контрольно-надзорной деятельности </w:t>
      </w:r>
      <w:r w:rsidR="00A57027">
        <w:t xml:space="preserve">продолжается </w:t>
      </w:r>
      <w:r w:rsidRPr="00032519">
        <w:t>сни</w:t>
      </w:r>
      <w:r w:rsidR="00A57027">
        <w:t xml:space="preserve">жение </w:t>
      </w:r>
      <w:r w:rsidRPr="00032519">
        <w:t>дол</w:t>
      </w:r>
      <w:r w:rsidR="00A57027">
        <w:t>и</w:t>
      </w:r>
      <w:r w:rsidRPr="00032519">
        <w:t xml:space="preserve"> внеплановых проверок от общего количества проведённых проверок, в сравнении с</w:t>
      </w:r>
      <w:r w:rsidR="00A57027">
        <w:t xml:space="preserve"> </w:t>
      </w:r>
      <w:r w:rsidRPr="00032519">
        <w:t>201</w:t>
      </w:r>
      <w:r w:rsidR="00A57027">
        <w:t>6</w:t>
      </w:r>
      <w:r w:rsidRPr="00032519">
        <w:t xml:space="preserve"> годом, с 8</w:t>
      </w:r>
      <w:r w:rsidR="00A57027">
        <w:t>4</w:t>
      </w:r>
      <w:r w:rsidRPr="00032519">
        <w:t>,</w:t>
      </w:r>
      <w:r w:rsidR="00A57027">
        <w:t>7</w:t>
      </w:r>
      <w:r w:rsidRPr="00032519">
        <w:t>% до 8</w:t>
      </w:r>
      <w:r w:rsidR="00A57027">
        <w:t>1</w:t>
      </w:r>
      <w:r w:rsidRPr="00032519">
        <w:t>,</w:t>
      </w:r>
      <w:r w:rsidR="00A57027">
        <w:t>25</w:t>
      </w:r>
      <w:r w:rsidR="00CA2C77">
        <w:t>%.</w:t>
      </w:r>
    </w:p>
    <w:p w:rsidR="00A24AB6" w:rsidRDefault="00A24AB6" w:rsidP="000D707C">
      <w:pPr>
        <w:jc w:val="both"/>
      </w:pPr>
    </w:p>
    <w:p w:rsidR="00A57027" w:rsidRDefault="00066359" w:rsidP="00032519">
      <w:pPr>
        <w:ind w:firstLine="708"/>
        <w:jc w:val="both"/>
      </w:pPr>
      <w:r>
        <w:rPr>
          <w:noProof/>
          <w:lang w:eastAsia="ru-RU"/>
        </w:rPr>
        <w:drawing>
          <wp:inline distT="0" distB="0" distL="0" distR="0" wp14:anchorId="7A52A007" wp14:editId="4ED2307E">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4AB6" w:rsidRPr="000D707C" w:rsidRDefault="000D707C" w:rsidP="00CA2C77">
      <w:pPr>
        <w:jc w:val="both"/>
        <w:rPr>
          <w:b/>
        </w:rPr>
      </w:pPr>
      <w:r w:rsidRPr="000D707C">
        <w:rPr>
          <w:b/>
        </w:rPr>
        <w:t xml:space="preserve">Рис. 1. Динамика </w:t>
      </w:r>
      <w:r>
        <w:rPr>
          <w:b/>
        </w:rPr>
        <w:t>числа проверок проведенный в рамках федерального государственного надзора</w:t>
      </w:r>
      <w:r w:rsidR="00CA2C77">
        <w:rPr>
          <w:b/>
        </w:rPr>
        <w:t xml:space="preserve"> в сфере защиты прав потребителей</w:t>
      </w:r>
    </w:p>
    <w:p w:rsidR="00CA2C77" w:rsidRDefault="00CA2C77" w:rsidP="00032519">
      <w:pPr>
        <w:ind w:firstLine="708"/>
        <w:jc w:val="both"/>
      </w:pPr>
    </w:p>
    <w:p w:rsidR="0018008F" w:rsidRDefault="0018008F" w:rsidP="00032519">
      <w:pPr>
        <w:ind w:firstLine="708"/>
        <w:jc w:val="both"/>
      </w:pPr>
      <w:r w:rsidRPr="00032519">
        <w:t>В 201</w:t>
      </w:r>
      <w:r w:rsidR="009D10A5">
        <w:t>7</w:t>
      </w:r>
      <w:r w:rsidRPr="00032519">
        <w:t xml:space="preserve"> году Управлением </w:t>
      </w:r>
      <w:r w:rsidR="006F7621" w:rsidRPr="00032519">
        <w:t xml:space="preserve">Роспотребнадзора по Ханты-Мансийскому автономному округу - Югре </w:t>
      </w:r>
      <w:r w:rsidRPr="00032519">
        <w:t xml:space="preserve">проведено </w:t>
      </w:r>
      <w:r w:rsidR="000D3F84">
        <w:t>794</w:t>
      </w:r>
      <w:r w:rsidRPr="00032519">
        <w:t xml:space="preserve"> проверк</w:t>
      </w:r>
      <w:r w:rsidR="000D3F84">
        <w:t>и</w:t>
      </w:r>
      <w:r w:rsidRPr="00032519">
        <w:t xml:space="preserve">, из них </w:t>
      </w:r>
      <w:r w:rsidR="000D3F84">
        <w:t>667</w:t>
      </w:r>
      <w:r w:rsidRPr="00032519">
        <w:t xml:space="preserve"> </w:t>
      </w:r>
      <w:r w:rsidR="00C67C9E" w:rsidRPr="00032519">
        <w:t xml:space="preserve">- </w:t>
      </w:r>
      <w:r w:rsidRPr="00032519">
        <w:t>вн</w:t>
      </w:r>
      <w:r w:rsidR="00C67C9E" w:rsidRPr="00032519">
        <w:t>еплановых и 12</w:t>
      </w:r>
      <w:r w:rsidR="000D3F84">
        <w:t>7</w:t>
      </w:r>
      <w:r w:rsidR="00C67C9E" w:rsidRPr="00032519">
        <w:t xml:space="preserve"> - плановых.</w:t>
      </w:r>
      <w:r w:rsidR="00032519" w:rsidRPr="00032519">
        <w:t xml:space="preserve"> </w:t>
      </w:r>
      <w:r w:rsidR="00032519">
        <w:t xml:space="preserve">Доля проверок, инициированных </w:t>
      </w:r>
      <w:r w:rsidR="00032519" w:rsidRPr="00032519">
        <w:t>по фактам нарушения прав потребителей</w:t>
      </w:r>
      <w:r w:rsidR="00032519">
        <w:t xml:space="preserve">, изложенных в обращениях, составила </w:t>
      </w:r>
      <w:r w:rsidR="009D10A5">
        <w:t>23,4</w:t>
      </w:r>
      <w:r w:rsidR="00032519" w:rsidRPr="00032519">
        <w:t>%</w:t>
      </w:r>
      <w:r w:rsidR="00032519">
        <w:t xml:space="preserve"> (</w:t>
      </w:r>
      <w:r w:rsidR="000D3F84">
        <w:t>156</w:t>
      </w:r>
      <w:r w:rsidR="00032519" w:rsidRPr="00032519">
        <w:t xml:space="preserve"> проверок</w:t>
      </w:r>
      <w:r w:rsidR="00032519">
        <w:t>),</w:t>
      </w:r>
      <w:r w:rsidR="00032519" w:rsidRPr="00032519">
        <w:t xml:space="preserve"> </w:t>
      </w:r>
      <w:r w:rsidR="00032519">
        <w:t xml:space="preserve">что </w:t>
      </w:r>
      <w:r w:rsidR="009D10A5">
        <w:t>13,</w:t>
      </w:r>
      <w:r w:rsidR="00032519">
        <w:t>3 % ниже, чем в 201</w:t>
      </w:r>
      <w:r w:rsidR="009D10A5">
        <w:t>6</w:t>
      </w:r>
      <w:r w:rsidR="00032519">
        <w:t xml:space="preserve"> году, когда было проведено</w:t>
      </w:r>
      <w:r w:rsidR="00032519" w:rsidRPr="00032519">
        <w:t xml:space="preserve"> </w:t>
      </w:r>
      <w:r w:rsidR="009D10A5">
        <w:t>715</w:t>
      </w:r>
      <w:r w:rsidR="00032519">
        <w:t xml:space="preserve">, что составило </w:t>
      </w:r>
      <w:r w:rsidR="009D10A5">
        <w:t>36</w:t>
      </w:r>
      <w:r w:rsidR="00032519">
        <w:t>,</w:t>
      </w:r>
      <w:r w:rsidR="009D10A5">
        <w:t>7</w:t>
      </w:r>
      <w:r w:rsidR="00032519">
        <w:t>% о</w:t>
      </w:r>
      <w:r w:rsidR="002C7542">
        <w:t>т</w:t>
      </w:r>
      <w:r w:rsidR="00032519">
        <w:t xml:space="preserve"> общего числа внеплановых проверок.</w:t>
      </w:r>
    </w:p>
    <w:p w:rsidR="009D10A5" w:rsidRPr="009D10A5" w:rsidRDefault="009D10A5" w:rsidP="00032519">
      <w:pPr>
        <w:ind w:firstLine="708"/>
        <w:jc w:val="both"/>
      </w:pPr>
      <w:r w:rsidRPr="009D10A5">
        <w:rPr>
          <w:rFonts w:eastAsia="Times New Roman"/>
          <w:lang w:eastAsia="ru-RU"/>
        </w:rPr>
        <w:t xml:space="preserve">Существенное снижение доли проверок, проведенных по жалобам потребителей с 36,7% в 2016 до 13,3% в т.г. произошло в связи в поправками в законодательство о защите прав бизнеса при проведении гос.надзора, вступившие в силу с 01.01.2017 года, предусматривающие претензионный порядок урегулирования разногласий </w:t>
      </w:r>
      <w:r w:rsidR="00CA2C77">
        <w:rPr>
          <w:rFonts w:eastAsia="Times New Roman"/>
          <w:lang w:eastAsia="ru-RU"/>
        </w:rPr>
        <w:t xml:space="preserve">между </w:t>
      </w:r>
      <w:r w:rsidRPr="009D10A5">
        <w:rPr>
          <w:rFonts w:eastAsia="Times New Roman"/>
          <w:lang w:eastAsia="ru-RU"/>
        </w:rPr>
        <w:t>потребител</w:t>
      </w:r>
      <w:r w:rsidR="00CA2C77">
        <w:rPr>
          <w:rFonts w:eastAsia="Times New Roman"/>
          <w:lang w:eastAsia="ru-RU"/>
        </w:rPr>
        <w:t>ем и</w:t>
      </w:r>
      <w:r w:rsidRPr="009D10A5">
        <w:rPr>
          <w:rFonts w:eastAsia="Times New Roman"/>
          <w:lang w:eastAsia="ru-RU"/>
        </w:rPr>
        <w:t xml:space="preserve"> предпринимателем, что должно предшествовать обращению в государственный орган.</w:t>
      </w:r>
    </w:p>
    <w:p w:rsidR="00C67C9E" w:rsidRPr="00500B9E" w:rsidRDefault="00EB125D" w:rsidP="00C67C9E">
      <w:pPr>
        <w:pStyle w:val="a3"/>
        <w:shd w:val="clear" w:color="auto" w:fill="FFFFFF"/>
        <w:spacing w:before="0" w:beforeAutospacing="0" w:after="240" w:afterAutospacing="0"/>
        <w:ind w:firstLine="709"/>
        <w:jc w:val="right"/>
      </w:pPr>
      <w:r>
        <w:t xml:space="preserve">Таблица </w:t>
      </w:r>
      <w:r w:rsidR="009D10A5">
        <w:t>2</w:t>
      </w:r>
      <w:r>
        <w:t>.</w:t>
      </w:r>
    </w:p>
    <w:p w:rsidR="00C41A1D" w:rsidRPr="00500B9E" w:rsidRDefault="00C67C9E" w:rsidP="00500B9E">
      <w:pPr>
        <w:pStyle w:val="a3"/>
        <w:shd w:val="clear" w:color="auto" w:fill="FFFFFF"/>
        <w:spacing w:before="0" w:beforeAutospacing="0" w:after="240" w:afterAutospacing="0"/>
        <w:ind w:firstLine="709"/>
        <w:jc w:val="center"/>
        <w:rPr>
          <w:b/>
        </w:rPr>
      </w:pPr>
      <w:r>
        <w:rPr>
          <w:b/>
          <w:noProof/>
        </w:rPr>
        <w:t>Р</w:t>
      </w:r>
      <w:r w:rsidR="005F6D37" w:rsidRPr="00500B9E">
        <w:rPr>
          <w:b/>
          <w:noProof/>
        </w:rPr>
        <w:t>езультат</w:t>
      </w:r>
      <w:r>
        <w:rPr>
          <w:b/>
          <w:noProof/>
        </w:rPr>
        <w:t xml:space="preserve">ы госдуарственного задзора </w:t>
      </w:r>
      <w:r w:rsidR="00F01B47">
        <w:rPr>
          <w:b/>
          <w:noProof/>
        </w:rPr>
        <w:t>в сфере защиты п</w:t>
      </w:r>
      <w:r w:rsidR="005F6D37" w:rsidRPr="00500B9E">
        <w:rPr>
          <w:b/>
          <w:noProof/>
        </w:rPr>
        <w:t>р</w:t>
      </w:r>
      <w:r w:rsidR="00F01B47">
        <w:rPr>
          <w:b/>
          <w:noProof/>
        </w:rPr>
        <w:t>а</w:t>
      </w:r>
      <w:r w:rsidR="005F6D37" w:rsidRPr="00500B9E">
        <w:rPr>
          <w:b/>
          <w:noProof/>
        </w:rPr>
        <w:t>в потре</w:t>
      </w:r>
      <w:r w:rsidR="00354CF0">
        <w:rPr>
          <w:b/>
          <w:noProof/>
        </w:rPr>
        <w:t>б</w:t>
      </w:r>
      <w:r w:rsidR="005F6D37" w:rsidRPr="00500B9E">
        <w:rPr>
          <w:b/>
          <w:noProof/>
        </w:rPr>
        <w:t>ителей</w:t>
      </w:r>
    </w:p>
    <w:tbl>
      <w:tblPr>
        <w:tblStyle w:val="a8"/>
        <w:tblW w:w="0" w:type="auto"/>
        <w:tblLook w:val="04A0" w:firstRow="1" w:lastRow="0" w:firstColumn="1" w:lastColumn="0" w:noHBand="0" w:noVBand="1"/>
      </w:tblPr>
      <w:tblGrid>
        <w:gridCol w:w="2392"/>
        <w:gridCol w:w="1827"/>
        <w:gridCol w:w="1843"/>
        <w:gridCol w:w="1701"/>
        <w:gridCol w:w="1808"/>
      </w:tblGrid>
      <w:tr w:rsidR="009D10A5" w:rsidRPr="00500B9E" w:rsidTr="009D10A5">
        <w:tc>
          <w:tcPr>
            <w:tcW w:w="2392" w:type="dxa"/>
          </w:tcPr>
          <w:p w:rsidR="009D10A5" w:rsidRPr="00500B9E" w:rsidRDefault="009D10A5" w:rsidP="00500B9E">
            <w:pPr>
              <w:pStyle w:val="a3"/>
              <w:spacing w:before="0" w:beforeAutospacing="0" w:after="240" w:afterAutospacing="0"/>
              <w:jc w:val="both"/>
            </w:pPr>
          </w:p>
        </w:tc>
        <w:tc>
          <w:tcPr>
            <w:tcW w:w="1827" w:type="dxa"/>
          </w:tcPr>
          <w:p w:rsidR="009D10A5" w:rsidRPr="00500B9E" w:rsidRDefault="009D10A5" w:rsidP="00500B9E">
            <w:pPr>
              <w:pStyle w:val="a3"/>
              <w:spacing w:before="0" w:beforeAutospacing="0" w:after="240" w:afterAutospacing="0"/>
              <w:jc w:val="both"/>
            </w:pPr>
            <w:r w:rsidRPr="00500B9E">
              <w:t>2014</w:t>
            </w:r>
          </w:p>
        </w:tc>
        <w:tc>
          <w:tcPr>
            <w:tcW w:w="1843" w:type="dxa"/>
          </w:tcPr>
          <w:p w:rsidR="009D10A5" w:rsidRPr="00500B9E" w:rsidRDefault="009D10A5" w:rsidP="00500B9E">
            <w:pPr>
              <w:pStyle w:val="a3"/>
              <w:spacing w:before="0" w:beforeAutospacing="0" w:after="240" w:afterAutospacing="0"/>
              <w:jc w:val="both"/>
            </w:pPr>
            <w:r w:rsidRPr="00500B9E">
              <w:t>2015</w:t>
            </w:r>
          </w:p>
        </w:tc>
        <w:tc>
          <w:tcPr>
            <w:tcW w:w="1701" w:type="dxa"/>
            <w:tcBorders>
              <w:right w:val="single" w:sz="4" w:space="0" w:color="auto"/>
            </w:tcBorders>
          </w:tcPr>
          <w:p w:rsidR="009D10A5" w:rsidRPr="00500B9E" w:rsidRDefault="009D10A5" w:rsidP="00500B9E">
            <w:pPr>
              <w:pStyle w:val="a3"/>
              <w:spacing w:before="0" w:beforeAutospacing="0" w:after="240" w:afterAutospacing="0"/>
              <w:jc w:val="both"/>
            </w:pPr>
            <w:r w:rsidRPr="00500B9E">
              <w:t>2016</w:t>
            </w:r>
          </w:p>
        </w:tc>
        <w:tc>
          <w:tcPr>
            <w:tcW w:w="1808" w:type="dxa"/>
            <w:tcBorders>
              <w:left w:val="single" w:sz="4" w:space="0" w:color="auto"/>
            </w:tcBorders>
          </w:tcPr>
          <w:p w:rsidR="009D10A5" w:rsidRPr="00500B9E" w:rsidRDefault="009D10A5" w:rsidP="009D10A5">
            <w:pPr>
              <w:pStyle w:val="a3"/>
              <w:spacing w:before="0" w:beforeAutospacing="0" w:after="240" w:afterAutospacing="0"/>
              <w:jc w:val="both"/>
            </w:pPr>
            <w:r>
              <w:t>2017</w:t>
            </w:r>
          </w:p>
        </w:tc>
      </w:tr>
      <w:tr w:rsidR="009D10A5" w:rsidRPr="00500B9E" w:rsidTr="009D10A5">
        <w:tc>
          <w:tcPr>
            <w:tcW w:w="2392" w:type="dxa"/>
          </w:tcPr>
          <w:p w:rsidR="009D10A5" w:rsidRPr="00500B9E" w:rsidRDefault="009D10A5" w:rsidP="00500B9E">
            <w:pPr>
              <w:pStyle w:val="a3"/>
              <w:spacing w:before="0" w:beforeAutospacing="0" w:after="240" w:afterAutospacing="0"/>
              <w:jc w:val="both"/>
            </w:pPr>
            <w:r w:rsidRPr="00500B9E">
              <w:t>Плановых</w:t>
            </w:r>
          </w:p>
        </w:tc>
        <w:tc>
          <w:tcPr>
            <w:tcW w:w="1827" w:type="dxa"/>
          </w:tcPr>
          <w:p w:rsidR="009D10A5" w:rsidRPr="00500B9E" w:rsidRDefault="009D10A5" w:rsidP="00500B9E">
            <w:pPr>
              <w:pStyle w:val="a3"/>
              <w:spacing w:before="0" w:beforeAutospacing="0" w:after="240" w:afterAutospacing="0"/>
              <w:jc w:val="both"/>
            </w:pPr>
            <w:r>
              <w:t xml:space="preserve">  </w:t>
            </w:r>
            <w:r w:rsidRPr="00500B9E">
              <w:t>410</w:t>
            </w:r>
          </w:p>
        </w:tc>
        <w:tc>
          <w:tcPr>
            <w:tcW w:w="1843" w:type="dxa"/>
          </w:tcPr>
          <w:p w:rsidR="009D10A5" w:rsidRPr="00500B9E" w:rsidRDefault="009D10A5" w:rsidP="00500B9E">
            <w:pPr>
              <w:pStyle w:val="a3"/>
              <w:spacing w:before="0" w:beforeAutospacing="0" w:after="240" w:afterAutospacing="0"/>
              <w:jc w:val="both"/>
            </w:pPr>
            <w:r>
              <w:t xml:space="preserve">  </w:t>
            </w:r>
            <w:r w:rsidRPr="00500B9E">
              <w:t>149</w:t>
            </w:r>
          </w:p>
        </w:tc>
        <w:tc>
          <w:tcPr>
            <w:tcW w:w="1701" w:type="dxa"/>
            <w:tcBorders>
              <w:right w:val="single" w:sz="4" w:space="0" w:color="auto"/>
            </w:tcBorders>
          </w:tcPr>
          <w:p w:rsidR="009D10A5" w:rsidRPr="00500B9E" w:rsidRDefault="009D10A5" w:rsidP="00500B9E">
            <w:pPr>
              <w:pStyle w:val="a3"/>
              <w:spacing w:before="0" w:beforeAutospacing="0" w:after="240" w:afterAutospacing="0"/>
              <w:jc w:val="both"/>
            </w:pPr>
            <w:r>
              <w:t xml:space="preserve">  </w:t>
            </w:r>
            <w:r w:rsidRPr="00500B9E">
              <w:t>128</w:t>
            </w:r>
          </w:p>
        </w:tc>
        <w:tc>
          <w:tcPr>
            <w:tcW w:w="1808" w:type="dxa"/>
            <w:tcBorders>
              <w:left w:val="single" w:sz="4" w:space="0" w:color="auto"/>
            </w:tcBorders>
          </w:tcPr>
          <w:p w:rsidR="009D10A5" w:rsidRPr="00500B9E" w:rsidRDefault="009D10A5" w:rsidP="009D10A5">
            <w:pPr>
              <w:pStyle w:val="a3"/>
              <w:spacing w:before="0" w:beforeAutospacing="0" w:after="240" w:afterAutospacing="0"/>
              <w:jc w:val="both"/>
            </w:pPr>
            <w:r>
              <w:t>127</w:t>
            </w:r>
          </w:p>
        </w:tc>
      </w:tr>
      <w:tr w:rsidR="009D10A5" w:rsidRPr="00500B9E" w:rsidTr="009D10A5">
        <w:tc>
          <w:tcPr>
            <w:tcW w:w="2392" w:type="dxa"/>
          </w:tcPr>
          <w:p w:rsidR="009D10A5" w:rsidRPr="00500B9E" w:rsidRDefault="009D10A5" w:rsidP="00500B9E">
            <w:pPr>
              <w:pStyle w:val="a3"/>
              <w:spacing w:before="0" w:beforeAutospacing="0" w:after="240" w:afterAutospacing="0"/>
              <w:jc w:val="both"/>
            </w:pPr>
            <w:r w:rsidRPr="00500B9E">
              <w:t xml:space="preserve">Внеплановых </w:t>
            </w:r>
          </w:p>
        </w:tc>
        <w:tc>
          <w:tcPr>
            <w:tcW w:w="1827" w:type="dxa"/>
          </w:tcPr>
          <w:p w:rsidR="009D10A5" w:rsidRPr="00500B9E" w:rsidRDefault="009D10A5" w:rsidP="00500B9E">
            <w:pPr>
              <w:pStyle w:val="a3"/>
              <w:spacing w:before="0" w:beforeAutospacing="0" w:after="240" w:afterAutospacing="0"/>
              <w:jc w:val="both"/>
            </w:pPr>
            <w:r w:rsidRPr="00500B9E">
              <w:t>1014</w:t>
            </w:r>
          </w:p>
        </w:tc>
        <w:tc>
          <w:tcPr>
            <w:tcW w:w="1843" w:type="dxa"/>
          </w:tcPr>
          <w:p w:rsidR="009D10A5" w:rsidRPr="00500B9E" w:rsidRDefault="009D10A5" w:rsidP="00500B9E">
            <w:pPr>
              <w:pStyle w:val="a3"/>
              <w:spacing w:before="0" w:beforeAutospacing="0" w:after="240" w:afterAutospacing="0"/>
              <w:jc w:val="both"/>
            </w:pPr>
            <w:r w:rsidRPr="00500B9E">
              <w:t>1066</w:t>
            </w:r>
          </w:p>
        </w:tc>
        <w:tc>
          <w:tcPr>
            <w:tcW w:w="1701" w:type="dxa"/>
            <w:tcBorders>
              <w:right w:val="single" w:sz="4" w:space="0" w:color="auto"/>
            </w:tcBorders>
          </w:tcPr>
          <w:p w:rsidR="009D10A5" w:rsidRPr="00500B9E" w:rsidRDefault="009D10A5" w:rsidP="00500B9E">
            <w:pPr>
              <w:pStyle w:val="a3"/>
              <w:spacing w:before="0" w:beforeAutospacing="0" w:after="240" w:afterAutospacing="0"/>
              <w:jc w:val="both"/>
            </w:pPr>
            <w:r>
              <w:t xml:space="preserve">  </w:t>
            </w:r>
            <w:r w:rsidRPr="00500B9E">
              <w:t>929</w:t>
            </w:r>
          </w:p>
        </w:tc>
        <w:tc>
          <w:tcPr>
            <w:tcW w:w="1808" w:type="dxa"/>
            <w:tcBorders>
              <w:left w:val="single" w:sz="4" w:space="0" w:color="auto"/>
            </w:tcBorders>
          </w:tcPr>
          <w:p w:rsidR="009D10A5" w:rsidRPr="00500B9E" w:rsidRDefault="009D10A5" w:rsidP="009D10A5">
            <w:pPr>
              <w:pStyle w:val="a3"/>
              <w:spacing w:before="0" w:beforeAutospacing="0" w:after="240" w:afterAutospacing="0"/>
              <w:jc w:val="both"/>
            </w:pPr>
            <w:r>
              <w:t>667</w:t>
            </w:r>
          </w:p>
        </w:tc>
      </w:tr>
      <w:tr w:rsidR="009D10A5" w:rsidRPr="00500B9E" w:rsidTr="009D10A5">
        <w:tc>
          <w:tcPr>
            <w:tcW w:w="2392" w:type="dxa"/>
          </w:tcPr>
          <w:p w:rsidR="009D10A5" w:rsidRPr="00500B9E" w:rsidRDefault="009D10A5" w:rsidP="00500B9E">
            <w:pPr>
              <w:pStyle w:val="a3"/>
              <w:spacing w:before="0" w:beforeAutospacing="0" w:after="240" w:afterAutospacing="0"/>
              <w:jc w:val="both"/>
            </w:pPr>
            <w:r w:rsidRPr="00500B9E">
              <w:t>Всего проведено проверок</w:t>
            </w:r>
          </w:p>
        </w:tc>
        <w:tc>
          <w:tcPr>
            <w:tcW w:w="1827" w:type="dxa"/>
          </w:tcPr>
          <w:p w:rsidR="009D10A5" w:rsidRPr="00500B9E" w:rsidRDefault="009D10A5" w:rsidP="00500B9E">
            <w:pPr>
              <w:pStyle w:val="a3"/>
              <w:spacing w:before="0" w:beforeAutospacing="0" w:after="240" w:afterAutospacing="0"/>
              <w:jc w:val="both"/>
            </w:pPr>
            <w:r w:rsidRPr="00500B9E">
              <w:t>1424</w:t>
            </w:r>
          </w:p>
        </w:tc>
        <w:tc>
          <w:tcPr>
            <w:tcW w:w="1843" w:type="dxa"/>
          </w:tcPr>
          <w:p w:rsidR="009D10A5" w:rsidRPr="00500B9E" w:rsidRDefault="009D10A5" w:rsidP="00500B9E">
            <w:pPr>
              <w:pStyle w:val="a3"/>
              <w:spacing w:before="0" w:beforeAutospacing="0" w:after="240" w:afterAutospacing="0"/>
              <w:jc w:val="both"/>
            </w:pPr>
            <w:r w:rsidRPr="00500B9E">
              <w:t>1215</w:t>
            </w:r>
          </w:p>
        </w:tc>
        <w:tc>
          <w:tcPr>
            <w:tcW w:w="1701" w:type="dxa"/>
            <w:tcBorders>
              <w:right w:val="single" w:sz="4" w:space="0" w:color="auto"/>
            </w:tcBorders>
          </w:tcPr>
          <w:p w:rsidR="009D10A5" w:rsidRPr="00500B9E" w:rsidRDefault="009D10A5" w:rsidP="00500B9E">
            <w:pPr>
              <w:pStyle w:val="a3"/>
              <w:spacing w:before="0" w:beforeAutospacing="0" w:after="240" w:afterAutospacing="0"/>
              <w:jc w:val="both"/>
            </w:pPr>
            <w:r w:rsidRPr="00500B9E">
              <w:t>1057</w:t>
            </w:r>
          </w:p>
        </w:tc>
        <w:tc>
          <w:tcPr>
            <w:tcW w:w="1808" w:type="dxa"/>
            <w:tcBorders>
              <w:left w:val="single" w:sz="4" w:space="0" w:color="auto"/>
            </w:tcBorders>
          </w:tcPr>
          <w:p w:rsidR="009D10A5" w:rsidRPr="00500B9E" w:rsidRDefault="009D10A5" w:rsidP="009D10A5">
            <w:pPr>
              <w:pStyle w:val="a3"/>
              <w:spacing w:before="0" w:beforeAutospacing="0" w:after="240" w:afterAutospacing="0"/>
              <w:jc w:val="both"/>
            </w:pPr>
            <w:r>
              <w:t>794</w:t>
            </w:r>
          </w:p>
        </w:tc>
      </w:tr>
      <w:tr w:rsidR="009D10A5" w:rsidRPr="00500B9E" w:rsidTr="009D10A5">
        <w:tc>
          <w:tcPr>
            <w:tcW w:w="2392" w:type="dxa"/>
          </w:tcPr>
          <w:p w:rsidR="009D10A5" w:rsidRPr="00500B9E" w:rsidRDefault="009D10A5" w:rsidP="00500B9E">
            <w:pPr>
              <w:pStyle w:val="a3"/>
              <w:spacing w:before="0" w:beforeAutospacing="0" w:after="240" w:afterAutospacing="0"/>
              <w:jc w:val="both"/>
            </w:pPr>
            <w:r w:rsidRPr="00500B9E">
              <w:t>Всего выявленных нарушений</w:t>
            </w:r>
          </w:p>
        </w:tc>
        <w:tc>
          <w:tcPr>
            <w:tcW w:w="1827" w:type="dxa"/>
          </w:tcPr>
          <w:p w:rsidR="009D10A5" w:rsidRPr="00500B9E" w:rsidRDefault="009D10A5" w:rsidP="00500B9E">
            <w:pPr>
              <w:pStyle w:val="a3"/>
              <w:spacing w:before="0" w:beforeAutospacing="0" w:after="240" w:afterAutospacing="0"/>
              <w:jc w:val="both"/>
            </w:pPr>
            <w:r w:rsidRPr="00500B9E">
              <w:t>1679</w:t>
            </w:r>
          </w:p>
        </w:tc>
        <w:tc>
          <w:tcPr>
            <w:tcW w:w="1843" w:type="dxa"/>
          </w:tcPr>
          <w:p w:rsidR="009D10A5" w:rsidRPr="00500B9E" w:rsidRDefault="009D10A5" w:rsidP="00500B9E">
            <w:pPr>
              <w:pStyle w:val="a3"/>
              <w:spacing w:before="0" w:beforeAutospacing="0" w:after="240" w:afterAutospacing="0"/>
              <w:jc w:val="both"/>
            </w:pPr>
            <w:r w:rsidRPr="00500B9E">
              <w:t>1534</w:t>
            </w:r>
          </w:p>
        </w:tc>
        <w:tc>
          <w:tcPr>
            <w:tcW w:w="1701" w:type="dxa"/>
            <w:tcBorders>
              <w:right w:val="single" w:sz="4" w:space="0" w:color="auto"/>
            </w:tcBorders>
          </w:tcPr>
          <w:p w:rsidR="009D10A5" w:rsidRPr="00500B9E" w:rsidRDefault="009D10A5" w:rsidP="00500B9E">
            <w:pPr>
              <w:pStyle w:val="a3"/>
              <w:spacing w:before="0" w:beforeAutospacing="0" w:after="240" w:afterAutospacing="0"/>
              <w:jc w:val="both"/>
            </w:pPr>
            <w:r w:rsidRPr="00500B9E">
              <w:t>1402</w:t>
            </w:r>
          </w:p>
        </w:tc>
        <w:tc>
          <w:tcPr>
            <w:tcW w:w="1808" w:type="dxa"/>
            <w:tcBorders>
              <w:left w:val="single" w:sz="4" w:space="0" w:color="auto"/>
            </w:tcBorders>
          </w:tcPr>
          <w:p w:rsidR="009D10A5" w:rsidRPr="00500B9E" w:rsidRDefault="009D10A5" w:rsidP="009D10A5">
            <w:pPr>
              <w:pStyle w:val="a3"/>
              <w:spacing w:before="0" w:beforeAutospacing="0" w:after="240" w:afterAutospacing="0"/>
              <w:jc w:val="both"/>
            </w:pPr>
            <w:r>
              <w:t>1156</w:t>
            </w:r>
          </w:p>
        </w:tc>
      </w:tr>
    </w:tbl>
    <w:p w:rsidR="005F6D37" w:rsidRPr="00500B9E" w:rsidRDefault="005F6D37" w:rsidP="00500B9E">
      <w:pPr>
        <w:pStyle w:val="a3"/>
        <w:shd w:val="clear" w:color="auto" w:fill="FFFFFF"/>
        <w:spacing w:before="0" w:beforeAutospacing="0" w:after="240" w:afterAutospacing="0"/>
        <w:ind w:firstLine="709"/>
        <w:jc w:val="both"/>
      </w:pPr>
    </w:p>
    <w:p w:rsidR="0018008F" w:rsidRPr="00500B9E" w:rsidRDefault="0018008F" w:rsidP="00500B9E">
      <w:pPr>
        <w:pStyle w:val="a3"/>
        <w:shd w:val="clear" w:color="auto" w:fill="FFFFFF"/>
        <w:spacing w:before="0" w:beforeAutospacing="0" w:after="240" w:afterAutospacing="0"/>
        <w:ind w:firstLine="709"/>
        <w:jc w:val="both"/>
      </w:pPr>
      <w:r w:rsidRPr="00500B9E">
        <w:t>Удельный вес выявленных нарушений при проведении провер</w:t>
      </w:r>
      <w:r w:rsidR="00C41A1D" w:rsidRPr="00500B9E">
        <w:t>о</w:t>
      </w:r>
      <w:r w:rsidRPr="00500B9E">
        <w:t xml:space="preserve">к снизился с </w:t>
      </w:r>
      <w:r w:rsidR="009D10A5">
        <w:t>75</w:t>
      </w:r>
      <w:r w:rsidRPr="00500B9E">
        <w:t>,</w:t>
      </w:r>
      <w:r w:rsidR="009D10A5">
        <w:t>4</w:t>
      </w:r>
      <w:r w:rsidRPr="00500B9E">
        <w:t>% до в 201</w:t>
      </w:r>
      <w:r w:rsidR="009D10A5">
        <w:t>6</w:t>
      </w:r>
      <w:r w:rsidRPr="00500B9E">
        <w:t xml:space="preserve"> году до 6</w:t>
      </w:r>
      <w:r w:rsidR="009D10A5">
        <w:t>8</w:t>
      </w:r>
      <w:r w:rsidRPr="00500B9E">
        <w:t>,</w:t>
      </w:r>
      <w:r w:rsidR="009D10A5">
        <w:t>7</w:t>
      </w:r>
      <w:r w:rsidRPr="00500B9E">
        <w:t>5%  в 2016 году.</w:t>
      </w:r>
    </w:p>
    <w:p w:rsidR="0018008F" w:rsidRDefault="0018008F" w:rsidP="00500B9E">
      <w:pPr>
        <w:pStyle w:val="a3"/>
        <w:shd w:val="clear" w:color="auto" w:fill="FFFFFF"/>
        <w:spacing w:before="0" w:beforeAutospacing="0" w:after="240" w:afterAutospacing="0"/>
        <w:ind w:firstLine="709"/>
        <w:jc w:val="both"/>
      </w:pPr>
      <w:r w:rsidRPr="00500B9E">
        <w:t>В 201</w:t>
      </w:r>
      <w:r w:rsidR="00692756">
        <w:t>7</w:t>
      </w:r>
      <w:r w:rsidRPr="00500B9E">
        <w:t xml:space="preserve"> году проверк</w:t>
      </w:r>
      <w:r w:rsidR="00CA2C77">
        <w:t>ами</w:t>
      </w:r>
      <w:r w:rsidRPr="00500B9E">
        <w:t xml:space="preserve"> выявлено </w:t>
      </w:r>
      <w:r w:rsidR="005F6D37" w:rsidRPr="00500B9E">
        <w:t>1</w:t>
      </w:r>
      <w:r w:rsidR="00692756">
        <w:t>156</w:t>
      </w:r>
      <w:r w:rsidR="005F6D37" w:rsidRPr="00500B9E">
        <w:t xml:space="preserve"> нарушений </w:t>
      </w:r>
      <w:r w:rsidRPr="00500B9E">
        <w:t xml:space="preserve">международных договоров, законов и иных правовых актов Российской Федерации, регулирующих отношения в сфере защиты прав. В связи с этим были составлено </w:t>
      </w:r>
      <w:r w:rsidR="00692756">
        <w:t>928</w:t>
      </w:r>
      <w:r w:rsidR="00C21B3B" w:rsidRPr="00500B9E">
        <w:t xml:space="preserve"> </w:t>
      </w:r>
      <w:r w:rsidRPr="00500B9E">
        <w:t xml:space="preserve">протоколов об административном правонарушении. </w:t>
      </w:r>
      <w:r w:rsidR="00C21B3B" w:rsidRPr="00500B9E">
        <w:t>Вынесено 1</w:t>
      </w:r>
      <w:r w:rsidR="00692756">
        <w:t>071</w:t>
      </w:r>
      <w:r w:rsidR="00C21B3B" w:rsidRPr="00500B9E">
        <w:t xml:space="preserve"> постановлений о назначении административного наказания. </w:t>
      </w:r>
      <w:r w:rsidRPr="00500B9E">
        <w:t>По результатам рассмотрения дел об административном правонарушении наложен</w:t>
      </w:r>
      <w:r w:rsidR="00C21B3B" w:rsidRPr="00500B9E">
        <w:t>о</w:t>
      </w:r>
      <w:r w:rsidRPr="00500B9E">
        <w:t xml:space="preserve"> </w:t>
      </w:r>
      <w:r w:rsidR="00692756">
        <w:t>796</w:t>
      </w:r>
      <w:r w:rsidRPr="00500B9E">
        <w:t xml:space="preserve"> административных штрафов на сумму </w:t>
      </w:r>
      <w:r w:rsidR="00692756">
        <w:t>10981,9</w:t>
      </w:r>
      <w:r w:rsidRPr="00500B9E">
        <w:t xml:space="preserve"> тыс. руб., также было наложено административное наказания в виде предупреждений, которые составили </w:t>
      </w:r>
      <w:r w:rsidR="00692756">
        <w:t>275</w:t>
      </w:r>
      <w:r w:rsidRPr="00500B9E">
        <w:t>.</w:t>
      </w:r>
    </w:p>
    <w:p w:rsidR="00612046" w:rsidRPr="00500B9E" w:rsidRDefault="00EB125D" w:rsidP="00612046">
      <w:pPr>
        <w:pStyle w:val="a3"/>
        <w:shd w:val="clear" w:color="auto" w:fill="FFFFFF"/>
        <w:spacing w:before="0" w:beforeAutospacing="0" w:after="240" w:afterAutospacing="0"/>
        <w:ind w:firstLine="709"/>
        <w:jc w:val="right"/>
      </w:pPr>
      <w:r>
        <w:t xml:space="preserve">Таблица </w:t>
      </w:r>
      <w:r w:rsidR="002C7542">
        <w:t>3</w:t>
      </w:r>
      <w:r w:rsidR="00612046">
        <w:t>.</w:t>
      </w:r>
    </w:p>
    <w:p w:rsidR="005F6D37" w:rsidRPr="00500B9E" w:rsidRDefault="005F6D37" w:rsidP="00500B9E">
      <w:pPr>
        <w:pStyle w:val="a3"/>
        <w:shd w:val="clear" w:color="auto" w:fill="FFFFFF"/>
        <w:spacing w:before="0" w:beforeAutospacing="0" w:after="240" w:afterAutospacing="0"/>
        <w:ind w:firstLine="709"/>
        <w:jc w:val="center"/>
        <w:rPr>
          <w:b/>
        </w:rPr>
      </w:pPr>
      <w:r w:rsidRPr="00500B9E">
        <w:rPr>
          <w:b/>
        </w:rPr>
        <w:t xml:space="preserve">Структура выявленных </w:t>
      </w:r>
      <w:r w:rsidR="00D97E21" w:rsidRPr="00500B9E">
        <w:rPr>
          <w:b/>
        </w:rPr>
        <w:t>нарушений законодательства о защите прав потребителей</w:t>
      </w:r>
    </w:p>
    <w:tbl>
      <w:tblPr>
        <w:tblW w:w="978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954"/>
        <w:gridCol w:w="1842"/>
        <w:gridCol w:w="1985"/>
      </w:tblGrid>
      <w:tr w:rsidR="005F6D37" w:rsidRPr="00500B9E" w:rsidTr="00EB125D">
        <w:trPr>
          <w:trHeight w:val="584"/>
        </w:trPr>
        <w:tc>
          <w:tcPr>
            <w:tcW w:w="5954" w:type="dxa"/>
            <w:shd w:val="clear" w:color="auto" w:fill="auto"/>
            <w:tcMar>
              <w:top w:w="72" w:type="dxa"/>
              <w:left w:w="144" w:type="dxa"/>
              <w:bottom w:w="72" w:type="dxa"/>
              <w:right w:w="144" w:type="dxa"/>
            </w:tcMar>
            <w:hideMark/>
          </w:tcPr>
          <w:p w:rsidR="005F6D37" w:rsidRPr="00612046" w:rsidRDefault="005F6D37" w:rsidP="00612046">
            <w:pPr>
              <w:widowControl/>
              <w:suppressAutoHyphens w:val="0"/>
              <w:jc w:val="center"/>
              <w:rPr>
                <w:rFonts w:eastAsia="Times New Roman"/>
                <w:kern w:val="0"/>
                <w:lang w:eastAsia="ru-RU"/>
              </w:rPr>
            </w:pPr>
            <w:r w:rsidRPr="00612046">
              <w:rPr>
                <w:rFonts w:eastAsia="Times New Roman"/>
                <w:bCs/>
                <w:kern w:val="24"/>
                <w:lang w:eastAsia="ru-RU"/>
              </w:rPr>
              <w:t>Норма закона о ЗПП</w:t>
            </w:r>
          </w:p>
        </w:tc>
        <w:tc>
          <w:tcPr>
            <w:tcW w:w="1842" w:type="dxa"/>
            <w:shd w:val="clear" w:color="auto" w:fill="auto"/>
            <w:tcMar>
              <w:top w:w="72" w:type="dxa"/>
              <w:left w:w="144" w:type="dxa"/>
              <w:bottom w:w="72" w:type="dxa"/>
              <w:right w:w="144" w:type="dxa"/>
            </w:tcMar>
            <w:hideMark/>
          </w:tcPr>
          <w:p w:rsidR="005F6D37" w:rsidRPr="00612046" w:rsidRDefault="005F6D37" w:rsidP="00612046">
            <w:pPr>
              <w:widowControl/>
              <w:suppressAutoHyphens w:val="0"/>
              <w:jc w:val="center"/>
              <w:rPr>
                <w:rFonts w:eastAsia="Times New Roman"/>
                <w:kern w:val="0"/>
                <w:lang w:eastAsia="ru-RU"/>
              </w:rPr>
            </w:pPr>
            <w:r w:rsidRPr="00612046">
              <w:rPr>
                <w:rFonts w:eastAsia="Times New Roman"/>
                <w:bCs/>
                <w:kern w:val="24"/>
                <w:lang w:eastAsia="ru-RU"/>
              </w:rPr>
              <w:t>Количество выявленных нарушений</w:t>
            </w:r>
          </w:p>
        </w:tc>
        <w:tc>
          <w:tcPr>
            <w:tcW w:w="1985" w:type="dxa"/>
            <w:shd w:val="clear" w:color="auto" w:fill="auto"/>
            <w:tcMar>
              <w:top w:w="72" w:type="dxa"/>
              <w:left w:w="144" w:type="dxa"/>
              <w:bottom w:w="72" w:type="dxa"/>
              <w:right w:w="144" w:type="dxa"/>
            </w:tcMar>
            <w:hideMark/>
          </w:tcPr>
          <w:p w:rsidR="005F6D37" w:rsidRPr="00612046" w:rsidRDefault="005F6D37" w:rsidP="00612046">
            <w:pPr>
              <w:widowControl/>
              <w:suppressAutoHyphens w:val="0"/>
              <w:jc w:val="center"/>
              <w:rPr>
                <w:rFonts w:eastAsia="Times New Roman"/>
                <w:kern w:val="0"/>
                <w:lang w:eastAsia="ru-RU"/>
              </w:rPr>
            </w:pPr>
            <w:r w:rsidRPr="00612046">
              <w:rPr>
                <w:rFonts w:eastAsia="Times New Roman"/>
                <w:bCs/>
                <w:kern w:val="24"/>
                <w:lang w:eastAsia="ru-RU"/>
              </w:rPr>
              <w:t>% от общего количества выявленных нарушений</w:t>
            </w:r>
          </w:p>
        </w:tc>
      </w:tr>
      <w:tr w:rsidR="005F6D37" w:rsidRPr="00500B9E" w:rsidTr="00EB125D">
        <w:trPr>
          <w:trHeight w:val="531"/>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Ст. 8-10 (информация о товаре, работе, услуге и лицах их осуществляющих</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293</w:t>
            </w:r>
            <w:r w:rsidR="005F6D37" w:rsidRPr="00500B9E">
              <w:rPr>
                <w:rFonts w:eastAsia="Times New Roman"/>
                <w:color w:val="000000" w:themeColor="dark1"/>
                <w:kern w:val="24"/>
                <w:lang w:eastAsia="ru-RU"/>
              </w:rPr>
              <w:t xml:space="preserve"> </w:t>
            </w:r>
          </w:p>
        </w:tc>
        <w:tc>
          <w:tcPr>
            <w:tcW w:w="1985" w:type="dxa"/>
            <w:shd w:val="clear" w:color="auto" w:fill="auto"/>
            <w:tcMar>
              <w:top w:w="72" w:type="dxa"/>
              <w:left w:w="144" w:type="dxa"/>
              <w:bottom w:w="72" w:type="dxa"/>
              <w:right w:w="144" w:type="dxa"/>
            </w:tcMar>
            <w:hideMark/>
          </w:tcPr>
          <w:p w:rsidR="005F6D37" w:rsidRPr="00500B9E" w:rsidRDefault="00692756" w:rsidP="00912E80">
            <w:pPr>
              <w:widowControl/>
              <w:suppressAutoHyphens w:val="0"/>
              <w:jc w:val="center"/>
              <w:rPr>
                <w:rFonts w:eastAsia="Times New Roman"/>
                <w:kern w:val="0"/>
                <w:lang w:eastAsia="ru-RU"/>
              </w:rPr>
            </w:pPr>
            <w:r>
              <w:rPr>
                <w:rFonts w:eastAsia="Times New Roman"/>
                <w:color w:val="000000" w:themeColor="dark1"/>
                <w:kern w:val="24"/>
                <w:lang w:eastAsia="ru-RU"/>
              </w:rPr>
              <w:t>25,</w:t>
            </w:r>
            <w:r w:rsidR="00912E80">
              <w:rPr>
                <w:rFonts w:eastAsia="Times New Roman"/>
                <w:color w:val="000000" w:themeColor="dark1"/>
                <w:kern w:val="24"/>
                <w:lang w:eastAsia="ru-RU"/>
              </w:rPr>
              <w:t>4</w:t>
            </w:r>
            <w:r w:rsidR="005F6D37" w:rsidRPr="00500B9E">
              <w:rPr>
                <w:rFonts w:eastAsia="Times New Roman"/>
                <w:color w:val="000000" w:themeColor="dark1"/>
                <w:kern w:val="24"/>
                <w:lang w:eastAsia="ru-RU"/>
              </w:rPr>
              <w:t>%</w:t>
            </w:r>
          </w:p>
        </w:tc>
      </w:tr>
      <w:tr w:rsidR="005F6D37" w:rsidRPr="00500B9E" w:rsidTr="00EB125D">
        <w:trPr>
          <w:trHeight w:val="386"/>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Ст. 4 (качество товара, работы, услуги)</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139</w:t>
            </w:r>
            <w:r w:rsidR="005F6D37" w:rsidRPr="00500B9E">
              <w:rPr>
                <w:rFonts w:eastAsia="Times New Roman"/>
                <w:color w:val="000000" w:themeColor="dark1"/>
                <w:kern w:val="24"/>
                <w:lang w:eastAsia="ru-RU"/>
              </w:rPr>
              <w:t xml:space="preserve"> </w:t>
            </w:r>
          </w:p>
        </w:tc>
        <w:tc>
          <w:tcPr>
            <w:tcW w:w="1985" w:type="dxa"/>
            <w:shd w:val="clear" w:color="auto" w:fill="auto"/>
            <w:tcMar>
              <w:top w:w="72" w:type="dxa"/>
              <w:left w:w="144" w:type="dxa"/>
              <w:bottom w:w="72" w:type="dxa"/>
              <w:right w:w="144" w:type="dxa"/>
            </w:tcMar>
            <w:hideMark/>
          </w:tcPr>
          <w:p w:rsidR="005F6D37" w:rsidRPr="00500B9E" w:rsidRDefault="00692756" w:rsidP="00912E80">
            <w:pPr>
              <w:widowControl/>
              <w:suppressAutoHyphens w:val="0"/>
              <w:jc w:val="center"/>
              <w:rPr>
                <w:rFonts w:eastAsia="Times New Roman"/>
                <w:kern w:val="0"/>
                <w:lang w:eastAsia="ru-RU"/>
              </w:rPr>
            </w:pPr>
            <w:r>
              <w:rPr>
                <w:rFonts w:eastAsia="Times New Roman"/>
                <w:color w:val="000000" w:themeColor="dark1"/>
                <w:kern w:val="24"/>
                <w:lang w:eastAsia="ru-RU"/>
              </w:rPr>
              <w:t>12,</w:t>
            </w:r>
            <w:r w:rsidR="00912E80">
              <w:rPr>
                <w:rFonts w:eastAsia="Times New Roman"/>
                <w:color w:val="000000" w:themeColor="dark1"/>
                <w:kern w:val="24"/>
                <w:lang w:eastAsia="ru-RU"/>
              </w:rPr>
              <w:t>1</w:t>
            </w:r>
            <w:r w:rsidR="005F6D37" w:rsidRPr="00500B9E">
              <w:rPr>
                <w:rFonts w:eastAsia="Times New Roman"/>
                <w:color w:val="000000" w:themeColor="dark1"/>
                <w:kern w:val="24"/>
                <w:lang w:eastAsia="ru-RU"/>
              </w:rPr>
              <w:t>%</w:t>
            </w:r>
          </w:p>
        </w:tc>
      </w:tr>
      <w:tr w:rsidR="005F6D37" w:rsidRPr="00500B9E" w:rsidTr="00EB125D">
        <w:trPr>
          <w:trHeight w:val="412"/>
        </w:trPr>
        <w:tc>
          <w:tcPr>
            <w:tcW w:w="5954" w:type="dxa"/>
            <w:shd w:val="clear" w:color="auto" w:fill="auto"/>
            <w:tcMar>
              <w:top w:w="72" w:type="dxa"/>
              <w:left w:w="144" w:type="dxa"/>
              <w:bottom w:w="72" w:type="dxa"/>
              <w:right w:w="144" w:type="dxa"/>
            </w:tcMar>
            <w:hideMark/>
          </w:tcPr>
          <w:p w:rsidR="005F6D37" w:rsidRPr="00500B9E" w:rsidRDefault="005F6D37" w:rsidP="009B5058">
            <w:pPr>
              <w:widowControl/>
              <w:suppressAutoHyphens w:val="0"/>
              <w:rPr>
                <w:rFonts w:eastAsia="Times New Roman"/>
                <w:kern w:val="0"/>
                <w:lang w:eastAsia="ru-RU"/>
              </w:rPr>
            </w:pPr>
            <w:r w:rsidRPr="00500B9E">
              <w:rPr>
                <w:rFonts w:eastAsiaTheme="minorEastAsia"/>
                <w:color w:val="000000" w:themeColor="dark1"/>
                <w:kern w:val="24"/>
                <w:lang w:eastAsia="ru-RU"/>
              </w:rPr>
              <w:t>ст. 7 (безопасность работы, услуги)</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113</w:t>
            </w:r>
            <w:r w:rsidR="005F6D37" w:rsidRPr="00500B9E">
              <w:rPr>
                <w:rFonts w:eastAsia="Times New Roman"/>
                <w:color w:val="000000" w:themeColor="dark1"/>
                <w:kern w:val="24"/>
                <w:lang w:eastAsia="ru-RU"/>
              </w:rPr>
              <w:t xml:space="preserve"> </w:t>
            </w:r>
          </w:p>
        </w:tc>
        <w:tc>
          <w:tcPr>
            <w:tcW w:w="1985"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9,8</w:t>
            </w:r>
            <w:r w:rsidR="005F6D37" w:rsidRPr="00500B9E">
              <w:rPr>
                <w:rFonts w:eastAsia="Times New Roman"/>
                <w:color w:val="000000" w:themeColor="dark1"/>
                <w:kern w:val="24"/>
                <w:lang w:eastAsia="ru-RU"/>
              </w:rPr>
              <w:t>%</w:t>
            </w:r>
          </w:p>
        </w:tc>
      </w:tr>
      <w:tr w:rsidR="005F6D37" w:rsidRPr="00500B9E" w:rsidTr="00EB125D">
        <w:trPr>
          <w:trHeight w:val="584"/>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Статьи 5, 6 (гарантия, срок годности, срок службы, возможность технического обслуживания)</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18</w:t>
            </w:r>
          </w:p>
        </w:tc>
        <w:tc>
          <w:tcPr>
            <w:tcW w:w="1985"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1,6</w:t>
            </w:r>
            <w:r w:rsidR="005F6D37" w:rsidRPr="00500B9E">
              <w:rPr>
                <w:rFonts w:eastAsia="Times New Roman"/>
                <w:color w:val="000000" w:themeColor="dark1"/>
                <w:kern w:val="24"/>
                <w:lang w:eastAsia="ru-RU"/>
              </w:rPr>
              <w:t>%</w:t>
            </w:r>
          </w:p>
        </w:tc>
      </w:tr>
      <w:tr w:rsidR="005F6D37" w:rsidRPr="00500B9E" w:rsidTr="00EB125D">
        <w:trPr>
          <w:trHeight w:val="584"/>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Статья 16 (недействительность условий договора, условия ущемляющие права потребителей)</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128</w:t>
            </w:r>
          </w:p>
        </w:tc>
        <w:tc>
          <w:tcPr>
            <w:tcW w:w="1985"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11,1</w:t>
            </w:r>
            <w:r w:rsidR="005F6D37" w:rsidRPr="00500B9E">
              <w:rPr>
                <w:rFonts w:eastAsia="Times New Roman"/>
                <w:color w:val="000000" w:themeColor="dark1"/>
                <w:kern w:val="24"/>
                <w:lang w:eastAsia="ru-RU"/>
              </w:rPr>
              <w:t>%</w:t>
            </w:r>
          </w:p>
        </w:tc>
      </w:tr>
      <w:tr w:rsidR="005F6D37" w:rsidRPr="00500B9E" w:rsidTr="00EB125D">
        <w:trPr>
          <w:trHeight w:val="584"/>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Статья 11 (режим работы продавца, исполнителя)</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31</w:t>
            </w:r>
          </w:p>
        </w:tc>
        <w:tc>
          <w:tcPr>
            <w:tcW w:w="1985"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2,7</w:t>
            </w:r>
            <w:r w:rsidR="005F6D37" w:rsidRPr="00500B9E">
              <w:rPr>
                <w:rFonts w:eastAsia="Times New Roman"/>
                <w:color w:val="000000" w:themeColor="dark1"/>
                <w:kern w:val="24"/>
                <w:lang w:eastAsia="ru-RU"/>
              </w:rPr>
              <w:t>%</w:t>
            </w:r>
          </w:p>
        </w:tc>
      </w:tr>
      <w:tr w:rsidR="00692756" w:rsidRPr="00500B9E" w:rsidTr="00EB125D">
        <w:trPr>
          <w:trHeight w:val="584"/>
        </w:trPr>
        <w:tc>
          <w:tcPr>
            <w:tcW w:w="5954" w:type="dxa"/>
            <w:shd w:val="clear" w:color="auto" w:fill="auto"/>
            <w:tcMar>
              <w:top w:w="72" w:type="dxa"/>
              <w:left w:w="144" w:type="dxa"/>
              <w:bottom w:w="72" w:type="dxa"/>
              <w:right w:w="144" w:type="dxa"/>
            </w:tcMar>
          </w:tcPr>
          <w:p w:rsidR="00692756" w:rsidRPr="00500B9E" w:rsidRDefault="00692756" w:rsidP="00500B9E">
            <w:pPr>
              <w:widowControl/>
              <w:suppressAutoHyphens w:val="0"/>
              <w:rPr>
                <w:rFonts w:eastAsia="Times New Roman"/>
                <w:color w:val="000000" w:themeColor="dark1"/>
                <w:kern w:val="24"/>
                <w:lang w:eastAsia="ru-RU"/>
              </w:rPr>
            </w:pPr>
            <w:r>
              <w:rPr>
                <w:rFonts w:eastAsia="Times New Roman"/>
                <w:color w:val="000000" w:themeColor="dark1"/>
                <w:kern w:val="24"/>
                <w:lang w:eastAsia="ru-RU"/>
              </w:rPr>
              <w:t>Другие статьи закона о ЗПП</w:t>
            </w:r>
          </w:p>
        </w:tc>
        <w:tc>
          <w:tcPr>
            <w:tcW w:w="1842" w:type="dxa"/>
            <w:shd w:val="clear" w:color="auto" w:fill="auto"/>
            <w:tcMar>
              <w:top w:w="72" w:type="dxa"/>
              <w:left w:w="144" w:type="dxa"/>
              <w:bottom w:w="72" w:type="dxa"/>
              <w:right w:w="144" w:type="dxa"/>
            </w:tcMar>
          </w:tcPr>
          <w:p w:rsidR="00692756" w:rsidRDefault="00692756" w:rsidP="00500B9E">
            <w:pPr>
              <w:widowControl/>
              <w:suppressAutoHyphens w:val="0"/>
              <w:jc w:val="center"/>
              <w:rPr>
                <w:rFonts w:eastAsia="Times New Roman"/>
                <w:color w:val="000000" w:themeColor="dark1"/>
                <w:kern w:val="24"/>
                <w:lang w:eastAsia="ru-RU"/>
              </w:rPr>
            </w:pPr>
            <w:r>
              <w:rPr>
                <w:rFonts w:eastAsia="Times New Roman"/>
                <w:color w:val="000000" w:themeColor="dark1"/>
                <w:kern w:val="24"/>
                <w:lang w:eastAsia="ru-RU"/>
              </w:rPr>
              <w:t>98</w:t>
            </w:r>
          </w:p>
        </w:tc>
        <w:tc>
          <w:tcPr>
            <w:tcW w:w="1985" w:type="dxa"/>
            <w:shd w:val="clear" w:color="auto" w:fill="auto"/>
            <w:tcMar>
              <w:top w:w="72" w:type="dxa"/>
              <w:left w:w="144" w:type="dxa"/>
              <w:bottom w:w="72" w:type="dxa"/>
              <w:right w:w="144" w:type="dxa"/>
            </w:tcMar>
          </w:tcPr>
          <w:p w:rsidR="00692756" w:rsidRPr="00500B9E" w:rsidRDefault="00692756" w:rsidP="00500B9E">
            <w:pPr>
              <w:widowControl/>
              <w:suppressAutoHyphens w:val="0"/>
              <w:jc w:val="center"/>
              <w:rPr>
                <w:rFonts w:eastAsia="Times New Roman"/>
                <w:color w:val="000000" w:themeColor="dark1"/>
                <w:kern w:val="24"/>
                <w:lang w:eastAsia="ru-RU"/>
              </w:rPr>
            </w:pPr>
            <w:r>
              <w:rPr>
                <w:rFonts w:eastAsia="Times New Roman"/>
                <w:color w:val="000000" w:themeColor="dark1"/>
                <w:kern w:val="24"/>
                <w:lang w:eastAsia="ru-RU"/>
              </w:rPr>
              <w:t>8,5%</w:t>
            </w:r>
          </w:p>
        </w:tc>
      </w:tr>
      <w:tr w:rsidR="005F6D37" w:rsidRPr="00500B9E" w:rsidTr="00EB125D">
        <w:trPr>
          <w:trHeight w:val="401"/>
        </w:trPr>
        <w:tc>
          <w:tcPr>
            <w:tcW w:w="5954" w:type="dxa"/>
            <w:shd w:val="clear" w:color="auto" w:fill="auto"/>
            <w:tcMar>
              <w:top w:w="72" w:type="dxa"/>
              <w:left w:w="144" w:type="dxa"/>
              <w:bottom w:w="72" w:type="dxa"/>
              <w:right w:w="144" w:type="dxa"/>
            </w:tcMar>
            <w:hideMark/>
          </w:tcPr>
          <w:p w:rsidR="005F6D37" w:rsidRPr="00500B9E" w:rsidRDefault="005F6D37" w:rsidP="00500B9E">
            <w:pPr>
              <w:widowControl/>
              <w:suppressAutoHyphens w:val="0"/>
              <w:rPr>
                <w:rFonts w:eastAsia="Times New Roman"/>
                <w:kern w:val="0"/>
                <w:lang w:eastAsia="ru-RU"/>
              </w:rPr>
            </w:pPr>
            <w:r w:rsidRPr="00500B9E">
              <w:rPr>
                <w:rFonts w:eastAsia="Times New Roman"/>
                <w:color w:val="000000" w:themeColor="dark1"/>
                <w:kern w:val="24"/>
                <w:lang w:eastAsia="ru-RU"/>
              </w:rPr>
              <w:t>Нарушение иных НПА РФ</w:t>
            </w:r>
          </w:p>
        </w:tc>
        <w:tc>
          <w:tcPr>
            <w:tcW w:w="1842"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307</w:t>
            </w:r>
          </w:p>
        </w:tc>
        <w:tc>
          <w:tcPr>
            <w:tcW w:w="1985" w:type="dxa"/>
            <w:shd w:val="clear" w:color="auto" w:fill="auto"/>
            <w:tcMar>
              <w:top w:w="72" w:type="dxa"/>
              <w:left w:w="144" w:type="dxa"/>
              <w:bottom w:w="72" w:type="dxa"/>
              <w:right w:w="144" w:type="dxa"/>
            </w:tcMar>
            <w:hideMark/>
          </w:tcPr>
          <w:p w:rsidR="005F6D37" w:rsidRPr="00500B9E" w:rsidRDefault="00692756" w:rsidP="00500B9E">
            <w:pPr>
              <w:widowControl/>
              <w:suppressAutoHyphens w:val="0"/>
              <w:jc w:val="center"/>
              <w:rPr>
                <w:rFonts w:eastAsia="Times New Roman"/>
                <w:kern w:val="0"/>
                <w:lang w:eastAsia="ru-RU"/>
              </w:rPr>
            </w:pPr>
            <w:r>
              <w:rPr>
                <w:rFonts w:eastAsia="Times New Roman"/>
                <w:color w:val="000000" w:themeColor="dark1"/>
                <w:kern w:val="24"/>
                <w:lang w:eastAsia="ru-RU"/>
              </w:rPr>
              <w:t>26,6</w:t>
            </w:r>
            <w:r w:rsidR="005F6D37" w:rsidRPr="00500B9E">
              <w:rPr>
                <w:rFonts w:eastAsia="Times New Roman"/>
                <w:color w:val="000000" w:themeColor="dark1"/>
                <w:kern w:val="24"/>
                <w:lang w:eastAsia="ru-RU"/>
              </w:rPr>
              <w:t>%</w:t>
            </w:r>
          </w:p>
        </w:tc>
      </w:tr>
    </w:tbl>
    <w:p w:rsidR="00C21B3B" w:rsidRDefault="009B5058" w:rsidP="00500B9E">
      <w:pPr>
        <w:pStyle w:val="a3"/>
        <w:shd w:val="clear" w:color="auto" w:fill="FFFFFF"/>
        <w:spacing w:before="0" w:beforeAutospacing="0" w:after="240" w:afterAutospacing="0"/>
        <w:ind w:firstLine="709"/>
        <w:jc w:val="both"/>
      </w:pPr>
      <w:r>
        <w:t>В 201</w:t>
      </w:r>
      <w:r w:rsidR="002C7542">
        <w:t>7, как и в 2016</w:t>
      </w:r>
      <w:r>
        <w:t xml:space="preserve"> году наибольшая доля пресекаемых нарушений касалась сферы информирования потребителя</w:t>
      </w:r>
      <w:r w:rsidRPr="009B5058">
        <w:t xml:space="preserve"> о товаре, работе, услуге и лицах их осуществляющих</w:t>
      </w:r>
      <w:r>
        <w:t xml:space="preserve">, на долю нарушений </w:t>
      </w:r>
      <w:r w:rsidR="00912E80">
        <w:t>о</w:t>
      </w:r>
      <w:r>
        <w:t xml:space="preserve"> </w:t>
      </w:r>
      <w:r w:rsidRPr="009B5058">
        <w:t>качеств</w:t>
      </w:r>
      <w:r>
        <w:t>е</w:t>
      </w:r>
      <w:r w:rsidRPr="009B5058">
        <w:t xml:space="preserve"> товара, работы, услуги</w:t>
      </w:r>
      <w:r>
        <w:t xml:space="preserve"> приходится 1</w:t>
      </w:r>
      <w:r w:rsidR="00912E80">
        <w:t>2</w:t>
      </w:r>
      <w:r>
        <w:t>.</w:t>
      </w:r>
      <w:r w:rsidR="00912E80">
        <w:t>1</w:t>
      </w:r>
      <w:r>
        <w:t xml:space="preserve">%. </w:t>
      </w:r>
    </w:p>
    <w:p w:rsidR="005364C0" w:rsidRPr="00500B9E" w:rsidRDefault="00354CF0" w:rsidP="005364C0">
      <w:pPr>
        <w:pStyle w:val="a3"/>
        <w:shd w:val="clear" w:color="auto" w:fill="FFFFFF"/>
        <w:spacing w:before="0" w:beforeAutospacing="0" w:after="240" w:afterAutospacing="0"/>
        <w:ind w:firstLine="709"/>
        <w:jc w:val="right"/>
      </w:pPr>
      <w:r>
        <w:t xml:space="preserve">Таблица </w:t>
      </w:r>
      <w:r w:rsidR="002C7542">
        <w:t>4</w:t>
      </w:r>
      <w:r w:rsidR="005364C0">
        <w:t>.</w:t>
      </w:r>
    </w:p>
    <w:p w:rsidR="00D97E21" w:rsidRDefault="00046387" w:rsidP="009B5058">
      <w:pPr>
        <w:widowControl/>
        <w:suppressAutoHyphens w:val="0"/>
        <w:jc w:val="center"/>
        <w:rPr>
          <w:b/>
          <w:bCs/>
        </w:rPr>
      </w:pPr>
      <w:r w:rsidRPr="009B5058">
        <w:rPr>
          <w:b/>
          <w:bCs/>
        </w:rPr>
        <w:t>К</w:t>
      </w:r>
      <w:r w:rsidR="00AE43E5" w:rsidRPr="009B5058">
        <w:rPr>
          <w:b/>
          <w:bCs/>
        </w:rPr>
        <w:t>оличеств</w:t>
      </w:r>
      <w:r w:rsidRPr="009B5058">
        <w:rPr>
          <w:b/>
          <w:bCs/>
        </w:rPr>
        <w:t>о</w:t>
      </w:r>
      <w:r w:rsidR="00AE43E5" w:rsidRPr="009B5058">
        <w:rPr>
          <w:b/>
          <w:bCs/>
        </w:rPr>
        <w:t xml:space="preserve"> </w:t>
      </w:r>
      <w:r w:rsidR="009B5058" w:rsidRPr="009B5058">
        <w:rPr>
          <w:rFonts w:eastAsia="Times New Roman"/>
          <w:b/>
          <w:bCs/>
          <w:kern w:val="24"/>
          <w:lang w:eastAsia="ru-RU"/>
        </w:rPr>
        <w:t>вынесенных постановлений по</w:t>
      </w:r>
      <w:r w:rsidRPr="009B5058">
        <w:rPr>
          <w:b/>
          <w:bCs/>
        </w:rPr>
        <w:t xml:space="preserve"> дел</w:t>
      </w:r>
      <w:r w:rsidR="009B5058" w:rsidRPr="009B5058">
        <w:rPr>
          <w:b/>
          <w:bCs/>
        </w:rPr>
        <w:t>у</w:t>
      </w:r>
      <w:r w:rsidRPr="009B5058">
        <w:rPr>
          <w:b/>
          <w:bCs/>
        </w:rPr>
        <w:t xml:space="preserve"> об административных правонарушениях</w:t>
      </w:r>
      <w:r w:rsidR="009B5058" w:rsidRPr="009B5058">
        <w:rPr>
          <w:b/>
          <w:bCs/>
        </w:rPr>
        <w:t xml:space="preserve"> </w:t>
      </w:r>
      <w:r w:rsidRPr="009B5058">
        <w:rPr>
          <w:b/>
          <w:bCs/>
        </w:rPr>
        <w:t>в 201</w:t>
      </w:r>
      <w:r w:rsidR="002C7542">
        <w:rPr>
          <w:b/>
          <w:bCs/>
        </w:rPr>
        <w:t>5</w:t>
      </w:r>
      <w:r w:rsidRPr="009B5058">
        <w:rPr>
          <w:b/>
          <w:bCs/>
        </w:rPr>
        <w:t>-201</w:t>
      </w:r>
      <w:r w:rsidR="00912E80">
        <w:rPr>
          <w:b/>
          <w:bCs/>
        </w:rPr>
        <w:t>7</w:t>
      </w:r>
      <w:r w:rsidRPr="009B5058">
        <w:rPr>
          <w:b/>
          <w:bCs/>
        </w:rPr>
        <w:t xml:space="preserve"> годы</w:t>
      </w:r>
    </w:p>
    <w:p w:rsidR="00354CF0" w:rsidRPr="009B5058" w:rsidRDefault="00354CF0" w:rsidP="009B5058">
      <w:pPr>
        <w:widowControl/>
        <w:suppressAutoHyphens w:val="0"/>
        <w:jc w:val="center"/>
        <w:rPr>
          <w:b/>
        </w:rPr>
      </w:pPr>
    </w:p>
    <w:tbl>
      <w:tblPr>
        <w:tblW w:w="997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580"/>
        <w:gridCol w:w="1217"/>
        <w:gridCol w:w="1134"/>
        <w:gridCol w:w="1039"/>
      </w:tblGrid>
      <w:tr w:rsidR="00912E80" w:rsidRPr="00612046" w:rsidTr="00E21A83">
        <w:trPr>
          <w:trHeight w:val="298"/>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center"/>
              <w:rPr>
                <w:rFonts w:eastAsia="Times New Roman"/>
                <w:kern w:val="0"/>
                <w:lang w:eastAsia="ru-RU"/>
              </w:rPr>
            </w:pPr>
            <w:r w:rsidRPr="00612046">
              <w:rPr>
                <w:rFonts w:eastAsia="Times New Roman"/>
                <w:bCs/>
                <w:kern w:val="24"/>
                <w:lang w:eastAsia="ru-RU"/>
              </w:rPr>
              <w:t>Норма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2015</w:t>
            </w:r>
          </w:p>
        </w:tc>
        <w:tc>
          <w:tcPr>
            <w:tcW w:w="1134" w:type="dxa"/>
            <w:shd w:val="clear" w:color="auto" w:fill="auto"/>
          </w:tcPr>
          <w:p w:rsidR="00912E80" w:rsidRPr="00612046" w:rsidRDefault="00912E80" w:rsidP="00612046">
            <w:pPr>
              <w:jc w:val="center"/>
              <w:rPr>
                <w:rFonts w:eastAsia="Times New Roman"/>
                <w:kern w:val="0"/>
                <w:lang w:eastAsia="ru-RU"/>
              </w:rPr>
            </w:pPr>
            <w:r w:rsidRPr="00612046">
              <w:rPr>
                <w:rFonts w:eastAsia="Times New Roman"/>
                <w:bCs/>
                <w:kern w:val="24"/>
                <w:lang w:eastAsia="ru-RU"/>
              </w:rPr>
              <w:t>2016г.</w:t>
            </w:r>
          </w:p>
        </w:tc>
        <w:tc>
          <w:tcPr>
            <w:tcW w:w="1039" w:type="dxa"/>
            <w:shd w:val="clear" w:color="auto" w:fill="auto"/>
          </w:tcPr>
          <w:p w:rsidR="00912E80" w:rsidRPr="00612046" w:rsidRDefault="00912E80" w:rsidP="00612046">
            <w:pPr>
              <w:widowControl/>
              <w:suppressAutoHyphens w:val="0"/>
              <w:jc w:val="center"/>
              <w:rPr>
                <w:rFonts w:eastAsia="Times New Roman"/>
                <w:bCs/>
                <w:kern w:val="24"/>
                <w:lang w:eastAsia="ru-RU"/>
              </w:rPr>
            </w:pPr>
            <w:r>
              <w:rPr>
                <w:rFonts w:eastAsia="Times New Roman"/>
                <w:bCs/>
                <w:kern w:val="24"/>
                <w:lang w:eastAsia="ru-RU"/>
              </w:rPr>
              <w:t>2017</w:t>
            </w:r>
          </w:p>
        </w:tc>
      </w:tr>
      <w:tr w:rsidR="00912E80" w:rsidRPr="00612046" w:rsidTr="00E21A83">
        <w:trPr>
          <w:trHeight w:val="515"/>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нарушение правил продажи отдельных видов товаров</w:t>
            </w:r>
            <w:r>
              <w:rPr>
                <w:rFonts w:eastAsia="Times New Roman"/>
                <w:kern w:val="24"/>
                <w:lang w:eastAsia="ru-RU"/>
              </w:rPr>
              <w:t xml:space="preserve"> </w:t>
            </w:r>
            <w:r w:rsidRPr="00612046">
              <w:rPr>
                <w:rFonts w:eastAsia="Times New Roman"/>
                <w:kern w:val="24"/>
                <w:lang w:eastAsia="ru-RU"/>
              </w:rPr>
              <w:t>ст. 14.15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344</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 xml:space="preserve">191 </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97</w:t>
            </w:r>
          </w:p>
        </w:tc>
      </w:tr>
      <w:tr w:rsidR="00912E80" w:rsidRPr="00612046" w:rsidTr="00E21A83">
        <w:trPr>
          <w:trHeight w:val="474"/>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r>
              <w:rPr>
                <w:rFonts w:eastAsia="Times New Roman"/>
                <w:kern w:val="24"/>
                <w:lang w:eastAsia="ru-RU"/>
              </w:rPr>
              <w:t xml:space="preserve"> </w:t>
            </w:r>
            <w:r w:rsidRPr="00612046">
              <w:rPr>
                <w:rFonts w:eastAsia="Times New Roman"/>
                <w:kern w:val="24"/>
                <w:lang w:eastAsia="ru-RU"/>
              </w:rPr>
              <w:t>ч. 1 ст. 14.8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278</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156</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83</w:t>
            </w:r>
          </w:p>
        </w:tc>
      </w:tr>
      <w:tr w:rsidR="00912E80" w:rsidRPr="00612046" w:rsidTr="00E21A83">
        <w:trPr>
          <w:trHeight w:val="584"/>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 xml:space="preserve">продажа товаров, выполнение работ либо оказание населению услуг ненадлежащего качества или с нарушением установленных законодательством РФ </w:t>
            </w:r>
            <w:r>
              <w:rPr>
                <w:rFonts w:eastAsia="Times New Roman"/>
                <w:kern w:val="24"/>
                <w:lang w:eastAsia="ru-RU"/>
              </w:rPr>
              <w:t xml:space="preserve">- </w:t>
            </w:r>
            <w:r w:rsidRPr="00612046">
              <w:rPr>
                <w:rFonts w:eastAsia="Times New Roman"/>
                <w:kern w:val="24"/>
                <w:lang w:eastAsia="ru-RU"/>
              </w:rPr>
              <w:t>ч. 1 ст. 14.4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143</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83</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36</w:t>
            </w:r>
          </w:p>
        </w:tc>
      </w:tr>
      <w:tr w:rsidR="00912E80" w:rsidRPr="00612046" w:rsidTr="00E21A83">
        <w:trPr>
          <w:trHeight w:val="708"/>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включение в договор условий, ущемляющих права потребителя ч. 2 ст. 14.8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47</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71</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123</w:t>
            </w:r>
          </w:p>
        </w:tc>
      </w:tr>
      <w:tr w:rsidR="00912E80" w:rsidRPr="00612046" w:rsidTr="00E21A83">
        <w:trPr>
          <w:trHeight w:val="584"/>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обмеривание, обвешивание или обсчет потребителей при реализации товара (работы, услуги) либо иной обман потребителей ч. 1 ст. 14.7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0</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43</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9</w:t>
            </w:r>
          </w:p>
        </w:tc>
      </w:tr>
      <w:tr w:rsidR="00912E80" w:rsidRPr="00612046" w:rsidTr="00E21A83">
        <w:trPr>
          <w:trHeight w:val="584"/>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Продажа товаров, выполнение работ либо оказание услуг,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РФ</w:t>
            </w:r>
            <w:r>
              <w:rPr>
                <w:rFonts w:eastAsia="Times New Roman"/>
                <w:kern w:val="24"/>
                <w:lang w:eastAsia="ru-RU"/>
              </w:rPr>
              <w:t xml:space="preserve"> </w:t>
            </w:r>
            <w:r w:rsidRPr="00612046">
              <w:rPr>
                <w:rFonts w:eastAsia="Times New Roman"/>
                <w:kern w:val="24"/>
                <w:lang w:eastAsia="ru-RU"/>
              </w:rPr>
              <w:t>ч. 1 ст. 14.5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84</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33</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15</w:t>
            </w:r>
          </w:p>
        </w:tc>
      </w:tr>
      <w:tr w:rsidR="00912E80" w:rsidRPr="00612046" w:rsidTr="00E21A83">
        <w:trPr>
          <w:trHeight w:val="584"/>
        </w:trPr>
        <w:tc>
          <w:tcPr>
            <w:tcW w:w="6580" w:type="dxa"/>
            <w:shd w:val="clear" w:color="auto" w:fill="auto"/>
            <w:tcMar>
              <w:top w:w="72" w:type="dxa"/>
              <w:left w:w="144" w:type="dxa"/>
              <w:bottom w:w="72" w:type="dxa"/>
              <w:right w:w="144" w:type="dxa"/>
            </w:tcMar>
            <w:hideMark/>
          </w:tcPr>
          <w:p w:rsidR="00912E80" w:rsidRPr="00612046" w:rsidRDefault="00912E80" w:rsidP="00612046">
            <w:pPr>
              <w:widowControl/>
              <w:suppressAutoHyphens w:val="0"/>
              <w:jc w:val="both"/>
              <w:rPr>
                <w:rFonts w:eastAsia="Times New Roman"/>
                <w:kern w:val="0"/>
                <w:lang w:eastAsia="ru-RU"/>
              </w:rPr>
            </w:pPr>
            <w:r w:rsidRPr="00612046">
              <w:rPr>
                <w:rFonts w:eastAsia="Times New Roman"/>
                <w:kern w:val="24"/>
                <w:lang w:eastAsia="ru-RU"/>
              </w:rPr>
              <w:t>Введение потребителей в заблуждение относительно потребительских свойств или качества товара (работы, услуги ч. 2 ст. 14.7 КоАП РФ</w:t>
            </w:r>
          </w:p>
        </w:tc>
        <w:tc>
          <w:tcPr>
            <w:tcW w:w="1217" w:type="dxa"/>
            <w:shd w:val="clear" w:color="auto" w:fill="auto"/>
            <w:tcMar>
              <w:top w:w="72" w:type="dxa"/>
              <w:left w:w="144" w:type="dxa"/>
              <w:bottom w:w="72" w:type="dxa"/>
              <w:right w:w="144" w:type="dxa"/>
            </w:tcMar>
            <w:hideMark/>
          </w:tcPr>
          <w:p w:rsidR="00912E80" w:rsidRPr="00612046" w:rsidRDefault="00912E80" w:rsidP="00912E80">
            <w:pPr>
              <w:widowControl/>
              <w:suppressAutoHyphens w:val="0"/>
              <w:jc w:val="center"/>
              <w:rPr>
                <w:rFonts w:eastAsia="Times New Roman"/>
                <w:kern w:val="0"/>
                <w:lang w:eastAsia="ru-RU"/>
              </w:rPr>
            </w:pPr>
            <w:r>
              <w:rPr>
                <w:rFonts w:eastAsia="Times New Roman"/>
                <w:kern w:val="0"/>
                <w:lang w:eastAsia="ru-RU"/>
              </w:rPr>
              <w:t>0</w:t>
            </w:r>
          </w:p>
        </w:tc>
        <w:tc>
          <w:tcPr>
            <w:tcW w:w="1134" w:type="dxa"/>
            <w:shd w:val="clear" w:color="auto" w:fill="auto"/>
          </w:tcPr>
          <w:p w:rsidR="00912E80" w:rsidRPr="00612046" w:rsidRDefault="00912E80" w:rsidP="00500B9E">
            <w:pPr>
              <w:jc w:val="center"/>
              <w:rPr>
                <w:rFonts w:eastAsia="Times New Roman"/>
                <w:kern w:val="0"/>
                <w:lang w:eastAsia="ru-RU"/>
              </w:rPr>
            </w:pPr>
            <w:r w:rsidRPr="00612046">
              <w:rPr>
                <w:rFonts w:eastAsia="Times New Roman"/>
                <w:kern w:val="24"/>
                <w:lang w:eastAsia="ru-RU"/>
              </w:rPr>
              <w:t>15</w:t>
            </w:r>
          </w:p>
        </w:tc>
        <w:tc>
          <w:tcPr>
            <w:tcW w:w="1039" w:type="dxa"/>
            <w:shd w:val="clear" w:color="auto" w:fill="auto"/>
          </w:tcPr>
          <w:p w:rsidR="00912E80" w:rsidRPr="00612046" w:rsidRDefault="00912E80" w:rsidP="00500B9E">
            <w:pPr>
              <w:widowControl/>
              <w:suppressAutoHyphens w:val="0"/>
              <w:jc w:val="center"/>
              <w:rPr>
                <w:rFonts w:eastAsia="Times New Roman"/>
                <w:kern w:val="24"/>
                <w:lang w:eastAsia="ru-RU"/>
              </w:rPr>
            </w:pPr>
            <w:r>
              <w:rPr>
                <w:rFonts w:eastAsia="Times New Roman"/>
                <w:kern w:val="24"/>
                <w:lang w:eastAsia="ru-RU"/>
              </w:rPr>
              <w:t>10</w:t>
            </w:r>
          </w:p>
        </w:tc>
      </w:tr>
    </w:tbl>
    <w:p w:rsidR="00D97E21" w:rsidRPr="00500B9E" w:rsidRDefault="00D97E21" w:rsidP="00500B9E">
      <w:pPr>
        <w:jc w:val="both"/>
      </w:pPr>
    </w:p>
    <w:p w:rsidR="00C6573A" w:rsidRPr="00500B9E" w:rsidRDefault="00C6573A" w:rsidP="00500B9E">
      <w:pPr>
        <w:tabs>
          <w:tab w:val="left" w:pos="8640"/>
        </w:tabs>
        <w:ind w:firstLine="709"/>
        <w:jc w:val="both"/>
        <w:rPr>
          <w:color w:val="000000"/>
        </w:rPr>
      </w:pPr>
      <w:r w:rsidRPr="00500B9E">
        <w:rPr>
          <w:color w:val="000000"/>
        </w:rPr>
        <w:t>В 201</w:t>
      </w:r>
      <w:r w:rsidR="00912E80">
        <w:rPr>
          <w:color w:val="000000"/>
        </w:rPr>
        <w:t>7</w:t>
      </w:r>
      <w:r w:rsidRPr="00500B9E">
        <w:rPr>
          <w:color w:val="000000"/>
        </w:rPr>
        <w:t xml:space="preserve"> году наибольшее количество постановлений, как и в 201</w:t>
      </w:r>
      <w:r w:rsidR="00912E80">
        <w:rPr>
          <w:color w:val="000000"/>
        </w:rPr>
        <w:t>6</w:t>
      </w:r>
      <w:r w:rsidRPr="00500B9E">
        <w:rPr>
          <w:color w:val="000000"/>
        </w:rPr>
        <w:t xml:space="preserve"> году, вынесено за нарушение правил продажи отдельных видов товаров (ст. 14.15</w:t>
      </w:r>
      <w:r w:rsidR="002B7FB5">
        <w:rPr>
          <w:color w:val="000000"/>
        </w:rPr>
        <w:t xml:space="preserve"> </w:t>
      </w:r>
      <w:r w:rsidR="002B7FB5" w:rsidRPr="00612046">
        <w:rPr>
          <w:rFonts w:eastAsia="Times New Roman"/>
          <w:kern w:val="24"/>
          <w:lang w:eastAsia="ru-RU"/>
        </w:rPr>
        <w:t>КоАП РФ</w:t>
      </w:r>
      <w:r w:rsidRPr="00500B9E">
        <w:rPr>
          <w:color w:val="000000"/>
        </w:rPr>
        <w:t>) и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(ч. 1 ст. 14.8</w:t>
      </w:r>
      <w:r w:rsidR="002B7FB5" w:rsidRPr="002B7FB5">
        <w:rPr>
          <w:rFonts w:eastAsia="Times New Roman"/>
          <w:kern w:val="24"/>
          <w:lang w:eastAsia="ru-RU"/>
        </w:rPr>
        <w:t xml:space="preserve"> </w:t>
      </w:r>
      <w:r w:rsidR="002B7FB5">
        <w:rPr>
          <w:rFonts w:eastAsia="Times New Roman"/>
          <w:kern w:val="24"/>
          <w:lang w:eastAsia="ru-RU"/>
        </w:rPr>
        <w:t xml:space="preserve"> </w:t>
      </w:r>
      <w:r w:rsidR="002B7FB5" w:rsidRPr="00612046">
        <w:rPr>
          <w:rFonts w:eastAsia="Times New Roman"/>
          <w:kern w:val="24"/>
          <w:lang w:eastAsia="ru-RU"/>
        </w:rPr>
        <w:t>КоАП РФ</w:t>
      </w:r>
      <w:r w:rsidRPr="00500B9E">
        <w:rPr>
          <w:color w:val="000000"/>
        </w:rPr>
        <w:t xml:space="preserve">). </w:t>
      </w:r>
    </w:p>
    <w:p w:rsidR="006F7621" w:rsidRPr="00500B9E" w:rsidRDefault="005411C2" w:rsidP="00500B9E">
      <w:pPr>
        <w:jc w:val="both"/>
      </w:pPr>
      <w:r>
        <w:rPr>
          <w:color w:val="000000"/>
        </w:rPr>
        <w:t>Продолжает наблюдаться</w:t>
      </w:r>
      <w:r w:rsidR="00C6573A" w:rsidRPr="00500B9E">
        <w:t xml:space="preserve"> с 201</w:t>
      </w:r>
      <w:r>
        <w:t>5</w:t>
      </w:r>
      <w:r w:rsidR="00C6573A" w:rsidRPr="00500B9E">
        <w:t xml:space="preserve"> год</w:t>
      </w:r>
      <w:r>
        <w:t>а</w:t>
      </w:r>
      <w:r w:rsidR="00C6573A" w:rsidRPr="00500B9E">
        <w:t xml:space="preserve"> увелич</w:t>
      </w:r>
      <w:r>
        <w:t>ение</w:t>
      </w:r>
      <w:r w:rsidR="00C6573A" w:rsidRPr="00500B9E">
        <w:t xml:space="preserve"> количеств</w:t>
      </w:r>
      <w:r>
        <w:t>а</w:t>
      </w:r>
      <w:r w:rsidR="00C6573A" w:rsidRPr="00500B9E">
        <w:t xml:space="preserve"> вынесенных постановлений за включение в договор условий, ущемляющих права потребителей. </w:t>
      </w:r>
    </w:p>
    <w:p w:rsidR="005364C0" w:rsidRDefault="006538DB" w:rsidP="00F01B47">
      <w:pPr>
        <w:jc w:val="right"/>
      </w:pPr>
      <w:r>
        <w:t xml:space="preserve">Таблица </w:t>
      </w:r>
      <w:r w:rsidR="002C7542">
        <w:t>5</w:t>
      </w:r>
      <w:r w:rsidR="005364C0">
        <w:t>.</w:t>
      </w:r>
    </w:p>
    <w:p w:rsidR="00BE63C1" w:rsidRPr="00500B9E" w:rsidRDefault="004C675C" w:rsidP="00500B9E">
      <w:pPr>
        <w:jc w:val="center"/>
        <w:rPr>
          <w:b/>
        </w:rPr>
      </w:pPr>
      <w:r w:rsidRPr="00500B9E">
        <w:rPr>
          <w:b/>
        </w:rPr>
        <w:t>Структура нарушений</w:t>
      </w:r>
      <w:r w:rsidRPr="00500B9E">
        <w:rPr>
          <w:b/>
          <w:bCs/>
        </w:rPr>
        <w:t xml:space="preserve">, </w:t>
      </w:r>
      <w:r w:rsidRPr="00500B9E">
        <w:rPr>
          <w:b/>
        </w:rPr>
        <w:t>выявленных</w:t>
      </w:r>
      <w:r w:rsidRPr="00500B9E">
        <w:rPr>
          <w:b/>
          <w:bCs/>
        </w:rPr>
        <w:t>,</w:t>
      </w:r>
      <w:r w:rsidRPr="00500B9E">
        <w:rPr>
          <w:b/>
        </w:rPr>
        <w:t xml:space="preserve"> в 201</w:t>
      </w:r>
      <w:r w:rsidR="005411C2">
        <w:rPr>
          <w:b/>
        </w:rPr>
        <w:t>7</w:t>
      </w:r>
      <w:r w:rsidRPr="00500B9E">
        <w:rPr>
          <w:b/>
        </w:rPr>
        <w:t xml:space="preserve"> году </w:t>
      </w:r>
      <w:r w:rsidR="00D97E21" w:rsidRPr="00500B9E">
        <w:rPr>
          <w:b/>
        </w:rPr>
        <w:t xml:space="preserve">по видам деятельности </w:t>
      </w:r>
      <w:r w:rsidRPr="00500B9E">
        <w:rPr>
          <w:b/>
        </w:rPr>
        <w:t>представлена в таблице.</w:t>
      </w:r>
    </w:p>
    <w:p w:rsidR="004C675C" w:rsidRPr="00500B9E" w:rsidRDefault="004C675C" w:rsidP="00500B9E">
      <w:pPr>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713"/>
        <w:gridCol w:w="1701"/>
        <w:gridCol w:w="1843"/>
        <w:gridCol w:w="1842"/>
      </w:tblGrid>
      <w:tr w:rsidR="005411C2" w:rsidRPr="00500B9E" w:rsidTr="005411C2">
        <w:trPr>
          <w:trHeight w:val="1407"/>
        </w:trPr>
        <w:tc>
          <w:tcPr>
            <w:tcW w:w="824"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612046">
            <w:pPr>
              <w:tabs>
                <w:tab w:val="left" w:pos="8640"/>
              </w:tabs>
              <w:jc w:val="center"/>
            </w:pPr>
            <w:r w:rsidRPr="00500B9E">
              <w:t>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612046">
            <w:pPr>
              <w:tabs>
                <w:tab w:val="left" w:pos="8640"/>
              </w:tabs>
              <w:jc w:val="center"/>
            </w:pPr>
            <w:r w:rsidRPr="00500B9E">
              <w:t>2016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612046">
            <w:pPr>
              <w:tabs>
                <w:tab w:val="left" w:pos="8640"/>
              </w:tabs>
              <w:jc w:val="center"/>
            </w:pPr>
            <w:r w:rsidRPr="00500B9E">
              <w:t>2015</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pP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411C2">
            <w:pPr>
              <w:tabs>
                <w:tab w:val="left" w:pos="8640"/>
              </w:tabs>
              <w:jc w:val="center"/>
            </w:pPr>
            <w:r>
              <w:t>1156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1402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1534</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Торговля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411C2">
            <w:pPr>
              <w:tabs>
                <w:tab w:val="left" w:pos="8640"/>
              </w:tabs>
              <w:jc w:val="center"/>
            </w:pPr>
            <w:r>
              <w:t>711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970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1032</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2</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Общественное    питание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411C2">
            <w:pPr>
              <w:tabs>
                <w:tab w:val="left" w:pos="8640"/>
              </w:tabs>
              <w:jc w:val="center"/>
            </w:pPr>
            <w:r>
              <w:t>129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172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207</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3</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Бытовые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28</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36</w:t>
            </w:r>
          </w:p>
        </w:tc>
      </w:tr>
      <w:tr w:rsidR="005411C2" w:rsidRPr="00500B9E" w:rsidTr="005411C2">
        <w:trPr>
          <w:trHeight w:val="233"/>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4</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Услуги транспорта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16</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5</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Услуги связи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2</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6</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Жилищно-коммунальные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37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27</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7</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Строительство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0</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8</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Туристские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42</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9</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Медицинские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58</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10</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Деятельность на финансовом рынке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197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18</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11</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612046">
            <w:pPr>
              <w:tabs>
                <w:tab w:val="left" w:pos="8640"/>
              </w:tabs>
            </w:pPr>
            <w:r w:rsidRPr="00500B9E">
              <w:t>Образовательные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16</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12</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tcPr>
          <w:p w:rsidR="005411C2" w:rsidRPr="00500B9E" w:rsidRDefault="005411C2" w:rsidP="00500B9E">
            <w:pPr>
              <w:tabs>
                <w:tab w:val="left" w:pos="8640"/>
              </w:tabs>
            </w:pPr>
            <w:r w:rsidRPr="00500B9E">
              <w:t>Услуги киновидеообслуживания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0</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13</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tcPr>
          <w:p w:rsidR="005411C2" w:rsidRPr="00500B9E" w:rsidRDefault="005411C2" w:rsidP="00500B9E">
            <w:pPr>
              <w:tabs>
                <w:tab w:val="left" w:pos="8640"/>
              </w:tabs>
            </w:pPr>
            <w:r w:rsidRPr="00500B9E">
              <w:t>Гостиничные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411C2">
            <w:pPr>
              <w:tabs>
                <w:tab w:val="left" w:pos="8640"/>
              </w:tabs>
              <w:jc w:val="center"/>
            </w:pPr>
            <w: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6</w:t>
            </w:r>
          </w:p>
        </w:tc>
      </w:tr>
      <w:tr w:rsidR="005411C2" w:rsidRPr="00500B9E" w:rsidTr="005411C2">
        <w:trPr>
          <w:trHeight w:val="369"/>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00B9E">
            <w:pPr>
              <w:tabs>
                <w:tab w:val="left" w:pos="8640"/>
              </w:tabs>
              <w:jc w:val="center"/>
            </w:pPr>
            <w:r w:rsidRPr="00500B9E">
              <w:t>14</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C2" w:rsidRPr="00500B9E" w:rsidRDefault="005411C2" w:rsidP="00500B9E">
            <w:pPr>
              <w:tabs>
                <w:tab w:val="left" w:pos="8640"/>
              </w:tabs>
            </w:pPr>
            <w:r w:rsidRPr="00500B9E">
              <w:t>Прочие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11C2" w:rsidRPr="00500B9E" w:rsidRDefault="005411C2" w:rsidP="005411C2">
            <w:pPr>
              <w:tabs>
                <w:tab w:val="left" w:pos="8640"/>
              </w:tabs>
              <w:jc w:val="center"/>
            </w:pPr>
            <w:r>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11C2" w:rsidRPr="00500B9E" w:rsidRDefault="005411C2" w:rsidP="00500B9E">
            <w:pPr>
              <w:tabs>
                <w:tab w:val="left" w:pos="8640"/>
              </w:tabs>
              <w:jc w:val="center"/>
            </w:pPr>
            <w:r w:rsidRPr="00500B9E">
              <w:t>74</w:t>
            </w:r>
          </w:p>
        </w:tc>
      </w:tr>
    </w:tbl>
    <w:p w:rsidR="00335AFC" w:rsidRDefault="00335AFC" w:rsidP="00500B9E">
      <w:pPr>
        <w:tabs>
          <w:tab w:val="left" w:pos="8640"/>
        </w:tabs>
        <w:ind w:firstLine="709"/>
        <w:jc w:val="both"/>
        <w:rPr>
          <w:color w:val="000000"/>
        </w:rPr>
      </w:pPr>
    </w:p>
    <w:p w:rsidR="004C675C" w:rsidRPr="00500B9E" w:rsidRDefault="004C675C" w:rsidP="00500B9E">
      <w:pPr>
        <w:tabs>
          <w:tab w:val="left" w:pos="8640"/>
        </w:tabs>
        <w:ind w:firstLine="709"/>
        <w:jc w:val="both"/>
        <w:rPr>
          <w:color w:val="000000"/>
        </w:rPr>
      </w:pPr>
      <w:r w:rsidRPr="00500B9E">
        <w:rPr>
          <w:color w:val="000000"/>
        </w:rPr>
        <w:t>В 201</w:t>
      </w:r>
      <w:r w:rsidR="005411C2">
        <w:rPr>
          <w:color w:val="000000"/>
        </w:rPr>
        <w:t>7</w:t>
      </w:r>
      <w:r w:rsidRPr="00500B9E">
        <w:rPr>
          <w:color w:val="000000"/>
        </w:rPr>
        <w:t xml:space="preserve"> году наибольшее количество правонарушений, как и в </w:t>
      </w:r>
      <w:r w:rsidR="005411C2">
        <w:rPr>
          <w:color w:val="000000"/>
        </w:rPr>
        <w:t xml:space="preserve">2016 и </w:t>
      </w:r>
      <w:r w:rsidRPr="00500B9E">
        <w:rPr>
          <w:color w:val="000000"/>
        </w:rPr>
        <w:t>201</w:t>
      </w:r>
      <w:r w:rsidR="00FC340F" w:rsidRPr="00500B9E">
        <w:rPr>
          <w:color w:val="000000"/>
        </w:rPr>
        <w:t>5</w:t>
      </w:r>
      <w:r w:rsidRPr="00500B9E">
        <w:rPr>
          <w:color w:val="000000"/>
        </w:rPr>
        <w:t xml:space="preserve"> году, выявляется в сфере </w:t>
      </w:r>
      <w:r w:rsidR="00FC340F" w:rsidRPr="00500B9E">
        <w:rPr>
          <w:color w:val="000000"/>
        </w:rPr>
        <w:t>торговли, общественного питания</w:t>
      </w:r>
      <w:r w:rsidRPr="00500B9E">
        <w:rPr>
          <w:color w:val="000000"/>
        </w:rPr>
        <w:t xml:space="preserve">. </w:t>
      </w:r>
    </w:p>
    <w:p w:rsidR="00FC340F" w:rsidRPr="00500B9E" w:rsidRDefault="00FC340F" w:rsidP="00500B9E">
      <w:pPr>
        <w:tabs>
          <w:tab w:val="left" w:pos="8640"/>
        </w:tabs>
        <w:ind w:firstLine="709"/>
        <w:jc w:val="both"/>
      </w:pPr>
      <w:r w:rsidRPr="00500B9E">
        <w:rPr>
          <w:color w:val="000000"/>
        </w:rPr>
        <w:t>В</w:t>
      </w:r>
      <w:r w:rsidRPr="00500B9E">
        <w:t xml:space="preserve"> сравнении с 201</w:t>
      </w:r>
      <w:r w:rsidR="005411C2">
        <w:t>6</w:t>
      </w:r>
      <w:r w:rsidRPr="00500B9E">
        <w:t xml:space="preserve"> годом увеличилось количество выявленных нарушений в сфере предоставления финансовых услуг – в </w:t>
      </w:r>
      <w:r w:rsidR="005411C2">
        <w:t>4</w:t>
      </w:r>
      <w:r w:rsidRPr="00500B9E">
        <w:t>,</w:t>
      </w:r>
      <w:r w:rsidR="005411C2">
        <w:t>8 раза</w:t>
      </w:r>
      <w:r w:rsidRPr="00500B9E">
        <w:t>.</w:t>
      </w:r>
    </w:p>
    <w:p w:rsidR="00FC340F" w:rsidRPr="00500B9E" w:rsidRDefault="00FC340F" w:rsidP="00500B9E">
      <w:pPr>
        <w:tabs>
          <w:tab w:val="left" w:pos="8640"/>
        </w:tabs>
        <w:ind w:firstLine="709"/>
        <w:jc w:val="both"/>
      </w:pPr>
      <w:r w:rsidRPr="00500B9E">
        <w:t>В то же время, в сравнении с прошлым годом уменьшилось количество выявленных нарушений в сфере пред</w:t>
      </w:r>
      <w:r w:rsidR="005411C2">
        <w:t>оставления туристических услуг,</w:t>
      </w:r>
      <w:r w:rsidR="00565E48" w:rsidRPr="00500B9E">
        <w:t xml:space="preserve"> </w:t>
      </w:r>
      <w:r w:rsidR="005411C2">
        <w:t xml:space="preserve">услуг связи, </w:t>
      </w:r>
      <w:r w:rsidR="00565E48" w:rsidRPr="00500B9E">
        <w:t>общественного питания в 1,</w:t>
      </w:r>
      <w:r w:rsidR="005411C2">
        <w:t>3</w:t>
      </w:r>
      <w:r w:rsidR="00565E48" w:rsidRPr="00500B9E">
        <w:t xml:space="preserve"> раза, бытовых услуг в </w:t>
      </w:r>
      <w:r w:rsidR="005411C2">
        <w:t>2</w:t>
      </w:r>
      <w:r w:rsidR="00565E48" w:rsidRPr="00500B9E">
        <w:t>,</w:t>
      </w:r>
      <w:r w:rsidR="005411C2">
        <w:t>5</w:t>
      </w:r>
      <w:r w:rsidR="00565E48" w:rsidRPr="00500B9E">
        <w:t xml:space="preserve"> раза</w:t>
      </w:r>
      <w:r w:rsidRPr="00500B9E">
        <w:t xml:space="preserve">. </w:t>
      </w:r>
    </w:p>
    <w:p w:rsidR="00F171DC" w:rsidRPr="00E040C2" w:rsidRDefault="00FE765F" w:rsidP="00F171DC">
      <w:pPr>
        <w:tabs>
          <w:tab w:val="left" w:pos="8640"/>
          <w:tab w:val="left" w:pos="9540"/>
        </w:tabs>
        <w:ind w:firstLine="709"/>
        <w:jc w:val="both"/>
        <w:rPr>
          <w:color w:val="000000"/>
        </w:rPr>
      </w:pPr>
      <w:r w:rsidRPr="00E040C2">
        <w:rPr>
          <w:color w:val="000000"/>
        </w:rPr>
        <w:t>У</w:t>
      </w:r>
      <w:r w:rsidR="00F171DC" w:rsidRPr="00E040C2">
        <w:rPr>
          <w:color w:val="000000"/>
        </w:rPr>
        <w:t xml:space="preserve">правлением Министерства внутренних дел России по </w:t>
      </w:r>
      <w:r w:rsidRPr="00E040C2">
        <w:rPr>
          <w:color w:val="000000"/>
        </w:rPr>
        <w:t>Ханты-Мансийскому автономному округу - Югре</w:t>
      </w:r>
      <w:r w:rsidR="00F171DC" w:rsidRPr="00E040C2">
        <w:rPr>
          <w:color w:val="000000"/>
        </w:rPr>
        <w:t xml:space="preserve"> в сфере потребительского рынка выявлено 2</w:t>
      </w:r>
      <w:r w:rsidR="00B33CD0" w:rsidRPr="00E040C2">
        <w:rPr>
          <w:color w:val="000000"/>
        </w:rPr>
        <w:t>943</w:t>
      </w:r>
      <w:r w:rsidR="00F171DC" w:rsidRPr="00E040C2">
        <w:rPr>
          <w:color w:val="000000"/>
        </w:rPr>
        <w:t xml:space="preserve"> правонарушений (в 201</w:t>
      </w:r>
      <w:r w:rsidR="00B33CD0" w:rsidRPr="00E040C2">
        <w:rPr>
          <w:color w:val="000000"/>
        </w:rPr>
        <w:t>6</w:t>
      </w:r>
      <w:r w:rsidR="00F171DC" w:rsidRPr="00E040C2">
        <w:rPr>
          <w:color w:val="000000"/>
        </w:rPr>
        <w:t xml:space="preserve"> году - </w:t>
      </w:r>
      <w:r w:rsidR="00B33CD0" w:rsidRPr="00E040C2">
        <w:rPr>
          <w:color w:val="000000"/>
        </w:rPr>
        <w:t>2973</w:t>
      </w:r>
      <w:r w:rsidR="00F171DC" w:rsidRPr="00E040C2">
        <w:rPr>
          <w:color w:val="000000"/>
        </w:rPr>
        <w:t xml:space="preserve"> правонарушения)</w:t>
      </w:r>
      <w:r w:rsidR="00B33CD0" w:rsidRPr="00E040C2">
        <w:rPr>
          <w:color w:val="000000"/>
        </w:rPr>
        <w:t xml:space="preserve">, по результатам </w:t>
      </w:r>
      <w:r w:rsidR="00B33CD0" w:rsidRPr="00E040C2">
        <w:t>наложены административные штрафы на сумму 22899526 руб., (в 2016 – 21236230 руб.)</w:t>
      </w:r>
      <w:r w:rsidR="00F171DC" w:rsidRPr="00E040C2">
        <w:rPr>
          <w:color w:val="000000"/>
        </w:rPr>
        <w:t>.</w:t>
      </w:r>
    </w:p>
    <w:p w:rsidR="00B33CD0" w:rsidRPr="00E040C2" w:rsidRDefault="00B33CD0" w:rsidP="00F171DC">
      <w:pPr>
        <w:tabs>
          <w:tab w:val="left" w:pos="8640"/>
          <w:tab w:val="left" w:pos="9540"/>
        </w:tabs>
        <w:ind w:firstLine="709"/>
        <w:jc w:val="both"/>
        <w:rPr>
          <w:color w:val="000000"/>
        </w:rPr>
      </w:pPr>
      <w:r w:rsidRPr="00E040C2">
        <w:rPr>
          <w:color w:val="000000"/>
        </w:rPr>
        <w:t>Основной массив (2664 правонарушения) составили правонарушения в сфере государственного регулирования производства и оборота этилового спирта, алкогольной и спиртосодержащей продукции, из них каждое четвертое – незаконная реализация  алкогольной продукции несовершеннолетним.</w:t>
      </w:r>
    </w:p>
    <w:p w:rsidR="00B33CD0" w:rsidRPr="00E040C2" w:rsidRDefault="00B33CD0" w:rsidP="00F171DC">
      <w:pPr>
        <w:tabs>
          <w:tab w:val="left" w:pos="8640"/>
          <w:tab w:val="left" w:pos="9540"/>
        </w:tabs>
        <w:ind w:firstLine="709"/>
        <w:jc w:val="both"/>
        <w:rPr>
          <w:color w:val="000000"/>
        </w:rPr>
      </w:pPr>
      <w:r w:rsidRPr="00E040C2">
        <w:rPr>
          <w:color w:val="000000"/>
        </w:rPr>
        <w:t xml:space="preserve">Пресечено 3 факта нарушения авторских и смежных прав, изобретательских и патентных прав (ст. 7.12 КоАП РФ). Предметом административных правонарушений во всех случаях явились контрафактные </w:t>
      </w:r>
      <w:r w:rsidRPr="00E040C2">
        <w:rPr>
          <w:color w:val="000000"/>
          <w:lang w:val="en-US"/>
        </w:rPr>
        <w:t>DVD</w:t>
      </w:r>
      <w:r w:rsidRPr="00E040C2">
        <w:rPr>
          <w:color w:val="000000"/>
        </w:rPr>
        <w:t>-диски.</w:t>
      </w:r>
    </w:p>
    <w:p w:rsidR="00716473" w:rsidRPr="00E040C2" w:rsidRDefault="00716473" w:rsidP="00F171DC">
      <w:pPr>
        <w:tabs>
          <w:tab w:val="left" w:pos="8640"/>
          <w:tab w:val="left" w:pos="9540"/>
        </w:tabs>
        <w:ind w:firstLine="709"/>
        <w:jc w:val="both"/>
        <w:rPr>
          <w:color w:val="000000"/>
        </w:rPr>
      </w:pPr>
      <w:r w:rsidRPr="00E040C2">
        <w:rPr>
          <w:color w:val="000000"/>
        </w:rPr>
        <w:t>Составлено 52 протокола об административном правонарушении за незаконное использование средств индивидуализации товаров, работ, услуг (ст. 14.10 КоАП РФ) предметами правонарушений явились контрафактные спортивные товары торговых марок «</w:t>
      </w:r>
      <w:r w:rsidRPr="00E040C2">
        <w:rPr>
          <w:color w:val="000000"/>
          <w:lang w:val="en-US"/>
        </w:rPr>
        <w:t>Adidas</w:t>
      </w:r>
      <w:r w:rsidRPr="00E040C2">
        <w:rPr>
          <w:color w:val="000000"/>
        </w:rPr>
        <w:t>», «</w:t>
      </w:r>
      <w:r w:rsidRPr="00E040C2">
        <w:rPr>
          <w:color w:val="000000"/>
          <w:lang w:val="en-US"/>
        </w:rPr>
        <w:t>Nike</w:t>
      </w:r>
      <w:r w:rsidRPr="00E040C2">
        <w:rPr>
          <w:color w:val="000000"/>
        </w:rPr>
        <w:t>», «</w:t>
      </w:r>
      <w:r w:rsidRPr="00E040C2">
        <w:rPr>
          <w:color w:val="000000"/>
          <w:lang w:val="en-US"/>
        </w:rPr>
        <w:t>Ribok</w:t>
      </w:r>
      <w:r w:rsidRPr="00E040C2">
        <w:rPr>
          <w:color w:val="000000"/>
        </w:rPr>
        <w:t>», алкогольная продукция, чай и кофе марок «Липтон», «Нескафе», зажигалки.</w:t>
      </w:r>
    </w:p>
    <w:p w:rsidR="00F171DC" w:rsidRPr="00E040C2" w:rsidRDefault="006423D7" w:rsidP="00F171DC">
      <w:pPr>
        <w:tabs>
          <w:tab w:val="left" w:pos="8640"/>
          <w:tab w:val="left" w:pos="9540"/>
        </w:tabs>
        <w:ind w:firstLine="709"/>
        <w:jc w:val="both"/>
        <w:rPr>
          <w:color w:val="000000"/>
        </w:rPr>
      </w:pPr>
      <w:r w:rsidRPr="00E040C2">
        <w:rPr>
          <w:color w:val="000000"/>
        </w:rPr>
        <w:t>Территориальным органом Федеральной службы в сфере здравоохранения по Тюменской области, Ханты-Мансийском автономном округе – Югре и Ямало-Ненецкому автономному округу на территории Ханты-Мансийского автономного округа – Югры проведено 78</w:t>
      </w:r>
      <w:r w:rsidR="00F171DC" w:rsidRPr="00E040C2">
        <w:rPr>
          <w:color w:val="000000"/>
        </w:rPr>
        <w:t xml:space="preserve"> проверок (в 201</w:t>
      </w:r>
      <w:r w:rsidRPr="00E040C2">
        <w:rPr>
          <w:color w:val="000000"/>
        </w:rPr>
        <w:t>6</w:t>
      </w:r>
      <w:r w:rsidR="00F171DC" w:rsidRPr="00E040C2">
        <w:rPr>
          <w:color w:val="000000"/>
        </w:rPr>
        <w:t xml:space="preserve"> году - </w:t>
      </w:r>
      <w:r w:rsidRPr="00E040C2">
        <w:rPr>
          <w:color w:val="000000"/>
        </w:rPr>
        <w:t>101</w:t>
      </w:r>
      <w:r w:rsidR="00F171DC" w:rsidRPr="00E040C2">
        <w:rPr>
          <w:color w:val="000000"/>
        </w:rPr>
        <w:t xml:space="preserve"> проверок), </w:t>
      </w:r>
      <w:r w:rsidRPr="00E040C2">
        <w:rPr>
          <w:color w:val="000000"/>
        </w:rPr>
        <w:t xml:space="preserve">по результатам которых </w:t>
      </w:r>
      <w:r w:rsidR="00D32879" w:rsidRPr="00E040C2">
        <w:rPr>
          <w:color w:val="000000"/>
        </w:rPr>
        <w:t xml:space="preserve">выявлено 113 нарушений, </w:t>
      </w:r>
      <w:r w:rsidRPr="00E040C2">
        <w:rPr>
          <w:color w:val="000000"/>
        </w:rPr>
        <w:t xml:space="preserve">выдано </w:t>
      </w:r>
      <w:r w:rsidR="00D32879" w:rsidRPr="00E040C2">
        <w:rPr>
          <w:color w:val="000000"/>
        </w:rPr>
        <w:t>37</w:t>
      </w:r>
      <w:r w:rsidRPr="00E040C2">
        <w:rPr>
          <w:color w:val="000000"/>
        </w:rPr>
        <w:t xml:space="preserve"> предписани</w:t>
      </w:r>
      <w:r w:rsidR="00D32879" w:rsidRPr="00E040C2">
        <w:rPr>
          <w:color w:val="000000"/>
        </w:rPr>
        <w:t>й</w:t>
      </w:r>
      <w:r w:rsidRPr="00E040C2">
        <w:rPr>
          <w:color w:val="000000"/>
        </w:rPr>
        <w:t xml:space="preserve">, составлено </w:t>
      </w:r>
      <w:r w:rsidR="00D32879" w:rsidRPr="00E040C2">
        <w:rPr>
          <w:color w:val="000000"/>
        </w:rPr>
        <w:t xml:space="preserve">34 </w:t>
      </w:r>
      <w:r w:rsidRPr="00E040C2">
        <w:rPr>
          <w:color w:val="000000"/>
        </w:rPr>
        <w:t>протоколов об административном правонарушении.</w:t>
      </w:r>
    </w:p>
    <w:p w:rsidR="00F171DC" w:rsidRPr="00E040C2" w:rsidRDefault="00CB5264" w:rsidP="00F171DC">
      <w:pPr>
        <w:tabs>
          <w:tab w:val="left" w:pos="8640"/>
          <w:tab w:val="left" w:pos="9540"/>
        </w:tabs>
        <w:ind w:firstLine="709"/>
        <w:jc w:val="both"/>
        <w:rPr>
          <w:color w:val="000000"/>
        </w:rPr>
      </w:pPr>
      <w:r w:rsidRPr="00E040C2">
        <w:rPr>
          <w:color w:val="000000"/>
        </w:rPr>
        <w:t xml:space="preserve">Отделом </w:t>
      </w:r>
      <w:r w:rsidR="00F171DC" w:rsidRPr="00E040C2">
        <w:rPr>
          <w:color w:val="000000"/>
        </w:rPr>
        <w:t xml:space="preserve">УМТУ Росстандарта </w:t>
      </w:r>
      <w:r w:rsidRPr="00E040C2">
        <w:rPr>
          <w:color w:val="000000"/>
        </w:rPr>
        <w:t xml:space="preserve">на территории автономного округа </w:t>
      </w:r>
      <w:r w:rsidR="00F171DC" w:rsidRPr="00E040C2">
        <w:rPr>
          <w:color w:val="000000"/>
        </w:rPr>
        <w:t>проведен</w:t>
      </w:r>
      <w:r w:rsidRPr="00E040C2">
        <w:rPr>
          <w:color w:val="000000"/>
        </w:rPr>
        <w:t>о</w:t>
      </w:r>
      <w:r w:rsidR="00F171DC" w:rsidRPr="00E040C2">
        <w:rPr>
          <w:color w:val="000000"/>
        </w:rPr>
        <w:t xml:space="preserve"> </w:t>
      </w:r>
      <w:r w:rsidRPr="00E040C2">
        <w:rPr>
          <w:color w:val="000000"/>
        </w:rPr>
        <w:t>1</w:t>
      </w:r>
      <w:r w:rsidR="001B3679" w:rsidRPr="00E040C2">
        <w:rPr>
          <w:color w:val="000000"/>
        </w:rPr>
        <w:t xml:space="preserve">6 плановых и 1 внеплановая </w:t>
      </w:r>
      <w:r w:rsidR="00F171DC" w:rsidRPr="00E040C2">
        <w:rPr>
          <w:color w:val="000000"/>
        </w:rPr>
        <w:t>проверк</w:t>
      </w:r>
      <w:r w:rsidR="001B3679" w:rsidRPr="00E040C2">
        <w:rPr>
          <w:color w:val="000000"/>
        </w:rPr>
        <w:t>а</w:t>
      </w:r>
      <w:r w:rsidR="00F171DC" w:rsidRPr="00E040C2">
        <w:rPr>
          <w:color w:val="000000"/>
        </w:rPr>
        <w:t xml:space="preserve">, выявлено </w:t>
      </w:r>
      <w:r w:rsidR="001B3679" w:rsidRPr="00E040C2">
        <w:rPr>
          <w:color w:val="000000"/>
        </w:rPr>
        <w:t>более 2о</w:t>
      </w:r>
      <w:r w:rsidR="00F171DC" w:rsidRPr="00E040C2">
        <w:rPr>
          <w:color w:val="000000"/>
        </w:rPr>
        <w:t xml:space="preserve"> нарушений</w:t>
      </w:r>
      <w:r w:rsidR="001B3679" w:rsidRPr="00E040C2">
        <w:rPr>
          <w:color w:val="000000"/>
        </w:rPr>
        <w:t xml:space="preserve">, по результатам проверок </w:t>
      </w:r>
      <w:r w:rsidR="001B3679" w:rsidRPr="00E040C2">
        <w:t>наложены административные штрафы на сумму более 700 тыс. рублей</w:t>
      </w:r>
      <w:r w:rsidR="00F171DC" w:rsidRPr="00E040C2">
        <w:rPr>
          <w:color w:val="000000"/>
        </w:rPr>
        <w:t>.</w:t>
      </w:r>
    </w:p>
    <w:p w:rsidR="00F171DC" w:rsidRPr="00E040C2" w:rsidRDefault="00F171DC" w:rsidP="00F171DC">
      <w:pPr>
        <w:tabs>
          <w:tab w:val="left" w:pos="8640"/>
          <w:tab w:val="left" w:pos="9540"/>
        </w:tabs>
        <w:ind w:firstLine="709"/>
        <w:jc w:val="both"/>
        <w:rPr>
          <w:color w:val="000000"/>
        </w:rPr>
      </w:pPr>
      <w:r w:rsidRPr="00E040C2">
        <w:rPr>
          <w:color w:val="000000"/>
        </w:rPr>
        <w:t xml:space="preserve">Управлением Службы Банка России по защите прав потребителей финансовых услуг и обеспечению доступности финансовых услуг </w:t>
      </w:r>
      <w:r w:rsidR="00D32879" w:rsidRPr="00E040C2">
        <w:rPr>
          <w:color w:val="000000"/>
        </w:rPr>
        <w:t>в</w:t>
      </w:r>
      <w:r w:rsidRPr="00E040C2">
        <w:rPr>
          <w:color w:val="000000"/>
        </w:rPr>
        <w:t xml:space="preserve"> УрФО в 201</w:t>
      </w:r>
      <w:r w:rsidR="00D32879" w:rsidRPr="00E040C2">
        <w:rPr>
          <w:color w:val="000000"/>
        </w:rPr>
        <w:t>7</w:t>
      </w:r>
      <w:r w:rsidRPr="00E040C2">
        <w:rPr>
          <w:color w:val="000000"/>
        </w:rPr>
        <w:t xml:space="preserve"> году </w:t>
      </w:r>
      <w:r w:rsidR="00D32879" w:rsidRPr="00E040C2">
        <w:rPr>
          <w:color w:val="000000"/>
        </w:rPr>
        <w:t>по результатам рассмотрения обращений граждан составлено 37 протоколов, вынесено 28 постановлений, наложены административные штрафы на сумму 3335000 рублей</w:t>
      </w:r>
      <w:r w:rsidRPr="00E040C2">
        <w:rPr>
          <w:color w:val="000000"/>
        </w:rPr>
        <w:t>.</w:t>
      </w:r>
    </w:p>
    <w:p w:rsidR="00F171DC" w:rsidRPr="00E040C2" w:rsidRDefault="00CE7D15" w:rsidP="00F171DC">
      <w:pPr>
        <w:tabs>
          <w:tab w:val="left" w:pos="8640"/>
          <w:tab w:val="left" w:pos="9540"/>
        </w:tabs>
        <w:ind w:firstLine="709"/>
        <w:jc w:val="both"/>
      </w:pPr>
      <w:r w:rsidRPr="00E040C2">
        <w:t>Службой по контролю и надзору в сфере образования Ханты-Мансийского автономного округа – Югры проведено 341 проверка, выявлено 413 нарушений обязательных требований, выдано 108 предписаний, возбуждено 79 дел об административных правонарушениях, наложены административные штрафы на сумму 2261 тыс. рублей.</w:t>
      </w:r>
    </w:p>
    <w:p w:rsidR="00F171DC" w:rsidRDefault="00F171DC" w:rsidP="00F171DC">
      <w:pPr>
        <w:tabs>
          <w:tab w:val="left" w:pos="8640"/>
          <w:tab w:val="left" w:pos="9540"/>
        </w:tabs>
        <w:ind w:firstLine="709"/>
        <w:jc w:val="both"/>
        <w:rPr>
          <w:color w:val="000000"/>
        </w:rPr>
      </w:pPr>
      <w:r w:rsidRPr="00E040C2">
        <w:rPr>
          <w:color w:val="000000"/>
        </w:rPr>
        <w:t>М</w:t>
      </w:r>
      <w:r w:rsidR="00CE7D15" w:rsidRPr="00E040C2">
        <w:rPr>
          <w:color w:val="000000"/>
        </w:rPr>
        <w:t xml:space="preserve">ежрегиональным управлением </w:t>
      </w:r>
      <w:r w:rsidR="00E040C2" w:rsidRPr="00E040C2">
        <w:rPr>
          <w:color w:val="000000"/>
        </w:rPr>
        <w:t>Р</w:t>
      </w:r>
      <w:r w:rsidRPr="00E040C2">
        <w:rPr>
          <w:color w:val="000000"/>
        </w:rPr>
        <w:t xml:space="preserve">осалкогольрегулирования по Уральскому Федеральному округу проведено </w:t>
      </w:r>
      <w:r w:rsidR="00E040C2" w:rsidRPr="00E040C2">
        <w:rPr>
          <w:color w:val="000000"/>
        </w:rPr>
        <w:t>69 контрольных мероприятий</w:t>
      </w:r>
      <w:r w:rsidRPr="00E040C2">
        <w:rPr>
          <w:color w:val="000000"/>
        </w:rPr>
        <w:t xml:space="preserve"> (в 201</w:t>
      </w:r>
      <w:r w:rsidR="00E040C2" w:rsidRPr="00E040C2">
        <w:rPr>
          <w:color w:val="000000"/>
        </w:rPr>
        <w:t>6</w:t>
      </w:r>
      <w:r w:rsidRPr="00E040C2">
        <w:rPr>
          <w:color w:val="000000"/>
        </w:rPr>
        <w:t xml:space="preserve">г. - </w:t>
      </w:r>
      <w:r w:rsidR="00E040C2" w:rsidRPr="00E040C2">
        <w:rPr>
          <w:color w:val="000000"/>
        </w:rPr>
        <w:t>62</w:t>
      </w:r>
      <w:r w:rsidRPr="00E040C2">
        <w:rPr>
          <w:color w:val="000000"/>
        </w:rPr>
        <w:t xml:space="preserve"> проверк</w:t>
      </w:r>
      <w:r w:rsidR="00E040C2" w:rsidRPr="00E040C2">
        <w:rPr>
          <w:color w:val="000000"/>
        </w:rPr>
        <w:t>и</w:t>
      </w:r>
      <w:r w:rsidRPr="00E040C2">
        <w:rPr>
          <w:color w:val="000000"/>
        </w:rPr>
        <w:t xml:space="preserve">), выявлено </w:t>
      </w:r>
      <w:r w:rsidR="00E040C2" w:rsidRPr="00E040C2">
        <w:rPr>
          <w:color w:val="000000"/>
        </w:rPr>
        <w:t>70</w:t>
      </w:r>
      <w:r w:rsidRPr="00E040C2">
        <w:rPr>
          <w:color w:val="000000"/>
        </w:rPr>
        <w:t xml:space="preserve"> </w:t>
      </w:r>
      <w:r w:rsidR="00E040C2" w:rsidRPr="00E040C2">
        <w:rPr>
          <w:color w:val="000000"/>
        </w:rPr>
        <w:t>правонарушений</w:t>
      </w:r>
      <w:r w:rsidRPr="00E040C2">
        <w:rPr>
          <w:color w:val="000000"/>
        </w:rPr>
        <w:t xml:space="preserve"> (в 201</w:t>
      </w:r>
      <w:r w:rsidR="00E040C2" w:rsidRPr="00E040C2">
        <w:rPr>
          <w:color w:val="000000"/>
        </w:rPr>
        <w:t>6</w:t>
      </w:r>
      <w:r w:rsidRPr="00E040C2">
        <w:rPr>
          <w:color w:val="000000"/>
        </w:rPr>
        <w:t xml:space="preserve"> году - </w:t>
      </w:r>
      <w:r w:rsidR="00E040C2" w:rsidRPr="00E040C2">
        <w:rPr>
          <w:color w:val="000000"/>
        </w:rPr>
        <w:t>59</w:t>
      </w:r>
      <w:r w:rsidRPr="00E040C2">
        <w:rPr>
          <w:color w:val="000000"/>
        </w:rPr>
        <w:t xml:space="preserve"> нарушени</w:t>
      </w:r>
      <w:r w:rsidR="00E040C2" w:rsidRPr="00E040C2">
        <w:rPr>
          <w:color w:val="000000"/>
        </w:rPr>
        <w:t>й</w:t>
      </w:r>
      <w:r w:rsidRPr="00E040C2">
        <w:rPr>
          <w:color w:val="000000"/>
        </w:rPr>
        <w:t>).</w:t>
      </w:r>
      <w:r w:rsidR="00E040C2" w:rsidRPr="00E040C2">
        <w:rPr>
          <w:color w:val="000000"/>
        </w:rPr>
        <w:t xml:space="preserve"> Составлено 77 протоколов об административном правонарушении, вынесено 37 постановлений о привлечении к административной ответственности в виде административного штрафа на сумму 3837,50 тыс. рублей, из нелегального оборота изъято 1127,0 литров алкогольной и спиртосодержащей продукции.</w:t>
      </w:r>
    </w:p>
    <w:p w:rsidR="00842398" w:rsidRDefault="00842398" w:rsidP="00F171DC">
      <w:pPr>
        <w:tabs>
          <w:tab w:val="left" w:pos="8640"/>
          <w:tab w:val="left" w:pos="9540"/>
        </w:tabs>
        <w:ind w:firstLine="709"/>
        <w:jc w:val="both"/>
        <w:rPr>
          <w:color w:val="000000"/>
        </w:rPr>
      </w:pPr>
    </w:p>
    <w:p w:rsidR="00842398" w:rsidRDefault="00842398" w:rsidP="00842398">
      <w:pPr>
        <w:ind w:firstLine="720"/>
        <w:jc w:val="center"/>
        <w:rPr>
          <w:b/>
        </w:rPr>
      </w:pPr>
      <w:r w:rsidRPr="00612046">
        <w:rPr>
          <w:b/>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b/>
        </w:rPr>
        <w:t xml:space="preserve"> </w:t>
      </w:r>
      <w:r w:rsidRPr="00612046">
        <w:rPr>
          <w:b/>
        </w:rPr>
        <w:t>товаров</w:t>
      </w:r>
    </w:p>
    <w:p w:rsidR="00842398" w:rsidRPr="003B00E9" w:rsidRDefault="00842398" w:rsidP="00842398">
      <w:pPr>
        <w:ind w:firstLine="720"/>
        <w:jc w:val="center"/>
        <w:rPr>
          <w:rFonts w:eastAsia="Times New Roman"/>
          <w:b/>
          <w:sz w:val="28"/>
          <w:szCs w:val="28"/>
          <w:lang w:eastAsia="ru-RU"/>
        </w:rPr>
      </w:pPr>
    </w:p>
    <w:p w:rsidR="00842398" w:rsidRPr="00842398" w:rsidRDefault="00842398" w:rsidP="00C51ACD">
      <w:pPr>
        <w:ind w:firstLine="720"/>
        <w:jc w:val="both"/>
        <w:rPr>
          <w:rFonts w:eastAsia="Times New Roman"/>
          <w:lang w:eastAsia="ru-RU"/>
        </w:rPr>
      </w:pPr>
      <w:r w:rsidRPr="00842398">
        <w:rPr>
          <w:rFonts w:eastAsia="Times New Roman"/>
          <w:lang w:eastAsia="ru-RU"/>
        </w:rPr>
        <w:t>В 2017 году в ходе проведения контрольно-надзорных мероприятий за соблюдением требований законодательства обследовано 744 предприятия, осуществляющих деятельность по производству и обороту пищевых продуктов (в 2016 году - 560), проведено 796 обследований объектов из них 92 в рамках плановых проверок, 704 в рамках внеплановых проверок,</w:t>
      </w:r>
      <w:r w:rsidRPr="00842398">
        <w:rPr>
          <w:rFonts w:eastAsia="Times New Roman"/>
          <w:color w:val="FF6600"/>
          <w:lang w:eastAsia="ru-RU"/>
        </w:rPr>
        <w:t xml:space="preserve"> </w:t>
      </w:r>
      <w:r w:rsidRPr="00842398">
        <w:rPr>
          <w:rFonts w:eastAsia="Times New Roman"/>
          <w:lang w:eastAsia="ru-RU"/>
        </w:rPr>
        <w:t xml:space="preserve">58,9% обследований (в 2016 году – 53%) проведено с применением лабораторных и инструментальных методов исследования. </w:t>
      </w:r>
    </w:p>
    <w:p w:rsidR="00842398" w:rsidRPr="00842398" w:rsidRDefault="00842398" w:rsidP="00C51ACD">
      <w:pPr>
        <w:ind w:firstLine="720"/>
        <w:jc w:val="both"/>
        <w:rPr>
          <w:rFonts w:eastAsia="Times New Roman"/>
          <w:lang w:eastAsia="ru-RU"/>
        </w:rPr>
      </w:pPr>
      <w:r w:rsidRPr="00842398">
        <w:rPr>
          <w:rFonts w:eastAsia="Times New Roman"/>
          <w:lang w:eastAsia="ru-RU"/>
        </w:rPr>
        <w:t xml:space="preserve"> В ходе 545 обследований (68,5%) (в 2016 году - 70%) выявлено 1346 нарушений санитарных требований (в 2016 году - 1206 нарушений).</w:t>
      </w:r>
    </w:p>
    <w:p w:rsidR="00842398" w:rsidRPr="00842398" w:rsidRDefault="00842398" w:rsidP="00C51ACD">
      <w:pPr>
        <w:spacing w:after="75"/>
        <w:ind w:firstLine="720"/>
        <w:jc w:val="both"/>
        <w:rPr>
          <w:rFonts w:eastAsia="Times New Roman"/>
          <w:lang w:eastAsia="ru-RU"/>
        </w:rPr>
      </w:pPr>
      <w:r w:rsidRPr="00842398">
        <w:rPr>
          <w:rFonts w:eastAsia="Times New Roman"/>
          <w:lang w:eastAsia="ru-RU"/>
        </w:rPr>
        <w:t>При проведении надзорных мероприятий за 2017г. год исследовано всего 25140 проб пищевых продуктов, из них по санитарно-химическим показателям – 2528 проб (8 проб не соответствовали установленным требованиям) (в 2016 году – 2497 проб, из них 6 проб не соответствовали установленным требованиям), 2804 пробы по физико-химическим показателям (62 пробы не соответствовали установленным требованиям, из них 21 по показателям фальсификации пищевой продукции) (в 2016 году – 2673 пробы, из них 132 пробы не соответствовали установленным требованиям, в том числе 15 проб по показателям фальсификации), 17244 пробы по микробиологическим показателям (689  проб не соответствовали установленным требованиям, из них в 48 пробах обнаружен возбудитель сальмонеллеза) (в 2016 году - 20321 проба, из них 992 пробы не соответствовали установленным требованиям, в том числе в 88 пробах обнаружен возбудитель сальмонеллеза); 106 проб на содержание ГМО (все пробы соответствовали установленным требованиям) (в 2016 году – 140 проб, все пробы все пробы соответствовали установленным требованиям); 2155 проб на паразитологические показатели (5 проб не соответствовали установленным требованиям) (в 2016 году – 2435 проб, из них 22 не соответствовали установленным требованиям); 253 пробы по радиологическим показателям (все пробы соответствовали установленным требованиям) (в 2016 году – 391 проба, все пробы соответствовали установленным требованиям); 50 проб на содержание антибиотиков (все пробы соответствовали установленным требованиям) (в 2016 году – 142 пробы, все пробы все пробы соответствовали установленным требованиям).</w:t>
      </w:r>
    </w:p>
    <w:p w:rsidR="00AD234D" w:rsidRDefault="00842398" w:rsidP="00AD234D">
      <w:pPr>
        <w:spacing w:after="75"/>
        <w:ind w:firstLine="284"/>
        <w:jc w:val="center"/>
        <w:rPr>
          <w:rFonts w:eastAsia="Times New Roman"/>
          <w:lang w:eastAsia="ru-RU"/>
        </w:rPr>
      </w:pPr>
      <w:r w:rsidRPr="00AD234D">
        <w:rPr>
          <w:rFonts w:eastAsia="Times New Roman"/>
          <w:b/>
          <w:noProof/>
          <w:lang w:eastAsia="ru-RU"/>
        </w:rPr>
        <w:drawing>
          <wp:inline distT="0" distB="0" distL="0" distR="0">
            <wp:extent cx="6073775" cy="2751455"/>
            <wp:effectExtent l="0" t="0" r="3175"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34D" w:rsidRDefault="00AD234D" w:rsidP="00AD234D">
      <w:pPr>
        <w:spacing w:after="75"/>
        <w:jc w:val="both"/>
        <w:rPr>
          <w:rFonts w:eastAsia="Times New Roman"/>
          <w:lang w:eastAsia="ru-RU"/>
        </w:rPr>
      </w:pPr>
      <w:r w:rsidRPr="00AD234D">
        <w:rPr>
          <w:rFonts w:eastAsia="Times New Roman"/>
          <w:b/>
          <w:lang w:eastAsia="ru-RU"/>
        </w:rPr>
        <w:t>Рис.2</w:t>
      </w:r>
      <w:r>
        <w:rPr>
          <w:rFonts w:eastAsia="Times New Roman"/>
          <w:lang w:eastAsia="ru-RU"/>
        </w:rPr>
        <w:t xml:space="preserve"> </w:t>
      </w:r>
      <w:r w:rsidRPr="00842398">
        <w:rPr>
          <w:rFonts w:eastAsia="Times New Roman"/>
          <w:b/>
          <w:lang w:eastAsia="ru-RU"/>
        </w:rPr>
        <w:t>Доля проб пищевых продуктов, несоответствующих гигиеническим нормативам по санитарно-химическим показател</w:t>
      </w:r>
      <w:r>
        <w:rPr>
          <w:rFonts w:eastAsia="Times New Roman"/>
          <w:b/>
          <w:lang w:eastAsia="ru-RU"/>
        </w:rPr>
        <w:t>ям</w:t>
      </w:r>
    </w:p>
    <w:p w:rsidR="00842398" w:rsidRDefault="00AD234D" w:rsidP="00AD234D">
      <w:pPr>
        <w:spacing w:after="75"/>
        <w:ind w:firstLine="284"/>
        <w:jc w:val="both"/>
        <w:rPr>
          <w:rFonts w:eastAsia="Times New Roman"/>
          <w:lang w:eastAsia="ru-RU"/>
        </w:rPr>
      </w:pPr>
      <w:r>
        <w:rPr>
          <w:rFonts w:eastAsia="Times New Roman"/>
          <w:lang w:eastAsia="ru-RU"/>
        </w:rPr>
        <w:t>П</w:t>
      </w:r>
      <w:r w:rsidR="00842398" w:rsidRPr="00842398">
        <w:rPr>
          <w:rFonts w:eastAsia="Times New Roman"/>
          <w:lang w:eastAsia="ru-RU"/>
        </w:rPr>
        <w:t>о санитарно-химическим показателям отмечается незначительное увеличение удельного веса проб, не соответствующих установленным требованиям: в 2017 году исследовано 2528 проб, 8 (0,3%) проб не соответствовали установленным требованиям, в 2016 году исследовано 2497 проб продуктов, удельный вес проб, не соответствующих санитарно-эпидемиологическим требованиям, составил 0,24%.</w:t>
      </w:r>
    </w:p>
    <w:p w:rsidR="00842398" w:rsidRPr="00842398" w:rsidRDefault="00842398" w:rsidP="00842398">
      <w:pPr>
        <w:rPr>
          <w:rFonts w:eastAsia="Times New Roman"/>
          <w:lang w:eastAsia="ru-RU"/>
        </w:rPr>
      </w:pPr>
      <w:r w:rsidRPr="00842398">
        <w:rPr>
          <w:rFonts w:eastAsia="Times New Roman"/>
          <w:noProof/>
          <w:lang w:eastAsia="ru-RU"/>
        </w:rPr>
        <w:drawing>
          <wp:inline distT="0" distB="0" distL="0" distR="0" wp14:anchorId="0121E74D" wp14:editId="0CB3236F">
            <wp:extent cx="6086475" cy="320992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234D" w:rsidRPr="00AD234D" w:rsidRDefault="00AD234D" w:rsidP="00AD234D">
      <w:pPr>
        <w:rPr>
          <w:rFonts w:eastAsia="Times New Roman"/>
          <w:b/>
          <w:lang w:eastAsia="ru-RU"/>
        </w:rPr>
      </w:pPr>
      <w:r w:rsidRPr="00AD234D">
        <w:rPr>
          <w:rFonts w:eastAsia="Times New Roman"/>
          <w:b/>
          <w:lang w:eastAsia="ru-RU"/>
        </w:rPr>
        <w:t>Рис.3 Доля проб пищевых продуктов, несоответствующих гигиеническим нормативам по физико-химическим показателям</w:t>
      </w:r>
    </w:p>
    <w:p w:rsidR="00AD234D" w:rsidRDefault="00AD234D" w:rsidP="00842398">
      <w:pPr>
        <w:jc w:val="both"/>
        <w:rPr>
          <w:rFonts w:eastAsia="Times New Roman"/>
          <w:lang w:eastAsia="ru-RU"/>
        </w:rPr>
      </w:pPr>
    </w:p>
    <w:p w:rsidR="00842398" w:rsidRPr="00842398" w:rsidRDefault="00AD234D" w:rsidP="00842398">
      <w:pPr>
        <w:jc w:val="both"/>
        <w:rPr>
          <w:rFonts w:eastAsia="Times New Roman"/>
          <w:lang w:eastAsia="ru-RU"/>
        </w:rPr>
      </w:pPr>
      <w:r>
        <w:rPr>
          <w:rFonts w:eastAsia="Times New Roman"/>
          <w:lang w:eastAsia="ru-RU"/>
        </w:rPr>
        <w:t>П</w:t>
      </w:r>
      <w:r w:rsidR="00842398" w:rsidRPr="00842398">
        <w:rPr>
          <w:rFonts w:eastAsia="Times New Roman"/>
          <w:lang w:eastAsia="ru-RU"/>
        </w:rPr>
        <w:t>о физико-химическим показателям отмечается снижение удельного веса проб, не соответствующих установленным требованиям: в 2017 году исследовано 2804 проб, 62 (2,2%) проб не соответствовали установленным требованиям, в 2016 году исследовано 2673 проб продуктов, удельный вес проб, не соответствующих санитарно-эпидемиологическим требованиям, составил 4,9%.</w:t>
      </w:r>
    </w:p>
    <w:p w:rsidR="00842398" w:rsidRPr="00842398" w:rsidRDefault="00842398" w:rsidP="00842398">
      <w:pPr>
        <w:ind w:firstLine="720"/>
        <w:rPr>
          <w:rFonts w:eastAsia="Times New Roman"/>
          <w:lang w:eastAsia="ru-RU"/>
        </w:rPr>
      </w:pPr>
      <w:r w:rsidRPr="00842398">
        <w:rPr>
          <w:rFonts w:eastAsia="Times New Roman"/>
          <w:noProof/>
          <w:lang w:eastAsia="ru-RU"/>
        </w:rPr>
        <w:drawing>
          <wp:inline distT="0" distB="0" distL="0" distR="0" wp14:anchorId="4F62FE1D" wp14:editId="23BB8AFF">
            <wp:extent cx="5695950" cy="269557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398" w:rsidRPr="00842398" w:rsidRDefault="00AD234D" w:rsidP="00AD234D">
      <w:pPr>
        <w:rPr>
          <w:rFonts w:eastAsia="Times New Roman"/>
          <w:lang w:eastAsia="ru-RU"/>
        </w:rPr>
      </w:pPr>
      <w:r>
        <w:rPr>
          <w:rFonts w:eastAsia="Times New Roman"/>
          <w:b/>
          <w:lang w:eastAsia="ru-RU"/>
        </w:rPr>
        <w:t xml:space="preserve">Рис.3 </w:t>
      </w:r>
      <w:r w:rsidRPr="00842398">
        <w:rPr>
          <w:rFonts w:eastAsia="Times New Roman"/>
          <w:b/>
          <w:lang w:eastAsia="ru-RU"/>
        </w:rPr>
        <w:t>Доля проб продуктов, несоответствующих гигиеническим показателям по микробиологическим показателям</w:t>
      </w:r>
    </w:p>
    <w:p w:rsidR="00AD234D" w:rsidRDefault="00842398" w:rsidP="00AD234D">
      <w:pPr>
        <w:ind w:firstLine="720"/>
        <w:jc w:val="both"/>
        <w:rPr>
          <w:rFonts w:eastAsia="Times New Roman"/>
          <w:lang w:eastAsia="ru-RU"/>
        </w:rPr>
      </w:pPr>
      <w:r w:rsidRPr="00842398">
        <w:rPr>
          <w:rFonts w:eastAsia="Times New Roman"/>
          <w:lang w:eastAsia="ru-RU"/>
        </w:rPr>
        <w:t>По микробиологическим показателям отмечается незначительное снижение удельного веса проб, не соответствующих нормативам: в 2017 году исследовано 17244 пробы, 689 (4%) нестандартные; в 2016 году исследовано 20321  проб, их них в 992 (4,8%) проб  выявлено несоответствие по санитарно-эпидемиологическим требованиям  Удельный вес проб, в которых обнаружены возбудители сальмонеллеза, снизился: в 2017 году составил 0,28% от общего числа исследованных проб на микробиологический показатели, в 2016 году – 0,4%.</w:t>
      </w:r>
    </w:p>
    <w:p w:rsidR="00842398" w:rsidRDefault="00AD234D" w:rsidP="00AD234D">
      <w:pPr>
        <w:ind w:firstLine="360"/>
        <w:jc w:val="both"/>
      </w:pPr>
      <w:r w:rsidRPr="00AD234D">
        <w:rPr>
          <w:bCs/>
          <w:spacing w:val="-2"/>
        </w:rPr>
        <w:t>Доминирующие позиции</w:t>
      </w:r>
      <w:r w:rsidR="00842398" w:rsidRPr="00AD234D">
        <w:t xml:space="preserve"> в перечне продуктов питания, несоответствующих по микробиологическим показателям, занимают:</w:t>
      </w:r>
    </w:p>
    <w:p w:rsidR="00842398" w:rsidRPr="00AD234D" w:rsidRDefault="00842398" w:rsidP="00AD234D">
      <w:pPr>
        <w:pStyle w:val="af3"/>
        <w:numPr>
          <w:ilvl w:val="0"/>
          <w:numId w:val="20"/>
        </w:numPr>
        <w:jc w:val="both"/>
      </w:pPr>
      <w:r w:rsidRPr="00AD234D">
        <w:t>кулинарные изделия – 3,8 % (2016 год – 9%, 2015 г. – 56,5%)</w:t>
      </w:r>
    </w:p>
    <w:p w:rsidR="00842398" w:rsidRPr="00AD234D" w:rsidRDefault="00842398" w:rsidP="00AD234D">
      <w:pPr>
        <w:pStyle w:val="af3"/>
        <w:numPr>
          <w:ilvl w:val="0"/>
          <w:numId w:val="20"/>
        </w:numPr>
        <w:jc w:val="both"/>
      </w:pPr>
      <w:r w:rsidRPr="00AD234D">
        <w:t>в том числе продукция общественного питания – 3,5% (2016 год – 3,8%)</w:t>
      </w:r>
    </w:p>
    <w:p w:rsidR="00842398" w:rsidRPr="00AD234D" w:rsidRDefault="00842398" w:rsidP="00AD234D">
      <w:pPr>
        <w:pStyle w:val="af3"/>
        <w:numPr>
          <w:ilvl w:val="0"/>
          <w:numId w:val="20"/>
        </w:numPr>
        <w:jc w:val="both"/>
      </w:pPr>
      <w:r w:rsidRPr="00AD234D">
        <w:t>молоко и молочные продукты – 8,2 % (2016 год – 8,4%, 2015 г. – 11,3%);</w:t>
      </w:r>
    </w:p>
    <w:p w:rsidR="00842398" w:rsidRPr="00AD234D" w:rsidRDefault="00842398" w:rsidP="00AD234D">
      <w:pPr>
        <w:pStyle w:val="af3"/>
        <w:numPr>
          <w:ilvl w:val="0"/>
          <w:numId w:val="20"/>
        </w:numPr>
        <w:jc w:val="both"/>
      </w:pPr>
      <w:r w:rsidRPr="00AD234D">
        <w:t>мясо и мясопродукты – 4,3 % (2016 год – 4,3%, 2015 г. – 8,7%)</w:t>
      </w:r>
    </w:p>
    <w:p w:rsidR="00842398" w:rsidRPr="00AD234D" w:rsidRDefault="00842398" w:rsidP="00AD234D">
      <w:pPr>
        <w:pStyle w:val="af3"/>
        <w:numPr>
          <w:ilvl w:val="0"/>
          <w:numId w:val="20"/>
        </w:numPr>
        <w:jc w:val="both"/>
      </w:pPr>
      <w:r w:rsidRPr="00AD234D">
        <w:t>птица и птицеводческая продукция – 5,8 % (2016 год – 7,2%, 2015 г. – 7,6%);</w:t>
      </w:r>
    </w:p>
    <w:p w:rsidR="00842398" w:rsidRPr="00842398" w:rsidRDefault="00842398" w:rsidP="00842398">
      <w:pPr>
        <w:ind w:firstLine="720"/>
        <w:jc w:val="both"/>
        <w:rPr>
          <w:rFonts w:eastAsia="Times New Roman"/>
          <w:lang w:eastAsia="ru-RU"/>
        </w:rPr>
      </w:pPr>
      <w:r w:rsidRPr="00842398">
        <w:rPr>
          <w:rFonts w:eastAsia="Times New Roman"/>
          <w:lang w:eastAsia="ru-RU"/>
        </w:rPr>
        <w:t>В 70,8 % патогенные микроорганизмы обнаруживались в мясе птицы, яйцах и продуктах их переработки (2016 год - 47,4%, 2015г.-46,0%), в 19,5% в мясе и мясных продуктах (2016 год - 11,7%, 2015г.-15%), в 8,2% - в кулинарных изделиях (2016 год – 7,6%, 2015г.-34%).</w:t>
      </w:r>
    </w:p>
    <w:p w:rsidR="00842398" w:rsidRPr="00842398" w:rsidRDefault="00AD234D" w:rsidP="00842398">
      <w:pPr>
        <w:ind w:firstLine="720"/>
        <w:jc w:val="both"/>
        <w:rPr>
          <w:rFonts w:eastAsia="Times New Roman"/>
          <w:lang w:eastAsia="ru-RU"/>
        </w:rPr>
      </w:pPr>
      <w:r>
        <w:rPr>
          <w:rFonts w:eastAsia="Times New Roman"/>
          <w:lang w:eastAsia="ru-RU"/>
        </w:rPr>
        <w:t xml:space="preserve">На этом фоне важно </w:t>
      </w:r>
      <w:r w:rsidR="00CA2C77">
        <w:rPr>
          <w:rFonts w:eastAsia="Times New Roman"/>
          <w:lang w:eastAsia="ru-RU"/>
        </w:rPr>
        <w:t>отметить</w:t>
      </w:r>
      <w:r w:rsidR="00CA2C77" w:rsidRPr="00CA2C77">
        <w:rPr>
          <w:rFonts w:eastAsia="Times New Roman"/>
          <w:b/>
          <w:lang w:eastAsia="ru-RU"/>
        </w:rPr>
        <w:t xml:space="preserve"> у</w:t>
      </w:r>
      <w:r w:rsidR="00842398" w:rsidRPr="00842398">
        <w:rPr>
          <w:rFonts w:eastAsia="Times New Roman"/>
          <w:b/>
          <w:lang w:eastAsia="ru-RU"/>
        </w:rPr>
        <w:t xml:space="preserve">лучшение показателей </w:t>
      </w:r>
      <w:r>
        <w:rPr>
          <w:rFonts w:eastAsia="Times New Roman"/>
          <w:b/>
          <w:lang w:eastAsia="ru-RU"/>
        </w:rPr>
        <w:t xml:space="preserve">качества </w:t>
      </w:r>
      <w:r w:rsidR="00842398" w:rsidRPr="00842398">
        <w:rPr>
          <w:rFonts w:eastAsia="Times New Roman"/>
          <w:b/>
          <w:lang w:eastAsia="ru-RU"/>
        </w:rPr>
        <w:t>продукции, выпускаемой в автономном округе:</w:t>
      </w:r>
      <w:r w:rsidR="00842398" w:rsidRPr="00842398">
        <w:rPr>
          <w:rFonts w:eastAsia="Times New Roman"/>
          <w:lang w:eastAsia="ru-RU"/>
        </w:rPr>
        <w:t xml:space="preserve"> количество проб готовой продукции, не соответствующих установленным требованиям, снизился в сравнении с 2016 годом</w:t>
      </w:r>
      <w:r w:rsidR="00CA2C77">
        <w:rPr>
          <w:rFonts w:eastAsia="Times New Roman"/>
          <w:lang w:eastAsia="ru-RU"/>
        </w:rPr>
        <w:t>:</w:t>
      </w:r>
    </w:p>
    <w:p w:rsidR="00842398" w:rsidRPr="00842398" w:rsidRDefault="00842398" w:rsidP="00842398">
      <w:pPr>
        <w:ind w:firstLine="720"/>
        <w:jc w:val="both"/>
        <w:rPr>
          <w:rFonts w:eastAsia="Times New Roman"/>
          <w:lang w:eastAsia="ru-RU"/>
        </w:rPr>
      </w:pPr>
      <w:r w:rsidRPr="00842398">
        <w:rPr>
          <w:rFonts w:eastAsia="Times New Roman"/>
          <w:lang w:eastAsia="ru-RU"/>
        </w:rPr>
        <w:t>- в предприятиях молочной промышленности с 12,6% до 11,7%;</w:t>
      </w:r>
    </w:p>
    <w:p w:rsidR="00842398" w:rsidRPr="00842398" w:rsidRDefault="00842398" w:rsidP="00842398">
      <w:pPr>
        <w:ind w:firstLine="720"/>
        <w:jc w:val="both"/>
        <w:rPr>
          <w:rFonts w:eastAsia="Times New Roman"/>
          <w:lang w:eastAsia="ru-RU"/>
        </w:rPr>
      </w:pPr>
      <w:r w:rsidRPr="00842398">
        <w:rPr>
          <w:rFonts w:eastAsia="Times New Roman"/>
          <w:lang w:eastAsia="ru-RU"/>
        </w:rPr>
        <w:t>- в предприятиях общественного питания с 4,8% до 3,5%;</w:t>
      </w:r>
    </w:p>
    <w:p w:rsidR="00842398" w:rsidRPr="00842398" w:rsidRDefault="00842398" w:rsidP="00842398">
      <w:pPr>
        <w:ind w:firstLine="720"/>
        <w:jc w:val="both"/>
        <w:rPr>
          <w:rFonts w:eastAsia="Times New Roman"/>
          <w:lang w:eastAsia="ru-RU"/>
        </w:rPr>
      </w:pPr>
      <w:r w:rsidRPr="00842398">
        <w:rPr>
          <w:rFonts w:eastAsia="Times New Roman"/>
          <w:lang w:eastAsia="ru-RU"/>
        </w:rPr>
        <w:t>- в кулинарных цехах с 12 % до 6,2%.</w:t>
      </w:r>
    </w:p>
    <w:p w:rsidR="00842398" w:rsidRPr="00842398" w:rsidRDefault="00842398" w:rsidP="00842398">
      <w:pPr>
        <w:spacing w:after="75"/>
        <w:ind w:firstLine="709"/>
        <w:jc w:val="both"/>
        <w:rPr>
          <w:rFonts w:eastAsia="Times New Roman"/>
          <w:lang w:eastAsia="ru-RU"/>
        </w:rPr>
      </w:pPr>
      <w:r w:rsidRPr="00842398">
        <w:rPr>
          <w:rFonts w:eastAsia="Times New Roman"/>
          <w:lang w:eastAsia="ru-RU"/>
        </w:rPr>
        <w:t>В течение 2017 года на территории автономного округа выявлялись случаи поставок и реализации в торговой сети (оптовой и розничной), пищеблоках ЛПУ мясной и птицеводческой продукции, обсемененной патогенными микроорганизмами (сальмонелла, листерия). Поставлялась такая продукция из Омской, Челябинской, Тюменской областей, Алтайского края, а также поставки осуществлялись местными изготовителями.</w:t>
      </w:r>
    </w:p>
    <w:p w:rsidR="00842398" w:rsidRPr="00842398" w:rsidRDefault="00842398" w:rsidP="00842398">
      <w:pPr>
        <w:spacing w:after="75"/>
        <w:ind w:firstLine="284"/>
        <w:jc w:val="both"/>
        <w:rPr>
          <w:rFonts w:eastAsia="Times New Roman"/>
          <w:color w:val="000000"/>
          <w:lang w:eastAsia="ru-RU"/>
        </w:rPr>
      </w:pPr>
      <w:r w:rsidRPr="00842398">
        <w:rPr>
          <w:rFonts w:eastAsia="Times New Roman"/>
          <w:color w:val="000000"/>
          <w:lang w:eastAsia="ru-RU"/>
        </w:rPr>
        <w:t>Кроме того, в ходе проведения контрольно-надзорных мероприятий в обороте установлено наличие молочной продукции, фальсифицированной жирами немолочного происхождения. Наибольшее число фальсифицированной молочной продукции приходится на масло сливочное (91,7%). Установлено, что поставлялась такая продукция из Свердловской, Саратовской, Воронежской, Челябинской областей, Алтайского края.</w:t>
      </w:r>
    </w:p>
    <w:p w:rsidR="00842398" w:rsidRPr="00842398" w:rsidRDefault="00842398" w:rsidP="00842398">
      <w:pPr>
        <w:spacing w:after="75"/>
        <w:ind w:firstLine="284"/>
        <w:jc w:val="both"/>
        <w:rPr>
          <w:rFonts w:eastAsia="Times New Roman"/>
          <w:color w:val="000000"/>
          <w:highlight w:val="yellow"/>
          <w:lang w:eastAsia="ru-RU"/>
        </w:rPr>
      </w:pPr>
      <w:r w:rsidRPr="00842398">
        <w:rPr>
          <w:rFonts w:eastAsia="Times New Roman"/>
          <w:color w:val="000000"/>
          <w:lang w:eastAsia="ru-RU"/>
        </w:rPr>
        <w:t>В отношении лиц, участвующих в производстве и обороте данной продукции, расположенных на территории ХМАО-Югры, приняты меры.</w:t>
      </w:r>
    </w:p>
    <w:p w:rsidR="00CA2C77" w:rsidRDefault="00CA2C77" w:rsidP="00E21A83">
      <w:pPr>
        <w:jc w:val="center"/>
        <w:rPr>
          <w:b/>
        </w:rPr>
      </w:pPr>
    </w:p>
    <w:p w:rsidR="00CE162C" w:rsidRDefault="00612046" w:rsidP="00E21A83">
      <w:pPr>
        <w:jc w:val="center"/>
        <w:rPr>
          <w:b/>
        </w:rPr>
      </w:pPr>
      <w:r w:rsidRPr="00612046">
        <w:rPr>
          <w:b/>
        </w:rPr>
        <w:t xml:space="preserve">Организация, проведение и результаты проверок соответствия </w:t>
      </w:r>
      <w:r w:rsidR="009B5058" w:rsidRPr="00612046">
        <w:rPr>
          <w:b/>
        </w:rPr>
        <w:t>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sidR="009B5058">
        <w:rPr>
          <w:b/>
        </w:rPr>
        <w:t xml:space="preserve"> </w:t>
      </w:r>
      <w:r w:rsidRPr="00612046">
        <w:rPr>
          <w:b/>
        </w:rPr>
        <w:t>товаров</w:t>
      </w:r>
      <w:r w:rsidR="009B5058">
        <w:rPr>
          <w:b/>
        </w:rPr>
        <w:t>,</w:t>
      </w:r>
      <w:r w:rsidRPr="00612046">
        <w:rPr>
          <w:b/>
        </w:rPr>
        <w:t xml:space="preserve"> </w:t>
      </w:r>
      <w:r w:rsidR="009B5058" w:rsidRPr="00612046">
        <w:rPr>
          <w:b/>
        </w:rPr>
        <w:t>качество которых регламентир</w:t>
      </w:r>
      <w:r w:rsidR="009B5058">
        <w:rPr>
          <w:b/>
        </w:rPr>
        <w:t>овано техническими регламентами</w:t>
      </w:r>
    </w:p>
    <w:p w:rsidR="00CA2C77" w:rsidRDefault="00CA2C77" w:rsidP="00E21A83">
      <w:pPr>
        <w:jc w:val="center"/>
        <w:rPr>
          <w:b/>
        </w:rPr>
      </w:pPr>
    </w:p>
    <w:p w:rsidR="00842398" w:rsidRPr="00842398" w:rsidRDefault="00842398" w:rsidP="00C51ACD">
      <w:pPr>
        <w:ind w:firstLine="567"/>
        <w:jc w:val="both"/>
        <w:rPr>
          <w:highlight w:val="yellow"/>
        </w:rPr>
      </w:pPr>
      <w:r w:rsidRPr="00842398">
        <w:t xml:space="preserve">По исполнению соблюдения технических регламентов обследовано 1544 (2016 г. – 1385) субъекта надзора в рамках проведения 1074 (в 2016 г. – 1189) проверок.    Из них плановых проверок проведено 232, внеплановых – 842. В ходе 432 (2016 г. – 666) плановых и внеплановых проверок было выявлено 638 нарушений требований технических регламентов.  </w:t>
      </w:r>
    </w:p>
    <w:p w:rsidR="00842398" w:rsidRPr="00842398" w:rsidRDefault="00842398" w:rsidP="00C51ACD">
      <w:pPr>
        <w:ind w:firstLine="567"/>
        <w:jc w:val="both"/>
      </w:pPr>
      <w:r w:rsidRPr="00842398">
        <w:t>На соответствие требованиям, установленным техническими регламентами Таможенного союза, в 2017 году исследовано 6877 проб пищевой продукции, из них 237 (3,4%) проб не соответствовали установленным требованиям, 172 пробы непродовольственной группы товаров, из них 53 (30,8%) пробы не соответствовало установленным требованиям.</w:t>
      </w:r>
    </w:p>
    <w:p w:rsidR="00842398" w:rsidRPr="00842398" w:rsidRDefault="00842398" w:rsidP="00842398">
      <w:pPr>
        <w:ind w:left="141"/>
        <w:jc w:val="both"/>
      </w:pPr>
      <w:r w:rsidRPr="00842398">
        <w:t>- по физико-химическим и санитарно-гигиеническим показателям исследована 1841 проба пищевой продукции (2016 г. – 2266 проб), 97 проб непродовольственных товаров (206г. - 78 проб), из них по физико-химическим показателям не соответствовало 6 (0,3%) проб пищевых продуктов и 4 (4,1%) пробы непродовольственных товаров, по санитарно-химическим показателям – 27 (1,5%) проб пищевых продуктов и 2 (2,1%) пробы непродовольственных товаров.</w:t>
      </w:r>
    </w:p>
    <w:p w:rsidR="00842398" w:rsidRPr="00842398" w:rsidRDefault="00842398" w:rsidP="00842398">
      <w:pPr>
        <w:ind w:left="141"/>
        <w:jc w:val="both"/>
        <w:rPr>
          <w:highlight w:val="yellow"/>
        </w:rPr>
      </w:pPr>
      <w:r w:rsidRPr="00842398">
        <w:t>- ТР ТС 015/2011 «О безопасности зерна» в 2017 г. исследовано 19 проб, нестандартных проб не выявлено (2016г. – 19 проб, не соответствующих гигиеническим нормативам проб не выявлено);</w:t>
      </w:r>
    </w:p>
    <w:p w:rsidR="00842398" w:rsidRPr="00842398" w:rsidRDefault="00842398" w:rsidP="00842398">
      <w:pPr>
        <w:ind w:left="141"/>
        <w:jc w:val="both"/>
      </w:pPr>
      <w:r w:rsidRPr="00842398">
        <w:t xml:space="preserve">  -ТР ТС 021/2011 «О безопасности пищевой продукции» </w:t>
      </w:r>
      <w:r w:rsidRPr="00842398">
        <w:tab/>
        <w:t>в 2017 г. проведено 5627 (2016 г. - 5963) исследований, не соответствует гигиеническим нормативам 173 (3,1%) (2016г. - 164 (2,8%));</w:t>
      </w:r>
    </w:p>
    <w:p w:rsidR="00842398" w:rsidRPr="00842398" w:rsidRDefault="00842398" w:rsidP="00842398">
      <w:pPr>
        <w:ind w:left="141"/>
        <w:jc w:val="both"/>
      </w:pPr>
      <w:r w:rsidRPr="00842398">
        <w:t>- ТР ТС 023/2011 «Технический регламент на соковую продукцию из фруктов и овощей» в 2017 г. проведено 70 (2016 г. - 17) исследований, не соответствует гигиеническим нормативам 0 (2016г. - 0);</w:t>
      </w:r>
    </w:p>
    <w:p w:rsidR="00842398" w:rsidRPr="00842398" w:rsidRDefault="00842398" w:rsidP="00842398">
      <w:pPr>
        <w:ind w:left="141"/>
        <w:jc w:val="both"/>
      </w:pPr>
      <w:r w:rsidRPr="00842398">
        <w:t>- ТР ТС 024/2011 «Технический регламент на масложировую продукцию» в 2017 г. проведено 35 (2016 г. - 46) исследований, не соответствует гигиеническим нормативам 0 (2016г. - 0);</w:t>
      </w:r>
    </w:p>
    <w:p w:rsidR="00842398" w:rsidRPr="00842398" w:rsidRDefault="00842398" w:rsidP="00842398">
      <w:pPr>
        <w:ind w:left="141"/>
        <w:jc w:val="both"/>
      </w:pPr>
      <w:r w:rsidRPr="00842398">
        <w:t>- ТР ТС 027/2012 «О безопасности отдельных видов специализированной пищевой продукции, в т.ч. диетического лечебного и диетического профилактического питания» в 2017 г. проведено 145 (2016 г. - 0) исследований, не соответствует гигиеническим нормативам 22 (15,2%) (2016г. - 0);</w:t>
      </w:r>
    </w:p>
    <w:p w:rsidR="00842398" w:rsidRPr="00842398" w:rsidRDefault="00842398" w:rsidP="00842398">
      <w:pPr>
        <w:ind w:left="141"/>
        <w:jc w:val="both"/>
      </w:pPr>
      <w:r w:rsidRPr="00842398">
        <w:t>- ТР ТС 029/2012 «Требования безопасности пищевых добавок, ароматизаторов и технологических вспомогательных средств» в 2017 г. проведено 11 (2016 г. - 0) исследований, не соответствует гигиеническим нормативам 1 (9,1%) (2016г. - 0);</w:t>
      </w:r>
    </w:p>
    <w:p w:rsidR="00842398" w:rsidRPr="00842398" w:rsidRDefault="00842398" w:rsidP="00842398">
      <w:pPr>
        <w:ind w:left="141"/>
        <w:jc w:val="both"/>
      </w:pPr>
      <w:r w:rsidRPr="00842398">
        <w:t>- ТР ТС 033/2013 «О безопасности молока и молочной продукции» в 2017 году исследовано 1094 (в 2016 г. - 1310) пробы, не соответствует гигиеническим нормативам 42 (3,8%) (в 2016г. -58 (4,4%));</w:t>
      </w:r>
    </w:p>
    <w:p w:rsidR="00842398" w:rsidRPr="00842398" w:rsidRDefault="00842398" w:rsidP="00842398">
      <w:pPr>
        <w:ind w:left="141"/>
        <w:jc w:val="both"/>
      </w:pPr>
      <w:r w:rsidRPr="00842398">
        <w:t>-  ТР ТС 034\2013 «О безопасности мясной продукции» в 2017 году исследовано 316 (в 2016 г. - 716) проб, не соответствует гигиеническим нормативам 21 (6,6%) (в 2016г. - 11 (1,5%));</w:t>
      </w:r>
    </w:p>
    <w:p w:rsidR="00842398" w:rsidRPr="00842398" w:rsidRDefault="00842398" w:rsidP="00842398">
      <w:pPr>
        <w:ind w:left="141"/>
        <w:jc w:val="both"/>
      </w:pPr>
      <w:r w:rsidRPr="00842398">
        <w:t xml:space="preserve">- ТР ТС 005/2011 «О безопасности упаковки» </w:t>
      </w:r>
      <w:r w:rsidRPr="00842398">
        <w:tab/>
        <w:t>в 2017 году исследована 1 (в 2016 г. - 0) проба, не соответствует гигиеническим нормативам 0 (в 2016г. - 0);</w:t>
      </w:r>
    </w:p>
    <w:p w:rsidR="00842398" w:rsidRPr="00842398" w:rsidRDefault="00842398" w:rsidP="00842398">
      <w:pPr>
        <w:ind w:left="141"/>
        <w:jc w:val="both"/>
      </w:pPr>
      <w:r w:rsidRPr="00842398">
        <w:t>- ТР ТС 007/2011 «О безопасности продукции предназначенной для детей и подростков» в 2017 году исследована 61 (в 2016 г. - 24) проба, не соответствует гигиеническим нормативам 31 (50,8%) (в 2016г. – 6 (25%));</w:t>
      </w:r>
    </w:p>
    <w:p w:rsidR="00842398" w:rsidRPr="00842398" w:rsidRDefault="00842398" w:rsidP="00C51ACD">
      <w:pPr>
        <w:jc w:val="both"/>
      </w:pPr>
      <w:r w:rsidRPr="00842398">
        <w:t>-ТР ТС 008/2011«О безопасности игрушек» в 2017 году исследовано 18 (в 2016 г. - 15) проб, не соответствует гигиеническим нормативам 4 (22,2%) (в 2016г. – 1 (6,7%));</w:t>
      </w:r>
      <w:r w:rsidRPr="00842398">
        <w:tab/>
      </w:r>
      <w:r w:rsidRPr="00842398">
        <w:tab/>
        <w:t xml:space="preserve"> -</w:t>
      </w:r>
      <w:r w:rsidR="00C51ACD">
        <w:t xml:space="preserve">- </w:t>
      </w:r>
      <w:r w:rsidRPr="00842398">
        <w:t>ТР ТС 009\2011 «О безопасности парфюмерно-косметической продукции» в 2017 году исследовано 52 (в 2016 г. - 47) проб, не соответствует гигиеническим нормативам 1 (1,9%) (в 2016г. – 0);</w:t>
      </w:r>
      <w:r w:rsidRPr="00842398">
        <w:tab/>
      </w:r>
    </w:p>
    <w:p w:rsidR="00842398" w:rsidRPr="00842398" w:rsidRDefault="00842398" w:rsidP="00842398">
      <w:pPr>
        <w:ind w:left="141"/>
        <w:jc w:val="both"/>
      </w:pPr>
      <w:r w:rsidRPr="00842398">
        <w:t>-ТР ТС 017/2011 «О безопасности продукции лёгкой промышленности» в 2017 году исследовано 40 (в 2016 г. - 9) проб, не соответствует гигиеническим нормативам 21 (52,5%) (в 2016г. – 0);</w:t>
      </w:r>
    </w:p>
    <w:p w:rsidR="00842398" w:rsidRPr="00842398" w:rsidRDefault="00842398" w:rsidP="00842398">
      <w:pPr>
        <w:ind w:left="141"/>
        <w:jc w:val="both"/>
      </w:pPr>
      <w:r w:rsidRPr="00842398">
        <w:t xml:space="preserve"> </w:t>
      </w:r>
      <w:r w:rsidRPr="00842398">
        <w:tab/>
        <w:t>Из них, в рамках контрольно-надзорных мероприятий выявлено 20   наименований пищевой продукции, несоответствующей требованиям ТР ТС 021\2011, ТР ТС 033/2013, 13 наименований одежды, несоответствующей требованиям ТР ТС 017\2011, 1 наименование парфюмерно-косметической продукции, несоответствующей требованиям ТР ТС 009/2011, 34 наименования товаров продукции, предназначенной для детей и подростков, несоответствующей требованиям ТР ТС 007/2011, уведомления о которых поступили   в Управление Роспотребнадзора по ХМАО-Югре с территориальных отделов.</w:t>
      </w:r>
    </w:p>
    <w:p w:rsidR="00842398" w:rsidRPr="00842398" w:rsidRDefault="00842398" w:rsidP="00842398">
      <w:pPr>
        <w:ind w:left="141" w:firstLine="567"/>
        <w:jc w:val="both"/>
      </w:pPr>
      <w:r w:rsidRPr="00842398">
        <w:t xml:space="preserve">По всем фактам выявления продукции, не соответствующей установленным требованиям, в адрес Управлений Роспотребнадзора по месту нахождения предприятий-изготовителей, поставщиков товаров направлены информационные письма о выявленных нарушениях. </w:t>
      </w:r>
    </w:p>
    <w:p w:rsidR="00842398" w:rsidRPr="00842398" w:rsidRDefault="00842398" w:rsidP="00842398">
      <w:pPr>
        <w:ind w:left="141" w:firstLine="567"/>
        <w:jc w:val="both"/>
      </w:pPr>
      <w:r w:rsidRPr="00842398">
        <w:t>По выявленным нарушениям составлено в 2017 году 585 (в 2016 г. – 619), протоколов об административном правонарушении, наложено 496 штрафов на сумму 11559 тыс.руб (2016 г. – 19573тыс.руб), принято 16 (в 2016г. – 8) решений судов о конфискации продукции.  Выдано 412 (2016 г. – 433) предписания, из них 310 (2016 г. – 327) об устранении требований ТР ТС, 122 (2016 г. – 102) предписания о приостановлении реализации продукции.</w:t>
      </w:r>
    </w:p>
    <w:p w:rsidR="00F234FD" w:rsidRPr="00500B9E" w:rsidRDefault="00F234FD" w:rsidP="00500B9E">
      <w:pPr>
        <w:pStyle w:val="a6"/>
        <w:jc w:val="center"/>
        <w:rPr>
          <w:rFonts w:ascii="Times New Roman" w:hAnsi="Times New Roman" w:cs="Times New Roman"/>
          <w:b/>
          <w:sz w:val="24"/>
          <w:szCs w:val="24"/>
        </w:rPr>
      </w:pPr>
    </w:p>
    <w:p w:rsidR="00AE684A" w:rsidRDefault="00976928" w:rsidP="00E21A83">
      <w:pPr>
        <w:pStyle w:val="a6"/>
        <w:jc w:val="center"/>
        <w:rPr>
          <w:rFonts w:ascii="Times New Roman" w:hAnsi="Times New Roman" w:cs="Times New Roman"/>
          <w:b/>
          <w:sz w:val="24"/>
          <w:szCs w:val="24"/>
        </w:rPr>
      </w:pPr>
      <w:r w:rsidRPr="00976928">
        <w:rPr>
          <w:rFonts w:ascii="Times New Roman" w:hAnsi="Times New Roman" w:cs="Times New Roman"/>
          <w:b/>
          <w:sz w:val="24"/>
          <w:szCs w:val="24"/>
        </w:rPr>
        <w:t>Анализ соблюдения законодательства о защите прав потребителей в отдельных секторах потребительского рынка услуг</w:t>
      </w:r>
    </w:p>
    <w:p w:rsidR="00842398" w:rsidRDefault="00842398" w:rsidP="00FF6BA9">
      <w:pPr>
        <w:pStyle w:val="a6"/>
        <w:jc w:val="both"/>
        <w:rPr>
          <w:rFonts w:ascii="Times New Roman" w:hAnsi="Times New Roman" w:cs="Times New Roman"/>
          <w:b/>
          <w:sz w:val="24"/>
          <w:szCs w:val="24"/>
        </w:rPr>
      </w:pPr>
    </w:p>
    <w:p w:rsidR="00976928" w:rsidRPr="00E21A83" w:rsidRDefault="00976928" w:rsidP="00976928">
      <w:pPr>
        <w:ind w:right="-5" w:firstLine="709"/>
        <w:jc w:val="both"/>
      </w:pPr>
      <w:r w:rsidRPr="00E21A83">
        <w:t>Наряду с обеспечением качества и безопасности товаров в числе приоритетных направлений деятельности Роспотребнадзора – обеспечение соблюдения исполнителями императивных требований законодательства Российской Федерации при оказании населению услуг и выполнении работ.</w:t>
      </w:r>
    </w:p>
    <w:p w:rsidR="00976928" w:rsidRDefault="00976928" w:rsidP="00976928">
      <w:pPr>
        <w:ind w:right="-5"/>
        <w:jc w:val="both"/>
        <w:rPr>
          <w:sz w:val="28"/>
          <w:szCs w:val="28"/>
        </w:rPr>
      </w:pPr>
    </w:p>
    <w:p w:rsidR="00976928" w:rsidRDefault="005C191E" w:rsidP="00976928">
      <w:pPr>
        <w:ind w:right="-5" w:firstLine="709"/>
        <w:jc w:val="center"/>
        <w:rPr>
          <w:b/>
          <w:sz w:val="20"/>
          <w:szCs w:val="20"/>
        </w:rPr>
      </w:pPr>
      <w:r>
        <w:rPr>
          <w:b/>
          <w:noProof/>
          <w:sz w:val="20"/>
          <w:szCs w:val="20"/>
          <w:lang w:eastAsia="ru-RU"/>
        </w:rPr>
        <w:drawing>
          <wp:inline distT="0" distB="0" distL="0" distR="0">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7542" w:rsidRPr="00AD234D" w:rsidRDefault="00AD234D" w:rsidP="00976928">
      <w:pPr>
        <w:ind w:right="-5" w:firstLine="709"/>
        <w:jc w:val="both"/>
        <w:rPr>
          <w:b/>
        </w:rPr>
      </w:pPr>
      <w:r w:rsidRPr="00AD234D">
        <w:rPr>
          <w:b/>
        </w:rPr>
        <w:t>Рис 4. Динамика числа обращений о нарушении прав потребителей</w:t>
      </w:r>
      <w:r>
        <w:rPr>
          <w:b/>
        </w:rPr>
        <w:t xml:space="preserve"> услуг (работ)</w:t>
      </w:r>
    </w:p>
    <w:p w:rsidR="00976928" w:rsidRPr="00E21A83" w:rsidRDefault="00976928" w:rsidP="00976928">
      <w:pPr>
        <w:ind w:right="-5" w:firstLine="709"/>
        <w:jc w:val="both"/>
      </w:pPr>
      <w:r w:rsidRPr="00E21A83">
        <w:t>В период с 20</w:t>
      </w:r>
      <w:r w:rsidR="00884BAD" w:rsidRPr="00E21A83">
        <w:t xml:space="preserve">14 </w:t>
      </w:r>
      <w:r w:rsidRPr="00E21A83">
        <w:t>по 201</w:t>
      </w:r>
      <w:r w:rsidR="00884BAD" w:rsidRPr="00E21A83">
        <w:t>7</w:t>
      </w:r>
      <w:r w:rsidRPr="00E21A83">
        <w:t xml:space="preserve"> годы </w:t>
      </w:r>
      <w:r w:rsidR="00884BAD" w:rsidRPr="00E21A83">
        <w:t xml:space="preserve">почти в 1,5 </w:t>
      </w:r>
      <w:r w:rsidRPr="00E21A83">
        <w:t>раз</w:t>
      </w:r>
      <w:r w:rsidR="0042583F">
        <w:t>а</w:t>
      </w:r>
      <w:r w:rsidRPr="00E21A83">
        <w:t xml:space="preserve"> у</w:t>
      </w:r>
      <w:r w:rsidR="00884BAD" w:rsidRPr="00E21A83">
        <w:t>меньшилось</w:t>
      </w:r>
      <w:r w:rsidRPr="00E21A83">
        <w:t xml:space="preserve"> количество обращений, поступающих в Управление, на сферу оказания гражданам возмездных услуг (работ). </w:t>
      </w:r>
    </w:p>
    <w:p w:rsidR="00976928" w:rsidRPr="00E21A83" w:rsidRDefault="00976928" w:rsidP="00976928">
      <w:pPr>
        <w:ind w:right="-5" w:firstLine="709"/>
        <w:jc w:val="both"/>
      </w:pPr>
      <w:r w:rsidRPr="00E21A83">
        <w:t>В 201</w:t>
      </w:r>
      <w:r w:rsidR="00884BAD" w:rsidRPr="00E21A83">
        <w:t>7</w:t>
      </w:r>
      <w:r w:rsidRPr="00E21A83">
        <w:t xml:space="preserve"> году поступило </w:t>
      </w:r>
      <w:r w:rsidR="00884BAD" w:rsidRPr="00E21A83">
        <w:t>881</w:t>
      </w:r>
      <w:r w:rsidRPr="00E21A83">
        <w:t xml:space="preserve"> обращений потребителей, связанных с предоставлением услуг (выполнением работ), что на </w:t>
      </w:r>
      <w:r w:rsidR="00884BAD" w:rsidRPr="00E21A83">
        <w:t>17,3</w:t>
      </w:r>
      <w:r w:rsidRPr="00E21A83">
        <w:t xml:space="preserve"> </w:t>
      </w:r>
      <w:r w:rsidR="00884BAD" w:rsidRPr="00E21A83">
        <w:t>%</w:t>
      </w:r>
      <w:r w:rsidRPr="00E21A83">
        <w:t xml:space="preserve"> </w:t>
      </w:r>
      <w:r w:rsidR="00884BAD" w:rsidRPr="00E21A83">
        <w:t>меньше</w:t>
      </w:r>
      <w:r w:rsidRPr="00E21A83">
        <w:t xml:space="preserve">, чем в предыдущем году. </w:t>
      </w:r>
    </w:p>
    <w:p w:rsidR="002C7542" w:rsidRDefault="002C7542" w:rsidP="00976928">
      <w:pPr>
        <w:ind w:right="-5" w:firstLine="709"/>
        <w:jc w:val="both"/>
      </w:pPr>
    </w:p>
    <w:p w:rsidR="004A1888" w:rsidRDefault="004A1888" w:rsidP="00976928">
      <w:pPr>
        <w:ind w:right="-5" w:firstLine="709"/>
        <w:jc w:val="both"/>
        <w:rPr>
          <w:sz w:val="28"/>
          <w:szCs w:val="28"/>
        </w:rPr>
      </w:pPr>
    </w:p>
    <w:p w:rsidR="00976928" w:rsidRDefault="00DF5CC9" w:rsidP="00976928">
      <w:pPr>
        <w:ind w:right="-5"/>
        <w:jc w:val="center"/>
        <w:rPr>
          <w:b/>
          <w:sz w:val="20"/>
          <w:szCs w:val="20"/>
        </w:rPr>
      </w:pPr>
      <w:r>
        <w:rPr>
          <w:b/>
          <w:noProof/>
          <w:sz w:val="20"/>
          <w:szCs w:val="20"/>
          <w:lang w:eastAsia="ru-RU"/>
        </w:rPr>
        <w:drawing>
          <wp:inline distT="0" distB="0" distL="0" distR="0">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6928" w:rsidRPr="00AD234D" w:rsidRDefault="00AD234D" w:rsidP="00976928">
      <w:pPr>
        <w:ind w:right="-5" w:firstLine="709"/>
        <w:jc w:val="both"/>
        <w:rPr>
          <w:b/>
        </w:rPr>
      </w:pPr>
      <w:r w:rsidRPr="00AD234D">
        <w:rPr>
          <w:b/>
        </w:rPr>
        <w:t>Рис. 4. Структура обращений о нарушении прав потребителей</w:t>
      </w:r>
      <w:r w:rsidR="005E51B4">
        <w:rPr>
          <w:b/>
        </w:rPr>
        <w:t xml:space="preserve"> услуг</w:t>
      </w:r>
      <w:r w:rsidRPr="00AD234D">
        <w:rPr>
          <w:b/>
        </w:rPr>
        <w:t>.</w:t>
      </w:r>
    </w:p>
    <w:p w:rsidR="00976928" w:rsidRPr="00E21A83" w:rsidRDefault="005E51B4" w:rsidP="00976928">
      <w:pPr>
        <w:ind w:right="-5" w:firstLine="709"/>
        <w:jc w:val="both"/>
      </w:pPr>
      <w:r>
        <w:t>С</w:t>
      </w:r>
      <w:r w:rsidR="00976928" w:rsidRPr="00AD234D">
        <w:t xml:space="preserve"> точки зрения потребителей </w:t>
      </w:r>
      <w:r>
        <w:t>наиболее проблемным сегментом потребительского рынка услуг в Югре остаются</w:t>
      </w:r>
      <w:r w:rsidR="00976928" w:rsidRPr="00AD234D">
        <w:t xml:space="preserve"> услуги </w:t>
      </w:r>
      <w:r>
        <w:t xml:space="preserve">в сфере </w:t>
      </w:r>
      <w:r w:rsidR="00976928" w:rsidRPr="00AD234D">
        <w:t>жилищно-коммунального хозяйства</w:t>
      </w:r>
      <w:r>
        <w:t>, на долю которых приходится 19 % всех жалоб потребителей услуг, хотя и наметилось некоторое ум</w:t>
      </w:r>
      <w:r w:rsidR="00976928" w:rsidRPr="00AD234D">
        <w:t>еньшение</w:t>
      </w:r>
      <w:r w:rsidR="00976928" w:rsidRPr="00E21A83">
        <w:t xml:space="preserve"> </w:t>
      </w:r>
      <w:r>
        <w:t xml:space="preserve">их </w:t>
      </w:r>
      <w:r w:rsidR="00976928" w:rsidRPr="00E21A83">
        <w:t xml:space="preserve">доли в структуре обращений на </w:t>
      </w:r>
      <w:r w:rsidR="004A1888" w:rsidRPr="00E21A83">
        <w:t>47,2</w:t>
      </w:r>
      <w:r w:rsidR="00976928" w:rsidRPr="00E21A83">
        <w:t xml:space="preserve"> </w:t>
      </w:r>
      <w:r w:rsidR="004A1888" w:rsidRPr="00E21A83">
        <w:t>%</w:t>
      </w:r>
      <w:r w:rsidR="00976928" w:rsidRPr="00E21A83">
        <w:t xml:space="preserve"> по сравнению с 201</w:t>
      </w:r>
      <w:r w:rsidR="004A1888" w:rsidRPr="00E21A83">
        <w:t>6</w:t>
      </w:r>
      <w:r w:rsidR="00976928" w:rsidRPr="00E21A83">
        <w:t xml:space="preserve"> годом</w:t>
      </w:r>
      <w:r>
        <w:t>.</w:t>
      </w:r>
      <w:r w:rsidR="00976928" w:rsidRPr="00E21A83">
        <w:t xml:space="preserve"> </w:t>
      </w:r>
      <w:r>
        <w:t>Ф</w:t>
      </w:r>
      <w:r w:rsidR="00976928" w:rsidRPr="00E21A83">
        <w:t xml:space="preserve">инансовые услуги – </w:t>
      </w:r>
      <w:r w:rsidR="004A1888" w:rsidRPr="00E21A83">
        <w:t>18</w:t>
      </w:r>
      <w:r w:rsidR="00976928" w:rsidRPr="00E21A83">
        <w:t xml:space="preserve"> </w:t>
      </w:r>
      <w:r w:rsidR="004A1888" w:rsidRPr="00E21A83">
        <w:t>%</w:t>
      </w:r>
      <w:r>
        <w:t xml:space="preserve">, что </w:t>
      </w:r>
      <w:r w:rsidR="00976928" w:rsidRPr="00E21A83">
        <w:t xml:space="preserve">меньше доли </w:t>
      </w:r>
      <w:r>
        <w:t>2016 года</w:t>
      </w:r>
      <w:r w:rsidR="00976928" w:rsidRPr="00E21A83">
        <w:t xml:space="preserve"> на </w:t>
      </w:r>
      <w:r w:rsidR="004A1888" w:rsidRPr="00E21A83">
        <w:t>7,6</w:t>
      </w:r>
      <w:r>
        <w:t>%.</w:t>
      </w:r>
      <w:r w:rsidR="00976928" w:rsidRPr="00E21A83">
        <w:t xml:space="preserve"> </w:t>
      </w:r>
      <w:r>
        <w:t>О</w:t>
      </w:r>
      <w:r w:rsidR="004A1888" w:rsidRPr="00E21A83">
        <w:t xml:space="preserve">бщественное питание </w:t>
      </w:r>
      <w:r w:rsidR="00976928" w:rsidRPr="00E21A83">
        <w:t xml:space="preserve">– </w:t>
      </w:r>
      <w:r w:rsidR="00AE69E8" w:rsidRPr="00E21A83">
        <w:t xml:space="preserve">6% уменьшение доли в структуре обращений на </w:t>
      </w:r>
      <w:r w:rsidR="004A1888" w:rsidRPr="00E21A83">
        <w:t>44,8%</w:t>
      </w:r>
      <w:r w:rsidR="00AE69E8" w:rsidRPr="00E21A83">
        <w:t xml:space="preserve"> по сравнению с 2016 годом</w:t>
      </w:r>
      <w:r>
        <w:t>.</w:t>
      </w:r>
    </w:p>
    <w:p w:rsidR="00976928" w:rsidRPr="00976928" w:rsidRDefault="00976928" w:rsidP="00CA2C77">
      <w:pPr>
        <w:ind w:right="-5" w:firstLine="709"/>
        <w:jc w:val="both"/>
        <w:rPr>
          <w:b/>
          <w:bCs/>
        </w:rPr>
      </w:pPr>
      <w:r w:rsidRPr="00E21A83">
        <w:t>Оценка соответствия условий оказания услуг императивным требованиям, установленным законодательством, проводилась в 201</w:t>
      </w:r>
      <w:r w:rsidR="00AE69E8" w:rsidRPr="00E21A83">
        <w:t>7</w:t>
      </w:r>
      <w:r w:rsidRPr="00E21A83">
        <w:t xml:space="preserve"> году специалистами Управления Роспотребнадзора по </w:t>
      </w:r>
      <w:r w:rsidR="00AE69E8" w:rsidRPr="00E21A83">
        <w:t>Ханты-Мансийскому автономному округу - Югре</w:t>
      </w:r>
      <w:r w:rsidRPr="00E21A83">
        <w:t xml:space="preserve"> в ходе </w:t>
      </w:r>
      <w:r w:rsidR="00AE69E8" w:rsidRPr="00E21A83">
        <w:t>202</w:t>
      </w:r>
      <w:r w:rsidRPr="00E21A83">
        <w:t xml:space="preserve"> надзорных мероприятий, при этом в </w:t>
      </w:r>
      <w:r w:rsidR="00AE69E8" w:rsidRPr="00E21A83">
        <w:t>114 (56%)</w:t>
      </w:r>
      <w:r w:rsidRPr="00E21A83">
        <w:t xml:space="preserve"> мероприятий были выявлены нарушения (всего выявлено </w:t>
      </w:r>
      <w:r w:rsidR="00AE69E8" w:rsidRPr="00E21A83">
        <w:t>445</w:t>
      </w:r>
      <w:r w:rsidRPr="00E21A83">
        <w:t xml:space="preserve"> нарушений).</w:t>
      </w:r>
    </w:p>
    <w:p w:rsidR="00AE69E8" w:rsidRDefault="00AE69E8" w:rsidP="00500B9E">
      <w:pPr>
        <w:pStyle w:val="a6"/>
        <w:ind w:firstLine="708"/>
        <w:jc w:val="both"/>
        <w:rPr>
          <w:rFonts w:ascii="Times New Roman" w:hAnsi="Times New Roman" w:cs="Times New Roman"/>
          <w:sz w:val="24"/>
          <w:szCs w:val="24"/>
        </w:rPr>
      </w:pPr>
    </w:p>
    <w:p w:rsidR="00E21A83" w:rsidRDefault="00E21A83" w:rsidP="00500B9E">
      <w:pPr>
        <w:pStyle w:val="a6"/>
        <w:ind w:firstLine="708"/>
        <w:jc w:val="both"/>
        <w:rPr>
          <w:rFonts w:ascii="Times New Roman" w:hAnsi="Times New Roman" w:cs="Times New Roman"/>
          <w:b/>
          <w:sz w:val="24"/>
          <w:szCs w:val="24"/>
        </w:rPr>
      </w:pPr>
      <w:r w:rsidRPr="00E21A83">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 финансовых услуг</w:t>
      </w:r>
    </w:p>
    <w:p w:rsidR="00CA2C77" w:rsidRPr="00E21A83" w:rsidRDefault="00CA2C77" w:rsidP="00500B9E">
      <w:pPr>
        <w:pStyle w:val="a6"/>
        <w:ind w:firstLine="708"/>
        <w:jc w:val="both"/>
        <w:rPr>
          <w:rFonts w:ascii="Times New Roman" w:hAnsi="Times New Roman" w:cs="Times New Roman"/>
          <w:b/>
          <w:sz w:val="24"/>
          <w:szCs w:val="24"/>
        </w:rPr>
      </w:pPr>
    </w:p>
    <w:p w:rsidR="00E21A83" w:rsidRPr="00E21A83" w:rsidRDefault="00E21A83" w:rsidP="00500B9E">
      <w:pPr>
        <w:pStyle w:val="a6"/>
        <w:ind w:firstLine="708"/>
        <w:jc w:val="both"/>
        <w:rPr>
          <w:rFonts w:ascii="Times New Roman" w:hAnsi="Times New Roman"/>
          <w:sz w:val="24"/>
          <w:szCs w:val="24"/>
        </w:rPr>
      </w:pPr>
      <w:r w:rsidRPr="00E21A83">
        <w:rPr>
          <w:rFonts w:ascii="Times New Roman" w:hAnsi="Times New Roman"/>
          <w:sz w:val="24"/>
          <w:szCs w:val="24"/>
        </w:rPr>
        <w:t xml:space="preserve">Рынок финансовых услуг характеризуется стремительным развитием. </w:t>
      </w:r>
      <w:r w:rsidR="005E51B4">
        <w:rPr>
          <w:rFonts w:ascii="Times New Roman" w:hAnsi="Times New Roman"/>
          <w:sz w:val="24"/>
          <w:szCs w:val="24"/>
        </w:rPr>
        <w:t>Современный п</w:t>
      </w:r>
      <w:r w:rsidRPr="00E21A83">
        <w:rPr>
          <w:rFonts w:ascii="Times New Roman" w:hAnsi="Times New Roman"/>
          <w:sz w:val="24"/>
          <w:szCs w:val="24"/>
        </w:rPr>
        <w:t>отребитель активно пользуется услугами, предоставляемыми финансовыми организациями - платежными услугами, кредитными продуктами, услугами негосударственных пенсионных фондов, услугами страховых компаний.</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организационной структуры Федеральной службы по надзору в сфере защиты прав потребителей и благополучия человека (Роспотребнадзора) создана комплексная система управления, обеспечивающая непосредственно защиту прав потребителей финансовых услуг, а также консультирование, информирование и просвещение граждан по различным аспектам финансовых услуг.</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В ходе рассмотрения жалоб, поступивших в Управление Роспотребнадзора по ХМАО</w:t>
      </w:r>
      <w:r w:rsidR="003D38D8">
        <w:rPr>
          <w:rFonts w:ascii="Times New Roman" w:hAnsi="Times New Roman" w:cs="Times New Roman"/>
          <w:sz w:val="24"/>
          <w:szCs w:val="24"/>
        </w:rPr>
        <w:t xml:space="preserve"> </w:t>
      </w:r>
      <w:r w:rsidRPr="00500B9E">
        <w:rPr>
          <w:rFonts w:ascii="Times New Roman" w:hAnsi="Times New Roman" w:cs="Times New Roman"/>
          <w:sz w:val="24"/>
          <w:szCs w:val="24"/>
        </w:rPr>
        <w:t>-</w:t>
      </w:r>
      <w:r w:rsidR="003D38D8">
        <w:rPr>
          <w:rFonts w:ascii="Times New Roman" w:hAnsi="Times New Roman" w:cs="Times New Roman"/>
          <w:sz w:val="24"/>
          <w:szCs w:val="24"/>
        </w:rPr>
        <w:t xml:space="preserve"> </w:t>
      </w:r>
      <w:r w:rsidRPr="00500B9E">
        <w:rPr>
          <w:rFonts w:ascii="Times New Roman" w:hAnsi="Times New Roman" w:cs="Times New Roman"/>
          <w:sz w:val="24"/>
          <w:szCs w:val="24"/>
        </w:rPr>
        <w:t>Югре в 201</w:t>
      </w:r>
      <w:r w:rsidR="00E21A83">
        <w:rPr>
          <w:rFonts w:ascii="Times New Roman" w:hAnsi="Times New Roman" w:cs="Times New Roman"/>
          <w:sz w:val="24"/>
          <w:szCs w:val="24"/>
        </w:rPr>
        <w:t>7</w:t>
      </w:r>
      <w:r w:rsidRPr="00500B9E">
        <w:rPr>
          <w:rFonts w:ascii="Times New Roman" w:hAnsi="Times New Roman" w:cs="Times New Roman"/>
          <w:sz w:val="24"/>
          <w:szCs w:val="24"/>
        </w:rPr>
        <w:t xml:space="preserve"> году установлено, что они были, связаны:</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исполнением обязательств по кредитным договорам (реструктуризация, внесение изменений, продление сроков кредита, изменение валюты кредита) и т.д.;</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включением граждан в базы автодозвона и деятельности «коллекторских агентств»;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присоединением к программам страхованием в рамках кредитных договоров;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незаконным списанием денежных средств в результате противоправных действий третьих лиц;</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неправомерным списаний денежных средств банком;</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нарушением банком сроков перевода денежных средств;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удержанием комиссий и начисления процентов и штрафов;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исполнительным производством;</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низким качеством и непрофессионализмом сотрудников банков;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некорректной работой банкоматов;</w:t>
      </w:r>
    </w:p>
    <w:p w:rsidR="00AE684A" w:rsidRPr="00500B9E"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процентными ставками и денежно кредитной политикой;</w:t>
      </w:r>
    </w:p>
    <w:p w:rsidR="00AE684A" w:rsidRDefault="00AE684A" w:rsidP="00CE4F7A">
      <w:pPr>
        <w:pStyle w:val="a6"/>
        <w:suppressAutoHyphens/>
        <w:jc w:val="both"/>
        <w:rPr>
          <w:rFonts w:ascii="Times New Roman" w:hAnsi="Times New Roman" w:cs="Times New Roman"/>
          <w:sz w:val="24"/>
          <w:szCs w:val="24"/>
        </w:rPr>
      </w:pPr>
      <w:r w:rsidRPr="00500B9E">
        <w:rPr>
          <w:rFonts w:ascii="Times New Roman" w:hAnsi="Times New Roman" w:cs="Times New Roman"/>
          <w:sz w:val="24"/>
          <w:szCs w:val="24"/>
        </w:rPr>
        <w:t>– с увеличением числа заемщиков, имеющих просроченную задолженность перед банками.</w:t>
      </w:r>
    </w:p>
    <w:p w:rsidR="00E21A83" w:rsidRPr="00E21A83" w:rsidRDefault="00E21A83" w:rsidP="00E21A83">
      <w:pPr>
        <w:ind w:right="-5" w:firstLine="709"/>
        <w:jc w:val="both"/>
      </w:pPr>
      <w:r w:rsidRPr="00E21A83">
        <w:t>Общее количество обращений граждан в области финансовых услуг, рассмотренных Управлением в 201</w:t>
      </w:r>
      <w:r>
        <w:t>7</w:t>
      </w:r>
      <w:r w:rsidRPr="00E21A83">
        <w:t xml:space="preserve"> году, составило  </w:t>
      </w:r>
      <w:r>
        <w:t>157</w:t>
      </w:r>
      <w:r w:rsidRPr="00E21A83">
        <w:t xml:space="preserve">, что на </w:t>
      </w:r>
      <w:r>
        <w:t>7,6</w:t>
      </w:r>
      <w:r w:rsidRPr="00E21A83">
        <w:t xml:space="preserve"> </w:t>
      </w:r>
      <w:r>
        <w:t>%</w:t>
      </w:r>
      <w:r w:rsidRPr="00E21A83">
        <w:t xml:space="preserve"> меньше, чем в 201</w:t>
      </w:r>
      <w:r w:rsidR="002C7542">
        <w:t>6</w:t>
      </w:r>
      <w:r w:rsidRPr="00E21A83">
        <w:t xml:space="preserve"> году. </w:t>
      </w:r>
    </w:p>
    <w:p w:rsidR="00E21A83" w:rsidRDefault="00E21A83" w:rsidP="00CE4F7A">
      <w:pPr>
        <w:pStyle w:val="a6"/>
        <w:suppressAutoHyphen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A83" w:rsidRPr="005E51B4" w:rsidRDefault="005E51B4" w:rsidP="00CE4F7A">
      <w:pPr>
        <w:pStyle w:val="a6"/>
        <w:suppressAutoHyphens/>
        <w:jc w:val="both"/>
        <w:rPr>
          <w:rFonts w:ascii="Times New Roman" w:hAnsi="Times New Roman" w:cs="Times New Roman"/>
          <w:b/>
          <w:sz w:val="24"/>
          <w:szCs w:val="24"/>
        </w:rPr>
      </w:pPr>
      <w:r w:rsidRPr="005E51B4">
        <w:rPr>
          <w:rFonts w:ascii="Times New Roman" w:hAnsi="Times New Roman" w:cs="Times New Roman"/>
          <w:b/>
          <w:sz w:val="24"/>
          <w:szCs w:val="24"/>
        </w:rPr>
        <w:t>Рис. 5. Динамика обращений граждан в сфере финансовых услуг.</w:t>
      </w:r>
    </w:p>
    <w:p w:rsidR="00BE39BD" w:rsidRDefault="00BE39BD" w:rsidP="00500B9E">
      <w:pPr>
        <w:pStyle w:val="a6"/>
        <w:ind w:firstLine="708"/>
        <w:jc w:val="both"/>
        <w:rPr>
          <w:rFonts w:ascii="Times New Roman" w:hAnsi="Times New Roman"/>
          <w:sz w:val="24"/>
          <w:szCs w:val="24"/>
        </w:rPr>
      </w:pPr>
    </w:p>
    <w:p w:rsidR="00E21A83" w:rsidRDefault="00BE39BD" w:rsidP="00500B9E">
      <w:pPr>
        <w:pStyle w:val="a6"/>
        <w:ind w:firstLine="708"/>
        <w:jc w:val="both"/>
        <w:rPr>
          <w:rFonts w:ascii="Times New Roman" w:hAnsi="Times New Roman"/>
          <w:sz w:val="24"/>
          <w:szCs w:val="24"/>
        </w:rPr>
      </w:pPr>
      <w:r>
        <w:rPr>
          <w:rFonts w:ascii="Times New Roman" w:hAnsi="Times New Roman"/>
          <w:sz w:val="24"/>
          <w:szCs w:val="24"/>
        </w:rPr>
        <w:t>В с</w:t>
      </w:r>
      <w:r w:rsidR="00E21A83" w:rsidRPr="00E21A83">
        <w:rPr>
          <w:rFonts w:ascii="Times New Roman" w:hAnsi="Times New Roman"/>
          <w:sz w:val="24"/>
          <w:szCs w:val="24"/>
        </w:rPr>
        <w:t>труктур</w:t>
      </w:r>
      <w:r>
        <w:rPr>
          <w:rFonts w:ascii="Times New Roman" w:hAnsi="Times New Roman"/>
          <w:sz w:val="24"/>
          <w:szCs w:val="24"/>
        </w:rPr>
        <w:t>е</w:t>
      </w:r>
      <w:r w:rsidR="00E21A83" w:rsidRPr="00E21A83">
        <w:rPr>
          <w:rFonts w:ascii="Times New Roman" w:hAnsi="Times New Roman"/>
          <w:sz w:val="24"/>
          <w:szCs w:val="24"/>
        </w:rPr>
        <w:t xml:space="preserve"> обращений потребителей, поступивших в адрес Управления и территориальных отделов по видам финансовых услуг</w:t>
      </w:r>
      <w:r w:rsidR="009148D2">
        <w:rPr>
          <w:rFonts w:ascii="Times New Roman" w:hAnsi="Times New Roman"/>
          <w:sz w:val="24"/>
          <w:szCs w:val="24"/>
        </w:rPr>
        <w:t xml:space="preserve"> </w:t>
      </w:r>
      <w:r w:rsidR="00E21A83" w:rsidRPr="00E21A83">
        <w:rPr>
          <w:rFonts w:ascii="Times New Roman" w:hAnsi="Times New Roman"/>
          <w:sz w:val="24"/>
          <w:szCs w:val="24"/>
        </w:rPr>
        <w:t>в 201</w:t>
      </w:r>
      <w:r w:rsidR="00E21A83">
        <w:rPr>
          <w:rFonts w:ascii="Times New Roman" w:hAnsi="Times New Roman"/>
          <w:sz w:val="24"/>
          <w:szCs w:val="24"/>
        </w:rPr>
        <w:t>7</w:t>
      </w:r>
      <w:r w:rsidR="00E21A83" w:rsidRPr="00E21A83">
        <w:rPr>
          <w:rFonts w:ascii="Times New Roman" w:hAnsi="Times New Roman"/>
          <w:sz w:val="24"/>
          <w:szCs w:val="24"/>
        </w:rPr>
        <w:t xml:space="preserve"> </w:t>
      </w:r>
      <w:r w:rsidR="00E21A83" w:rsidRPr="00E21A83">
        <w:rPr>
          <w:rFonts w:ascii="Times New Roman" w:hAnsi="Times New Roman"/>
          <w:noProof/>
          <w:sz w:val="24"/>
          <w:szCs w:val="24"/>
        </w:rPr>
        <w:t xml:space="preserve">году, </w:t>
      </w:r>
      <w:r w:rsidR="009148D2" w:rsidRPr="009148D2">
        <w:rPr>
          <w:rFonts w:ascii="Times New Roman" w:hAnsi="Times New Roman"/>
          <w:sz w:val="24"/>
          <w:szCs w:val="24"/>
        </w:rPr>
        <w:t xml:space="preserve">наибольший удельный вес </w:t>
      </w:r>
      <w:r>
        <w:rPr>
          <w:rFonts w:ascii="Times New Roman" w:hAnsi="Times New Roman"/>
          <w:sz w:val="24"/>
          <w:szCs w:val="24"/>
        </w:rPr>
        <w:t xml:space="preserve">по-прежнему </w:t>
      </w:r>
      <w:r w:rsidR="009148D2" w:rsidRPr="009148D2">
        <w:rPr>
          <w:rFonts w:ascii="Times New Roman" w:hAnsi="Times New Roman"/>
          <w:sz w:val="24"/>
          <w:szCs w:val="24"/>
        </w:rPr>
        <w:t>приходится на услуги банковских организаций (62 %), хотя доля обращений на данные организации в общей  структуре жалоб в сравнении с 2016 годом уменьшилась на 12 %.</w:t>
      </w:r>
      <w:r>
        <w:rPr>
          <w:rFonts w:ascii="Times New Roman" w:hAnsi="Times New Roman"/>
          <w:sz w:val="24"/>
          <w:szCs w:val="24"/>
        </w:rPr>
        <w:t xml:space="preserve"> На долю услуг страховых организаций приходится 12% жалоб югорчан, микрофинасовые организации 7% от всех обращений содержащих доводы о нарушении прав потребителей финансовых услуг</w:t>
      </w:r>
    </w:p>
    <w:p w:rsidR="00E21A83" w:rsidRPr="00E21A83" w:rsidRDefault="00E21A83" w:rsidP="00500B9E">
      <w:pPr>
        <w:pStyle w:val="a6"/>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3810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39BD" w:rsidRPr="00BE39BD" w:rsidRDefault="00BE39BD" w:rsidP="00BE39BD">
      <w:pPr>
        <w:pStyle w:val="a6"/>
        <w:jc w:val="both"/>
        <w:rPr>
          <w:rFonts w:ascii="Times New Roman" w:hAnsi="Times New Roman" w:cs="Times New Roman"/>
          <w:b/>
          <w:sz w:val="24"/>
          <w:szCs w:val="24"/>
        </w:rPr>
      </w:pPr>
      <w:r w:rsidRPr="00BE39BD">
        <w:rPr>
          <w:rFonts w:ascii="Times New Roman" w:hAnsi="Times New Roman" w:cs="Times New Roman"/>
          <w:b/>
          <w:sz w:val="24"/>
          <w:szCs w:val="24"/>
        </w:rPr>
        <w:t>Рис.6 Структура жалоб потребителей финансовых услуг, поступивших в Управление Роспотребнадзора по ХМАО – Югре в 2017 году</w:t>
      </w:r>
    </w:p>
    <w:p w:rsidR="00BE39BD" w:rsidRDefault="00BE39BD" w:rsidP="00500B9E">
      <w:pPr>
        <w:pStyle w:val="a6"/>
        <w:ind w:firstLine="708"/>
        <w:jc w:val="both"/>
        <w:rPr>
          <w:rFonts w:ascii="Times New Roman" w:hAnsi="Times New Roman" w:cs="Times New Roman"/>
          <w:sz w:val="24"/>
          <w:szCs w:val="24"/>
        </w:rPr>
      </w:pPr>
    </w:p>
    <w:p w:rsidR="00AE684A"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предоставленных законом полномочий специалистами Управления Роспотребнадзора по ХМАО</w:t>
      </w:r>
      <w:r w:rsidR="003D38D8">
        <w:rPr>
          <w:rFonts w:ascii="Times New Roman" w:hAnsi="Times New Roman" w:cs="Times New Roman"/>
          <w:sz w:val="24"/>
          <w:szCs w:val="24"/>
        </w:rPr>
        <w:t xml:space="preserve"> </w:t>
      </w:r>
      <w:r w:rsidRPr="00500B9E">
        <w:rPr>
          <w:rFonts w:ascii="Times New Roman" w:hAnsi="Times New Roman" w:cs="Times New Roman"/>
          <w:sz w:val="24"/>
          <w:szCs w:val="24"/>
        </w:rPr>
        <w:t>-</w:t>
      </w:r>
      <w:r w:rsidR="003D38D8">
        <w:rPr>
          <w:rFonts w:ascii="Times New Roman" w:hAnsi="Times New Roman" w:cs="Times New Roman"/>
          <w:sz w:val="24"/>
          <w:szCs w:val="24"/>
        </w:rPr>
        <w:t xml:space="preserve"> </w:t>
      </w:r>
      <w:r w:rsidRPr="00500B9E">
        <w:rPr>
          <w:rFonts w:ascii="Times New Roman" w:hAnsi="Times New Roman" w:cs="Times New Roman"/>
          <w:sz w:val="24"/>
          <w:szCs w:val="24"/>
        </w:rPr>
        <w:t>Югре проводились мероприятия по</w:t>
      </w:r>
      <w:r w:rsidR="00E21A83">
        <w:rPr>
          <w:rFonts w:ascii="Times New Roman" w:hAnsi="Times New Roman" w:cs="Times New Roman"/>
          <w:sz w:val="24"/>
          <w:szCs w:val="24"/>
        </w:rPr>
        <w:t xml:space="preserve"> профилактике, </w:t>
      </w:r>
      <w:r w:rsidRPr="00500B9E">
        <w:rPr>
          <w:rFonts w:ascii="Times New Roman" w:hAnsi="Times New Roman" w:cs="Times New Roman"/>
          <w:sz w:val="24"/>
          <w:szCs w:val="24"/>
        </w:rPr>
        <w:t xml:space="preserve"> выявлению и пресечению нарушений прав потребителей в финансовой сфере (банковская, страховая, микрофинансовая деятельность). </w:t>
      </w:r>
    </w:p>
    <w:p w:rsidR="00E21A83" w:rsidRDefault="00E21A83" w:rsidP="00E21A83">
      <w:pPr>
        <w:widowControl/>
        <w:suppressAutoHyphens w:val="0"/>
        <w:autoSpaceDE w:val="0"/>
        <w:autoSpaceDN w:val="0"/>
        <w:adjustRightInd w:val="0"/>
        <w:jc w:val="both"/>
        <w:rPr>
          <w:rFonts w:eastAsiaTheme="minorHAnsi"/>
          <w:kern w:val="0"/>
        </w:rPr>
      </w:pPr>
      <w:r>
        <w:t>По результатам рассмотрения обращений граждан, в</w:t>
      </w:r>
      <w:r>
        <w:rPr>
          <w:rFonts w:eastAsiaTheme="minorHAnsi"/>
          <w:kern w:val="0"/>
        </w:rPr>
        <w:t xml:space="preserve"> целях профилактики нарушений обязательных требований выдано 1 предостережение о недопустимости нарушения обязательных требований.</w:t>
      </w:r>
    </w:p>
    <w:p w:rsidR="00AE684A" w:rsidRDefault="00AE684A" w:rsidP="00854802">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Проверками охвачено </w:t>
      </w:r>
      <w:r w:rsidR="00E21A83">
        <w:rPr>
          <w:rFonts w:ascii="Times New Roman" w:hAnsi="Times New Roman" w:cs="Times New Roman"/>
          <w:sz w:val="24"/>
          <w:szCs w:val="24"/>
        </w:rPr>
        <w:t>9</w:t>
      </w:r>
      <w:r w:rsidRPr="00500B9E">
        <w:rPr>
          <w:rFonts w:ascii="Times New Roman" w:hAnsi="Times New Roman" w:cs="Times New Roman"/>
          <w:sz w:val="24"/>
          <w:szCs w:val="24"/>
        </w:rPr>
        <w:t xml:space="preserve"> субъектов хозяйственной деятельности</w:t>
      </w:r>
      <w:r w:rsidR="00854802">
        <w:rPr>
          <w:rFonts w:ascii="Times New Roman" w:hAnsi="Times New Roman" w:cs="Times New Roman"/>
          <w:sz w:val="24"/>
          <w:szCs w:val="24"/>
        </w:rPr>
        <w:t>,</w:t>
      </w:r>
      <w:r w:rsidRPr="00500B9E">
        <w:rPr>
          <w:rFonts w:ascii="Times New Roman" w:hAnsi="Times New Roman" w:cs="Times New Roman"/>
          <w:sz w:val="24"/>
          <w:szCs w:val="24"/>
        </w:rPr>
        <w:t xml:space="preserve"> оказывающих финансовые услуги.</w:t>
      </w:r>
    </w:p>
    <w:p w:rsidR="00E21A83" w:rsidRDefault="00CA2C77" w:rsidP="00CE4F7A">
      <w:pPr>
        <w:pStyle w:val="a6"/>
        <w:ind w:firstLine="708"/>
        <w:jc w:val="right"/>
        <w:rPr>
          <w:rFonts w:ascii="Times New Roman" w:hAnsi="Times New Roman" w:cs="Times New Roman"/>
          <w:sz w:val="24"/>
          <w:szCs w:val="24"/>
        </w:rPr>
      </w:pPr>
      <w:r>
        <w:rPr>
          <w:rFonts w:ascii="Times New Roman" w:hAnsi="Times New Roman" w:cs="Times New Roman"/>
          <w:sz w:val="24"/>
          <w:szCs w:val="24"/>
        </w:rPr>
        <w:t>Таблица 6.</w:t>
      </w:r>
    </w:p>
    <w:p w:rsidR="00AE684A" w:rsidRDefault="009B5058" w:rsidP="009B5058">
      <w:pPr>
        <w:pStyle w:val="a6"/>
        <w:ind w:firstLine="708"/>
        <w:jc w:val="center"/>
        <w:rPr>
          <w:rFonts w:ascii="Times New Roman" w:hAnsi="Times New Roman" w:cs="Times New Roman"/>
          <w:b/>
          <w:sz w:val="24"/>
          <w:szCs w:val="24"/>
        </w:rPr>
      </w:pPr>
      <w:r>
        <w:rPr>
          <w:rFonts w:ascii="Times New Roman" w:hAnsi="Times New Roman" w:cs="Times New Roman"/>
          <w:b/>
          <w:sz w:val="24"/>
          <w:szCs w:val="24"/>
        </w:rPr>
        <w:t>Структура и р</w:t>
      </w:r>
      <w:r w:rsidR="00854802" w:rsidRPr="00CE4F7A">
        <w:rPr>
          <w:rFonts w:ascii="Times New Roman" w:hAnsi="Times New Roman" w:cs="Times New Roman"/>
          <w:b/>
          <w:sz w:val="24"/>
          <w:szCs w:val="24"/>
        </w:rPr>
        <w:t xml:space="preserve">езультативность проверок в сфере оказания финансовых услуг в </w:t>
      </w:r>
      <w:r w:rsidR="00E21A83">
        <w:rPr>
          <w:rFonts w:ascii="Times New Roman" w:hAnsi="Times New Roman" w:cs="Times New Roman"/>
          <w:b/>
          <w:sz w:val="24"/>
          <w:szCs w:val="24"/>
        </w:rPr>
        <w:t xml:space="preserve">2016 и </w:t>
      </w:r>
      <w:r w:rsidR="00854802" w:rsidRPr="00CE4F7A">
        <w:rPr>
          <w:rFonts w:ascii="Times New Roman" w:hAnsi="Times New Roman" w:cs="Times New Roman"/>
          <w:b/>
          <w:sz w:val="24"/>
          <w:szCs w:val="24"/>
        </w:rPr>
        <w:t>201</w:t>
      </w:r>
      <w:r w:rsidR="00E21A83">
        <w:rPr>
          <w:rFonts w:ascii="Times New Roman" w:hAnsi="Times New Roman" w:cs="Times New Roman"/>
          <w:b/>
          <w:sz w:val="24"/>
          <w:szCs w:val="24"/>
        </w:rPr>
        <w:t>7</w:t>
      </w:r>
      <w:r w:rsidR="00854802" w:rsidRPr="00CE4F7A">
        <w:rPr>
          <w:rFonts w:ascii="Times New Roman" w:hAnsi="Times New Roman" w:cs="Times New Roman"/>
          <w:b/>
          <w:sz w:val="24"/>
          <w:szCs w:val="24"/>
        </w:rPr>
        <w:t xml:space="preserve"> год</w:t>
      </w:r>
      <w:r w:rsidR="00E21A83">
        <w:rPr>
          <w:rFonts w:ascii="Times New Roman" w:hAnsi="Times New Roman" w:cs="Times New Roman"/>
          <w:b/>
          <w:sz w:val="24"/>
          <w:szCs w:val="24"/>
        </w:rPr>
        <w:t>ах</w:t>
      </w:r>
    </w:p>
    <w:p w:rsidR="00354CF0" w:rsidRDefault="00354CF0" w:rsidP="009B5058">
      <w:pPr>
        <w:pStyle w:val="a6"/>
        <w:ind w:firstLine="708"/>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993"/>
        <w:gridCol w:w="992"/>
      </w:tblGrid>
      <w:tr w:rsidR="00E21A83" w:rsidRPr="00500B9E" w:rsidTr="00E21A83">
        <w:tc>
          <w:tcPr>
            <w:tcW w:w="7479"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993" w:type="dxa"/>
            <w:tcBorders>
              <w:right w:val="single" w:sz="4" w:space="0" w:color="auto"/>
            </w:tcBorders>
          </w:tcPr>
          <w:p w:rsidR="00E21A83" w:rsidRPr="00E21A83" w:rsidRDefault="00E21A83" w:rsidP="00E21A83">
            <w:pPr>
              <w:pStyle w:val="a6"/>
              <w:suppressAutoHyphens/>
              <w:jc w:val="center"/>
              <w:rPr>
                <w:rFonts w:ascii="Times New Roman" w:hAnsi="Times New Roman" w:cs="Times New Roman"/>
                <w:b/>
                <w:color w:val="000000"/>
                <w:sz w:val="24"/>
                <w:szCs w:val="24"/>
              </w:rPr>
            </w:pPr>
            <w:r w:rsidRPr="00E21A83">
              <w:rPr>
                <w:rFonts w:ascii="Times New Roman" w:hAnsi="Times New Roman" w:cs="Times New Roman"/>
                <w:b/>
                <w:color w:val="000000"/>
                <w:sz w:val="24"/>
                <w:szCs w:val="24"/>
              </w:rPr>
              <w:t>18</w:t>
            </w:r>
          </w:p>
        </w:tc>
        <w:tc>
          <w:tcPr>
            <w:tcW w:w="992" w:type="dxa"/>
            <w:tcBorders>
              <w:right w:val="single" w:sz="4" w:space="0" w:color="auto"/>
            </w:tcBorders>
          </w:tcPr>
          <w:p w:rsidR="00E21A83" w:rsidRPr="00E21A83" w:rsidRDefault="00E21A83" w:rsidP="00E21A83">
            <w:pPr>
              <w:pStyle w:val="a6"/>
              <w:suppressAutoHyphens/>
              <w:jc w:val="center"/>
              <w:rPr>
                <w:rFonts w:ascii="Times New Roman" w:hAnsi="Times New Roman" w:cs="Times New Roman"/>
                <w:b/>
                <w:color w:val="000000"/>
                <w:sz w:val="24"/>
                <w:szCs w:val="24"/>
              </w:rPr>
            </w:pPr>
            <w:r w:rsidRPr="00E21A83">
              <w:rPr>
                <w:rFonts w:ascii="Times New Roman" w:hAnsi="Times New Roman" w:cs="Times New Roman"/>
                <w:b/>
                <w:color w:val="000000"/>
                <w:sz w:val="24"/>
                <w:szCs w:val="24"/>
              </w:rPr>
              <w:t>14</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E21A83" w:rsidRPr="00500B9E" w:rsidTr="00E21A83">
        <w:trPr>
          <w:trHeight w:val="22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14</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r>
      <w:tr w:rsidR="00E21A83" w:rsidRPr="00500B9E" w:rsidTr="00E21A83">
        <w:trPr>
          <w:trHeight w:val="28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19</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E21A83" w:rsidRPr="00500B9E" w:rsidTr="00E21A83">
        <w:trPr>
          <w:trHeight w:val="510"/>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p>
        </w:tc>
        <w:tc>
          <w:tcPr>
            <w:tcW w:w="992"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p>
        </w:tc>
      </w:tr>
      <w:tr w:rsidR="00E21A83" w:rsidRPr="00500B9E" w:rsidTr="00E21A83">
        <w:trPr>
          <w:trHeight w:val="25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47</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133</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42</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111</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742, 5</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1102,0</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417,5</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432,0</w:t>
            </w:r>
          </w:p>
        </w:tc>
      </w:tr>
    </w:tbl>
    <w:p w:rsidR="00AE684A" w:rsidRPr="00500B9E" w:rsidRDefault="00AE684A" w:rsidP="00500B9E">
      <w:pPr>
        <w:pStyle w:val="a6"/>
        <w:suppressAutoHyphens/>
        <w:ind w:firstLine="708"/>
        <w:jc w:val="both"/>
        <w:rPr>
          <w:rFonts w:ascii="Times New Roman" w:hAnsi="Times New Roman" w:cs="Times New Roman"/>
          <w:color w:val="000000"/>
          <w:sz w:val="24"/>
          <w:szCs w:val="24"/>
        </w:rPr>
      </w:pPr>
    </w:p>
    <w:p w:rsidR="00AE684A" w:rsidRPr="00500B9E" w:rsidRDefault="00AE684A" w:rsidP="00500B9E">
      <w:pPr>
        <w:pStyle w:val="a6"/>
        <w:suppressAutoHyphens/>
        <w:ind w:firstLine="708"/>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Наибольшее число контрольно-надзорных мероприятий проведено в отношении банковских организаций </w:t>
      </w:r>
      <w:r w:rsidR="001D0459" w:rsidRPr="00500B9E">
        <w:rPr>
          <w:rFonts w:ascii="Times New Roman" w:hAnsi="Times New Roman" w:cs="Times New Roman"/>
          <w:color w:val="000000"/>
          <w:sz w:val="24"/>
          <w:szCs w:val="24"/>
        </w:rPr>
        <w:t>1</w:t>
      </w:r>
      <w:r w:rsidR="00E21A83">
        <w:rPr>
          <w:rFonts w:ascii="Times New Roman" w:hAnsi="Times New Roman" w:cs="Times New Roman"/>
          <w:color w:val="000000"/>
          <w:sz w:val="24"/>
          <w:szCs w:val="24"/>
        </w:rPr>
        <w:t>3</w:t>
      </w:r>
      <w:r w:rsidR="00CE4F7A">
        <w:rPr>
          <w:rFonts w:ascii="Times New Roman" w:hAnsi="Times New Roman" w:cs="Times New Roman"/>
          <w:color w:val="000000"/>
          <w:sz w:val="24"/>
          <w:szCs w:val="24"/>
        </w:rPr>
        <w:t xml:space="preserve"> проверок, в</w:t>
      </w:r>
      <w:r w:rsidRPr="00500B9E">
        <w:rPr>
          <w:rFonts w:ascii="Times New Roman" w:hAnsi="Times New Roman" w:cs="Times New Roman"/>
          <w:color w:val="000000"/>
          <w:sz w:val="24"/>
          <w:szCs w:val="24"/>
        </w:rPr>
        <w:t xml:space="preserve"> ходе, которых было выявлено </w:t>
      </w:r>
      <w:r w:rsidR="00E21A83">
        <w:rPr>
          <w:rFonts w:ascii="Times New Roman" w:hAnsi="Times New Roman" w:cs="Times New Roman"/>
          <w:color w:val="000000"/>
          <w:sz w:val="24"/>
          <w:szCs w:val="24"/>
        </w:rPr>
        <w:t>197</w:t>
      </w:r>
      <w:r w:rsidRPr="00500B9E">
        <w:rPr>
          <w:rFonts w:ascii="Times New Roman" w:hAnsi="Times New Roman" w:cs="Times New Roman"/>
          <w:color w:val="000000"/>
          <w:sz w:val="24"/>
          <w:szCs w:val="24"/>
        </w:rPr>
        <w:t xml:space="preserve"> (едн.) нарушений прав потребителей из них:</w:t>
      </w:r>
    </w:p>
    <w:p w:rsidR="00AE684A" w:rsidRPr="00500B9E" w:rsidRDefault="00E21A83" w:rsidP="00CE4F7A">
      <w:pPr>
        <w:pStyle w:val="a6"/>
        <w:numPr>
          <w:ilvl w:val="0"/>
          <w:numId w:val="2"/>
        </w:num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AE684A" w:rsidRPr="00500B9E">
        <w:rPr>
          <w:rFonts w:ascii="Times New Roman" w:hAnsi="Times New Roman" w:cs="Times New Roman"/>
          <w:color w:val="000000"/>
          <w:sz w:val="24"/>
          <w:szCs w:val="24"/>
        </w:rPr>
        <w:t xml:space="preserve"> – нарушения качества оказанной финансовой услуги;</w:t>
      </w:r>
    </w:p>
    <w:p w:rsidR="00AE684A" w:rsidRPr="00500B9E" w:rsidRDefault="00E21A83" w:rsidP="00CE4F7A">
      <w:pPr>
        <w:pStyle w:val="a6"/>
        <w:numPr>
          <w:ilvl w:val="0"/>
          <w:numId w:val="2"/>
        </w:num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AE684A" w:rsidRPr="00500B9E">
        <w:rPr>
          <w:rFonts w:ascii="Times New Roman" w:hAnsi="Times New Roman" w:cs="Times New Roman"/>
          <w:color w:val="000000"/>
          <w:sz w:val="24"/>
          <w:szCs w:val="24"/>
        </w:rPr>
        <w:t xml:space="preserve"> – нарушение прав потребителя на предоставление полной и достоверной информации об оказанной финансовой услуге;</w:t>
      </w:r>
    </w:p>
    <w:p w:rsidR="00AE684A" w:rsidRPr="00500B9E" w:rsidRDefault="00E21A83" w:rsidP="00CE4F7A">
      <w:pPr>
        <w:pStyle w:val="a6"/>
        <w:numPr>
          <w:ilvl w:val="0"/>
          <w:numId w:val="2"/>
        </w:num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92</w:t>
      </w:r>
      <w:r w:rsidR="00AE684A" w:rsidRPr="00500B9E">
        <w:rPr>
          <w:rFonts w:ascii="Times New Roman" w:hAnsi="Times New Roman" w:cs="Times New Roman"/>
          <w:color w:val="000000"/>
          <w:sz w:val="24"/>
          <w:szCs w:val="24"/>
        </w:rPr>
        <w:t xml:space="preserve"> – включение в условия договора положений</w:t>
      </w:r>
      <w:r w:rsidR="002B7FB5">
        <w:rPr>
          <w:rFonts w:ascii="Times New Roman" w:hAnsi="Times New Roman" w:cs="Times New Roman"/>
          <w:color w:val="000000"/>
          <w:sz w:val="24"/>
          <w:szCs w:val="24"/>
        </w:rPr>
        <w:t>,</w:t>
      </w:r>
      <w:r w:rsidR="00AE684A" w:rsidRPr="00500B9E">
        <w:rPr>
          <w:rFonts w:ascii="Times New Roman" w:hAnsi="Times New Roman" w:cs="Times New Roman"/>
          <w:color w:val="000000"/>
          <w:sz w:val="24"/>
          <w:szCs w:val="24"/>
        </w:rPr>
        <w:t xml:space="preserve"> ущемляющих права потребителя.</w:t>
      </w:r>
    </w:p>
    <w:p w:rsidR="00AE684A" w:rsidRPr="00500B9E" w:rsidRDefault="00AE684A" w:rsidP="00CE4F7A">
      <w:pPr>
        <w:spacing w:after="40"/>
        <w:jc w:val="both"/>
        <w:rPr>
          <w:rFonts w:eastAsia="Times New Roman"/>
        </w:rPr>
      </w:pPr>
      <w:r w:rsidRPr="00500B9E">
        <w:rPr>
          <w:rFonts w:eastAsia="Times New Roman"/>
        </w:rPr>
        <w:t>По результатам контрольно-надзорных мероприятий в отношении виновных лиц было вынесено:</w:t>
      </w:r>
    </w:p>
    <w:p w:rsidR="00AE684A" w:rsidRPr="00500B9E" w:rsidRDefault="00E21A83" w:rsidP="00CE4F7A">
      <w:pPr>
        <w:pStyle w:val="a6"/>
        <w:numPr>
          <w:ilvl w:val="0"/>
          <w:numId w:val="3"/>
        </w:numPr>
        <w:suppressAutoHyphens/>
        <w:jc w:val="both"/>
        <w:rPr>
          <w:rFonts w:ascii="Times New Roman" w:hAnsi="Times New Roman" w:cs="Times New Roman"/>
          <w:sz w:val="24"/>
          <w:szCs w:val="24"/>
        </w:rPr>
      </w:pPr>
      <w:r>
        <w:rPr>
          <w:rFonts w:ascii="Times New Roman" w:hAnsi="Times New Roman" w:cs="Times New Roman"/>
          <w:sz w:val="24"/>
          <w:szCs w:val="24"/>
        </w:rPr>
        <w:t>100</w:t>
      </w:r>
      <w:r w:rsidR="00AE684A" w:rsidRPr="00500B9E">
        <w:rPr>
          <w:rFonts w:ascii="Times New Roman" w:hAnsi="Times New Roman" w:cs="Times New Roman"/>
          <w:sz w:val="24"/>
          <w:szCs w:val="24"/>
        </w:rPr>
        <w:t xml:space="preserve"> постановлений по ч.</w:t>
      </w:r>
      <w:r w:rsidR="002B7FB5">
        <w:rPr>
          <w:rFonts w:ascii="Times New Roman" w:hAnsi="Times New Roman" w:cs="Times New Roman"/>
          <w:sz w:val="24"/>
          <w:szCs w:val="24"/>
        </w:rPr>
        <w:t xml:space="preserve"> </w:t>
      </w:r>
      <w:r w:rsidR="00AE684A" w:rsidRPr="00500B9E">
        <w:rPr>
          <w:rFonts w:ascii="Times New Roman" w:hAnsi="Times New Roman" w:cs="Times New Roman"/>
          <w:sz w:val="24"/>
          <w:szCs w:val="24"/>
        </w:rPr>
        <w:t>2 ст.</w:t>
      </w:r>
      <w:r w:rsidR="002B7FB5">
        <w:rPr>
          <w:rFonts w:ascii="Times New Roman" w:hAnsi="Times New Roman" w:cs="Times New Roman"/>
          <w:sz w:val="24"/>
          <w:szCs w:val="24"/>
        </w:rPr>
        <w:t xml:space="preserve"> </w:t>
      </w:r>
      <w:r w:rsidR="00AE684A" w:rsidRPr="00500B9E">
        <w:rPr>
          <w:rFonts w:ascii="Times New Roman" w:hAnsi="Times New Roman" w:cs="Times New Roman"/>
          <w:sz w:val="24"/>
          <w:szCs w:val="24"/>
        </w:rPr>
        <w:t>14.8 КоАП РФ – «В</w:t>
      </w:r>
      <w:r w:rsidR="00AE684A" w:rsidRPr="00500B9E">
        <w:rPr>
          <w:rFonts w:ascii="Times New Roman" w:eastAsia="Times New Roman" w:hAnsi="Times New Roman" w:cs="Times New Roman"/>
          <w:sz w:val="24"/>
          <w:szCs w:val="24"/>
        </w:rPr>
        <w:t>ключение в договор условий, ущемляющих установленные законом права потребителя</w:t>
      </w:r>
      <w:r w:rsidR="00AE684A" w:rsidRPr="00500B9E">
        <w:rPr>
          <w:rFonts w:ascii="Times New Roman" w:hAnsi="Times New Roman" w:cs="Times New Roman"/>
          <w:sz w:val="24"/>
          <w:szCs w:val="24"/>
        </w:rPr>
        <w:t>»</w:t>
      </w:r>
      <w:r w:rsidR="00AE684A" w:rsidRPr="00500B9E">
        <w:rPr>
          <w:rFonts w:ascii="Times New Roman" w:eastAsia="Times New Roman" w:hAnsi="Times New Roman" w:cs="Times New Roman"/>
          <w:sz w:val="24"/>
          <w:szCs w:val="24"/>
        </w:rPr>
        <w:t>.</w:t>
      </w:r>
    </w:p>
    <w:p w:rsidR="00AE684A" w:rsidRPr="00500B9E" w:rsidRDefault="00E21A83" w:rsidP="00CE4F7A">
      <w:pPr>
        <w:pStyle w:val="a6"/>
        <w:numPr>
          <w:ilvl w:val="0"/>
          <w:numId w:val="3"/>
        </w:numPr>
        <w:suppressAutoHyphens/>
        <w:jc w:val="both"/>
        <w:rPr>
          <w:rFonts w:ascii="Times New Roman" w:hAnsi="Times New Roman" w:cs="Times New Roman"/>
          <w:sz w:val="24"/>
          <w:szCs w:val="24"/>
        </w:rPr>
      </w:pPr>
      <w:r>
        <w:rPr>
          <w:rFonts w:ascii="Times New Roman" w:eastAsia="Times New Roman" w:hAnsi="Times New Roman" w:cs="Times New Roman"/>
          <w:sz w:val="24"/>
          <w:szCs w:val="24"/>
        </w:rPr>
        <w:t>1</w:t>
      </w:r>
      <w:r w:rsidR="00AE684A" w:rsidRPr="00500B9E">
        <w:rPr>
          <w:rFonts w:ascii="Times New Roman" w:eastAsia="Times New Roman" w:hAnsi="Times New Roman" w:cs="Times New Roman"/>
          <w:sz w:val="24"/>
          <w:szCs w:val="24"/>
        </w:rPr>
        <w:t xml:space="preserve"> постановлени</w:t>
      </w:r>
      <w:r>
        <w:rPr>
          <w:rFonts w:ascii="Times New Roman" w:eastAsia="Times New Roman" w:hAnsi="Times New Roman" w:cs="Times New Roman"/>
          <w:sz w:val="24"/>
          <w:szCs w:val="24"/>
        </w:rPr>
        <w:t>е</w:t>
      </w:r>
      <w:r w:rsidR="00AE684A" w:rsidRPr="00500B9E">
        <w:rPr>
          <w:rFonts w:ascii="Times New Roman" w:eastAsia="Times New Roman" w:hAnsi="Times New Roman" w:cs="Times New Roman"/>
          <w:sz w:val="24"/>
          <w:szCs w:val="24"/>
        </w:rPr>
        <w:t xml:space="preserve"> по ч.</w:t>
      </w:r>
      <w:r w:rsidR="002B7FB5">
        <w:rPr>
          <w:rFonts w:ascii="Times New Roman" w:eastAsia="Times New Roman" w:hAnsi="Times New Roman" w:cs="Times New Roman"/>
          <w:sz w:val="24"/>
          <w:szCs w:val="24"/>
        </w:rPr>
        <w:t xml:space="preserve"> </w:t>
      </w:r>
      <w:r w:rsidR="00AE684A" w:rsidRPr="00500B9E">
        <w:rPr>
          <w:rFonts w:ascii="Times New Roman" w:eastAsia="Times New Roman" w:hAnsi="Times New Roman" w:cs="Times New Roman"/>
          <w:sz w:val="24"/>
          <w:szCs w:val="24"/>
        </w:rPr>
        <w:t>1 ст.</w:t>
      </w:r>
      <w:r w:rsidR="002B7FB5">
        <w:rPr>
          <w:rFonts w:ascii="Times New Roman" w:eastAsia="Times New Roman" w:hAnsi="Times New Roman" w:cs="Times New Roman"/>
          <w:sz w:val="24"/>
          <w:szCs w:val="24"/>
        </w:rPr>
        <w:t xml:space="preserve"> </w:t>
      </w:r>
      <w:r w:rsidR="00AE684A" w:rsidRPr="00500B9E">
        <w:rPr>
          <w:rFonts w:ascii="Times New Roman" w:eastAsia="Times New Roman" w:hAnsi="Times New Roman" w:cs="Times New Roman"/>
          <w:sz w:val="24"/>
          <w:szCs w:val="24"/>
        </w:rPr>
        <w:t>14.4 КоАП РФ «</w:t>
      </w:r>
      <w:r w:rsidR="00AE684A" w:rsidRPr="00500B9E">
        <w:rPr>
          <w:rFonts w:ascii="Times New Roman" w:hAnsi="Times New Roman" w:cs="Times New Roman"/>
          <w:sz w:val="24"/>
          <w:szCs w:val="24"/>
        </w:rPr>
        <w:t>Продажа товаров, не соответствующих образцах по качеству, выполнение работ либо оказание услуг, не соответствующих требованиям нормативных правовых актов, устанавливающих порядок (правила) выполнения работ либо оказанию населению услуг».</w:t>
      </w:r>
    </w:p>
    <w:p w:rsidR="00AE684A" w:rsidRPr="00500B9E" w:rsidRDefault="00E21A83" w:rsidP="00CE4F7A">
      <w:pPr>
        <w:pStyle w:val="a6"/>
        <w:numPr>
          <w:ilvl w:val="0"/>
          <w:numId w:val="3"/>
        </w:numPr>
        <w:suppressAutoHyphens/>
        <w:jc w:val="both"/>
        <w:rPr>
          <w:rFonts w:ascii="Times New Roman" w:hAnsi="Times New Roman" w:cs="Times New Roman"/>
          <w:sz w:val="24"/>
          <w:szCs w:val="24"/>
        </w:rPr>
      </w:pPr>
      <w:r>
        <w:rPr>
          <w:rFonts w:ascii="Times New Roman" w:hAnsi="Times New Roman" w:cs="Times New Roman"/>
          <w:sz w:val="24"/>
          <w:szCs w:val="24"/>
        </w:rPr>
        <w:t>10</w:t>
      </w:r>
      <w:r w:rsidR="00AE684A" w:rsidRPr="00500B9E">
        <w:rPr>
          <w:rFonts w:ascii="Times New Roman" w:hAnsi="Times New Roman" w:cs="Times New Roman"/>
          <w:sz w:val="24"/>
          <w:szCs w:val="24"/>
        </w:rPr>
        <w:t xml:space="preserve"> постановлений по ч.</w:t>
      </w:r>
      <w:r w:rsidR="002B7FB5">
        <w:rPr>
          <w:rFonts w:ascii="Times New Roman" w:hAnsi="Times New Roman" w:cs="Times New Roman"/>
          <w:sz w:val="24"/>
          <w:szCs w:val="24"/>
        </w:rPr>
        <w:t xml:space="preserve"> </w:t>
      </w:r>
      <w:r w:rsidR="00AE684A" w:rsidRPr="00500B9E">
        <w:rPr>
          <w:rFonts w:ascii="Times New Roman" w:hAnsi="Times New Roman" w:cs="Times New Roman"/>
          <w:sz w:val="24"/>
          <w:szCs w:val="24"/>
        </w:rPr>
        <w:t>1 ст.</w:t>
      </w:r>
      <w:r w:rsidR="002B7FB5">
        <w:rPr>
          <w:rFonts w:ascii="Times New Roman" w:hAnsi="Times New Roman" w:cs="Times New Roman"/>
          <w:sz w:val="24"/>
          <w:szCs w:val="24"/>
        </w:rPr>
        <w:t xml:space="preserve"> </w:t>
      </w:r>
      <w:r w:rsidR="00AE684A" w:rsidRPr="00500B9E">
        <w:rPr>
          <w:rFonts w:ascii="Times New Roman" w:hAnsi="Times New Roman" w:cs="Times New Roman"/>
          <w:sz w:val="24"/>
          <w:szCs w:val="24"/>
        </w:rPr>
        <w:t>14.8 КоАП РФ – «Нарушение права потребителя на получение необходимой и достоверной информации о реализуемой услуге».</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В целях пресечения нарушений прав потребителей кредитным организациям выдано </w:t>
      </w:r>
      <w:r w:rsidR="00136071" w:rsidRPr="00500B9E">
        <w:rPr>
          <w:rFonts w:ascii="Times New Roman" w:hAnsi="Times New Roman" w:cs="Times New Roman"/>
          <w:sz w:val="24"/>
          <w:szCs w:val="24"/>
        </w:rPr>
        <w:t>4</w:t>
      </w:r>
      <w:r w:rsidRPr="00500B9E">
        <w:rPr>
          <w:rFonts w:ascii="Times New Roman" w:hAnsi="Times New Roman" w:cs="Times New Roman"/>
          <w:sz w:val="24"/>
          <w:szCs w:val="24"/>
        </w:rPr>
        <w:t xml:space="preserve"> предписани</w:t>
      </w:r>
      <w:r w:rsidR="00136071" w:rsidRPr="00500B9E">
        <w:rPr>
          <w:rFonts w:ascii="Times New Roman" w:hAnsi="Times New Roman" w:cs="Times New Roman"/>
          <w:sz w:val="24"/>
          <w:szCs w:val="24"/>
        </w:rPr>
        <w:t>я</w:t>
      </w:r>
      <w:r w:rsidR="00E21A83">
        <w:rPr>
          <w:rFonts w:ascii="Times New Roman" w:hAnsi="Times New Roman" w:cs="Times New Roman"/>
          <w:sz w:val="24"/>
          <w:szCs w:val="24"/>
        </w:rPr>
        <w:t xml:space="preserve"> по факта выявленных нарушений</w:t>
      </w:r>
      <w:r w:rsidRPr="00500B9E">
        <w:rPr>
          <w:rFonts w:ascii="Times New Roman" w:hAnsi="Times New Roman" w:cs="Times New Roman"/>
          <w:sz w:val="24"/>
          <w:szCs w:val="24"/>
        </w:rPr>
        <w:t>.</w:t>
      </w:r>
    </w:p>
    <w:p w:rsidR="00354CF0" w:rsidRPr="00007F5D" w:rsidRDefault="00CA2C77" w:rsidP="00E46142">
      <w:pPr>
        <w:pStyle w:val="a6"/>
        <w:ind w:firstLine="708"/>
        <w:jc w:val="right"/>
        <w:rPr>
          <w:rFonts w:ascii="Times New Roman" w:hAnsi="Times New Roman" w:cs="Times New Roman"/>
          <w:sz w:val="24"/>
          <w:szCs w:val="24"/>
        </w:rPr>
      </w:pPr>
      <w:r>
        <w:rPr>
          <w:rFonts w:ascii="Times New Roman" w:hAnsi="Times New Roman" w:cs="Times New Roman"/>
          <w:sz w:val="24"/>
          <w:szCs w:val="24"/>
        </w:rPr>
        <w:t>Таблица 7.</w:t>
      </w:r>
    </w:p>
    <w:p w:rsidR="00AE684A" w:rsidRPr="00500B9E" w:rsidRDefault="00854802" w:rsidP="00854802">
      <w:pPr>
        <w:pStyle w:val="a6"/>
        <w:ind w:firstLine="708"/>
        <w:jc w:val="center"/>
        <w:rPr>
          <w:rFonts w:ascii="Times New Roman" w:hAnsi="Times New Roman" w:cs="Times New Roman"/>
          <w:b/>
          <w:sz w:val="24"/>
          <w:szCs w:val="24"/>
        </w:rPr>
      </w:pPr>
      <w:r>
        <w:rPr>
          <w:rFonts w:ascii="Times New Roman" w:hAnsi="Times New Roman" w:cs="Times New Roman"/>
          <w:b/>
          <w:sz w:val="24"/>
          <w:szCs w:val="24"/>
        </w:rPr>
        <w:t>Структура н</w:t>
      </w:r>
      <w:r w:rsidR="00AE684A" w:rsidRPr="00500B9E">
        <w:rPr>
          <w:rFonts w:ascii="Times New Roman" w:hAnsi="Times New Roman" w:cs="Times New Roman"/>
          <w:b/>
          <w:sz w:val="24"/>
          <w:szCs w:val="24"/>
        </w:rPr>
        <w:t>арушени</w:t>
      </w:r>
      <w:r>
        <w:rPr>
          <w:rFonts w:ascii="Times New Roman" w:hAnsi="Times New Roman" w:cs="Times New Roman"/>
          <w:b/>
          <w:sz w:val="24"/>
          <w:szCs w:val="24"/>
        </w:rPr>
        <w:t>й</w:t>
      </w:r>
      <w:r w:rsidR="00AE684A" w:rsidRPr="00500B9E">
        <w:rPr>
          <w:rFonts w:ascii="Times New Roman" w:hAnsi="Times New Roman" w:cs="Times New Roman"/>
          <w:b/>
          <w:sz w:val="24"/>
          <w:szCs w:val="24"/>
        </w:rPr>
        <w:t xml:space="preserve"> прав потребит</w:t>
      </w:r>
      <w:r>
        <w:rPr>
          <w:rFonts w:ascii="Times New Roman" w:hAnsi="Times New Roman" w:cs="Times New Roman"/>
          <w:b/>
          <w:sz w:val="24"/>
          <w:szCs w:val="24"/>
        </w:rPr>
        <w:t>елей финансовых услуг</w:t>
      </w:r>
    </w:p>
    <w:p w:rsidR="00007F5D" w:rsidRPr="00500B9E" w:rsidRDefault="00007F5D" w:rsidP="00007F5D">
      <w:pPr>
        <w:pStyle w:val="a6"/>
        <w:ind w:firstLine="708"/>
        <w:jc w:val="right"/>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41"/>
        <w:gridCol w:w="1172"/>
        <w:gridCol w:w="958"/>
      </w:tblGrid>
      <w:tr w:rsidR="00E21A83" w:rsidRPr="00500B9E" w:rsidTr="00E21A83">
        <w:tc>
          <w:tcPr>
            <w:tcW w:w="7441"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1172"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58"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41"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1172" w:type="dxa"/>
            <w:tcBorders>
              <w:right w:val="single" w:sz="4" w:space="0" w:color="auto"/>
            </w:tcBorders>
          </w:tcPr>
          <w:p w:rsidR="00E21A83" w:rsidRPr="00E21A83" w:rsidRDefault="00E21A83" w:rsidP="00500B9E">
            <w:pPr>
              <w:pStyle w:val="a6"/>
              <w:suppressAutoHyphens/>
              <w:jc w:val="center"/>
              <w:rPr>
                <w:rFonts w:ascii="Times New Roman" w:hAnsi="Times New Roman" w:cs="Times New Roman"/>
                <w:color w:val="000000"/>
                <w:sz w:val="16"/>
                <w:szCs w:val="16"/>
              </w:rPr>
            </w:pPr>
          </w:p>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41</w:t>
            </w:r>
          </w:p>
        </w:tc>
        <w:tc>
          <w:tcPr>
            <w:tcW w:w="958" w:type="dxa"/>
            <w:tcBorders>
              <w:right w:val="single" w:sz="4" w:space="0" w:color="auto"/>
            </w:tcBorders>
          </w:tcPr>
          <w:p w:rsidR="00E21A83" w:rsidRPr="00E21A83" w:rsidRDefault="00E21A83" w:rsidP="00E21A83">
            <w:pPr>
              <w:widowControl/>
              <w:suppressAutoHyphens w:val="0"/>
              <w:spacing w:after="200" w:line="276" w:lineRule="auto"/>
              <w:jc w:val="center"/>
              <w:rPr>
                <w:rFonts w:eastAsiaTheme="minorEastAsia"/>
                <w:b/>
                <w:color w:val="000000"/>
                <w:kern w:val="0"/>
                <w:sz w:val="10"/>
                <w:szCs w:val="10"/>
              </w:rPr>
            </w:pPr>
          </w:p>
          <w:p w:rsidR="00E21A83" w:rsidRPr="00500B9E" w:rsidRDefault="00E21A83" w:rsidP="00E21A83">
            <w:pPr>
              <w:widowControl/>
              <w:suppressAutoHyphens w:val="0"/>
              <w:spacing w:after="200" w:line="276" w:lineRule="auto"/>
              <w:jc w:val="center"/>
              <w:rPr>
                <w:b/>
                <w:color w:val="000000"/>
              </w:rPr>
            </w:pPr>
            <w:r>
              <w:rPr>
                <w:rFonts w:eastAsiaTheme="minorEastAsia"/>
                <w:b/>
                <w:color w:val="000000"/>
                <w:kern w:val="0"/>
              </w:rPr>
              <w:t>197</w:t>
            </w:r>
          </w:p>
        </w:tc>
      </w:tr>
      <w:tr w:rsidR="00E21A83" w:rsidRPr="00500B9E" w:rsidTr="00E21A83">
        <w:tc>
          <w:tcPr>
            <w:tcW w:w="7441"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1172"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18</w:t>
            </w:r>
          </w:p>
        </w:tc>
        <w:tc>
          <w:tcPr>
            <w:tcW w:w="958"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r>
      <w:tr w:rsidR="00E21A83" w:rsidRPr="00500B9E" w:rsidTr="00E21A83">
        <w:trPr>
          <w:trHeight w:val="225"/>
        </w:trPr>
        <w:tc>
          <w:tcPr>
            <w:tcW w:w="7441"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p>
        </w:tc>
        <w:tc>
          <w:tcPr>
            <w:tcW w:w="1172"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58"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85"/>
        </w:trPr>
        <w:tc>
          <w:tcPr>
            <w:tcW w:w="7441"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1172"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958"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55"/>
        </w:trPr>
        <w:tc>
          <w:tcPr>
            <w:tcW w:w="7441"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1172"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7</w:t>
            </w:r>
          </w:p>
        </w:tc>
        <w:tc>
          <w:tcPr>
            <w:tcW w:w="958"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63</w:t>
            </w:r>
          </w:p>
        </w:tc>
      </w:tr>
      <w:tr w:rsidR="00E21A83" w:rsidRPr="00500B9E" w:rsidTr="00E21A83">
        <w:trPr>
          <w:trHeight w:val="240"/>
        </w:trPr>
        <w:tc>
          <w:tcPr>
            <w:tcW w:w="7441" w:type="dxa"/>
            <w:tcBorders>
              <w:top w:val="single" w:sz="4" w:space="0" w:color="auto"/>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1172" w:type="dxa"/>
            <w:tcBorders>
              <w:top w:val="single" w:sz="4" w:space="0" w:color="auto"/>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58" w:type="dxa"/>
            <w:tcBorders>
              <w:top w:val="single" w:sz="4" w:space="0" w:color="auto"/>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55"/>
        </w:trPr>
        <w:tc>
          <w:tcPr>
            <w:tcW w:w="7441"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1172"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6</w:t>
            </w:r>
          </w:p>
        </w:tc>
        <w:tc>
          <w:tcPr>
            <w:tcW w:w="958"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w:t>
            </w:r>
          </w:p>
        </w:tc>
      </w:tr>
      <w:tr w:rsidR="00E21A83" w:rsidRPr="00500B9E" w:rsidTr="00E21A83">
        <w:tc>
          <w:tcPr>
            <w:tcW w:w="7441"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1172"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6</w:t>
            </w:r>
          </w:p>
        </w:tc>
        <w:tc>
          <w:tcPr>
            <w:tcW w:w="958"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bl>
    <w:p w:rsidR="00AE684A" w:rsidRPr="00500B9E" w:rsidRDefault="00AE684A" w:rsidP="00500B9E">
      <w:pPr>
        <w:pStyle w:val="a6"/>
        <w:ind w:firstLine="708"/>
        <w:jc w:val="both"/>
        <w:rPr>
          <w:rFonts w:ascii="Times New Roman" w:hAnsi="Times New Roman" w:cs="Times New Roman"/>
          <w:sz w:val="24"/>
          <w:szCs w:val="24"/>
        </w:rPr>
      </w:pPr>
    </w:p>
    <w:p w:rsidR="00E21A83" w:rsidRPr="00500B9E" w:rsidRDefault="00E21A83" w:rsidP="00E21A83">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Активно использовалась специалистами административного органа судебная защита прав </w:t>
      </w:r>
      <w:r w:rsidRPr="00500B9E">
        <w:rPr>
          <w:rFonts w:ascii="Times New Roman" w:hAnsi="Times New Roman" w:cs="Times New Roman"/>
          <w:sz w:val="24"/>
          <w:szCs w:val="24"/>
        </w:rPr>
        <w:t>п</w:t>
      </w:r>
      <w:r w:rsidRPr="00500B9E">
        <w:rPr>
          <w:rFonts w:ascii="Times New Roman" w:eastAsia="Times New Roman" w:hAnsi="Times New Roman" w:cs="Times New Roman"/>
          <w:sz w:val="24"/>
          <w:szCs w:val="24"/>
        </w:rPr>
        <w:t xml:space="preserve">отребителей в сфере </w:t>
      </w:r>
      <w:r>
        <w:rPr>
          <w:rFonts w:ascii="Times New Roman" w:eastAsia="Times New Roman" w:hAnsi="Times New Roman" w:cs="Times New Roman"/>
          <w:sz w:val="24"/>
          <w:szCs w:val="24"/>
        </w:rPr>
        <w:t xml:space="preserve">финансовых </w:t>
      </w:r>
      <w:r w:rsidRPr="00500B9E">
        <w:rPr>
          <w:rFonts w:ascii="Times New Roman" w:eastAsia="Times New Roman" w:hAnsi="Times New Roman" w:cs="Times New Roman"/>
          <w:sz w:val="24"/>
          <w:szCs w:val="24"/>
        </w:rPr>
        <w:t xml:space="preserve"> услуг.</w:t>
      </w:r>
    </w:p>
    <w:p w:rsidR="00E21A83" w:rsidRPr="00500B9E" w:rsidRDefault="00E21A83" w:rsidP="00E21A83">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Так, специалистами в интересах </w:t>
      </w:r>
      <w:r>
        <w:rPr>
          <w:rFonts w:ascii="Times New Roman" w:hAnsi="Times New Roman" w:cs="Times New Roman"/>
          <w:sz w:val="24"/>
          <w:szCs w:val="24"/>
        </w:rPr>
        <w:t>конкретных</w:t>
      </w:r>
      <w:r w:rsidRPr="00500B9E">
        <w:rPr>
          <w:rFonts w:ascii="Times New Roman" w:hAnsi="Times New Roman" w:cs="Times New Roman"/>
          <w:sz w:val="24"/>
          <w:szCs w:val="24"/>
        </w:rPr>
        <w:t xml:space="preserve"> потребителей заявлено </w:t>
      </w:r>
      <w:r>
        <w:rPr>
          <w:rFonts w:ascii="Times New Roman" w:hAnsi="Times New Roman" w:cs="Times New Roman"/>
          <w:sz w:val="24"/>
          <w:szCs w:val="24"/>
        </w:rPr>
        <w:t>2</w:t>
      </w:r>
      <w:r w:rsidRPr="00500B9E">
        <w:rPr>
          <w:rFonts w:ascii="Times New Roman" w:hAnsi="Times New Roman" w:cs="Times New Roman"/>
          <w:sz w:val="24"/>
          <w:szCs w:val="24"/>
        </w:rPr>
        <w:t xml:space="preserve"> (</w:t>
      </w:r>
      <w:r>
        <w:rPr>
          <w:rFonts w:ascii="Times New Roman" w:hAnsi="Times New Roman" w:cs="Times New Roman"/>
          <w:sz w:val="24"/>
          <w:szCs w:val="24"/>
        </w:rPr>
        <w:t>два</w:t>
      </w:r>
      <w:r w:rsidRPr="00500B9E">
        <w:rPr>
          <w:rFonts w:ascii="Times New Roman" w:hAnsi="Times New Roman" w:cs="Times New Roman"/>
          <w:sz w:val="24"/>
          <w:szCs w:val="24"/>
        </w:rPr>
        <w:t>) исков</w:t>
      </w:r>
      <w:r>
        <w:rPr>
          <w:rFonts w:ascii="Times New Roman" w:hAnsi="Times New Roman" w:cs="Times New Roman"/>
          <w:sz w:val="24"/>
          <w:szCs w:val="24"/>
        </w:rPr>
        <w:t>ых</w:t>
      </w:r>
      <w:r w:rsidRPr="00500B9E">
        <w:rPr>
          <w:rFonts w:ascii="Times New Roman" w:hAnsi="Times New Roman" w:cs="Times New Roman"/>
          <w:sz w:val="24"/>
          <w:szCs w:val="24"/>
        </w:rPr>
        <w:t xml:space="preserve"> заявлени</w:t>
      </w:r>
      <w:r>
        <w:rPr>
          <w:rFonts w:ascii="Times New Roman" w:hAnsi="Times New Roman" w:cs="Times New Roman"/>
          <w:sz w:val="24"/>
          <w:szCs w:val="24"/>
        </w:rPr>
        <w:t>я</w:t>
      </w:r>
      <w:r w:rsidRPr="00500B9E">
        <w:rPr>
          <w:rFonts w:ascii="Times New Roman" w:hAnsi="Times New Roman" w:cs="Times New Roman"/>
          <w:sz w:val="24"/>
          <w:szCs w:val="24"/>
        </w:rPr>
        <w:t xml:space="preserve">. </w:t>
      </w:r>
      <w:r>
        <w:rPr>
          <w:rFonts w:ascii="Times New Roman" w:hAnsi="Times New Roman" w:cs="Times New Roman"/>
          <w:sz w:val="24"/>
          <w:szCs w:val="24"/>
        </w:rPr>
        <w:t>Одно и</w:t>
      </w:r>
      <w:r w:rsidRPr="00500B9E">
        <w:rPr>
          <w:rFonts w:ascii="Times New Roman" w:hAnsi="Times New Roman" w:cs="Times New Roman"/>
          <w:sz w:val="24"/>
          <w:szCs w:val="24"/>
        </w:rPr>
        <w:t>сков</w:t>
      </w:r>
      <w:r>
        <w:rPr>
          <w:rFonts w:ascii="Times New Roman" w:hAnsi="Times New Roman" w:cs="Times New Roman"/>
          <w:sz w:val="24"/>
          <w:szCs w:val="24"/>
        </w:rPr>
        <w:t>ое</w:t>
      </w:r>
      <w:r w:rsidRPr="00500B9E">
        <w:rPr>
          <w:rFonts w:ascii="Times New Roman" w:hAnsi="Times New Roman" w:cs="Times New Roman"/>
          <w:sz w:val="24"/>
          <w:szCs w:val="24"/>
        </w:rPr>
        <w:t xml:space="preserve"> заявлени</w:t>
      </w:r>
      <w:r>
        <w:rPr>
          <w:rFonts w:ascii="Times New Roman" w:hAnsi="Times New Roman" w:cs="Times New Roman"/>
          <w:sz w:val="24"/>
          <w:szCs w:val="24"/>
        </w:rPr>
        <w:t>е</w:t>
      </w:r>
      <w:r w:rsidRPr="00500B9E">
        <w:rPr>
          <w:rFonts w:ascii="Times New Roman" w:hAnsi="Times New Roman" w:cs="Times New Roman"/>
          <w:sz w:val="24"/>
          <w:szCs w:val="24"/>
        </w:rPr>
        <w:t xml:space="preserve"> удовлетворен</w:t>
      </w:r>
      <w:r>
        <w:rPr>
          <w:rFonts w:ascii="Times New Roman" w:hAnsi="Times New Roman" w:cs="Times New Roman"/>
          <w:sz w:val="24"/>
          <w:szCs w:val="24"/>
        </w:rPr>
        <w:t>о</w:t>
      </w:r>
      <w:r w:rsidRPr="00500B9E">
        <w:rPr>
          <w:rFonts w:ascii="Times New Roman" w:hAnsi="Times New Roman" w:cs="Times New Roman"/>
          <w:sz w:val="24"/>
          <w:szCs w:val="24"/>
        </w:rPr>
        <w:t xml:space="preserve"> судом общей юрисдикции</w:t>
      </w:r>
      <w:r>
        <w:rPr>
          <w:rFonts w:ascii="Times New Roman" w:hAnsi="Times New Roman" w:cs="Times New Roman"/>
          <w:sz w:val="24"/>
          <w:szCs w:val="24"/>
        </w:rPr>
        <w:t xml:space="preserve">, </w:t>
      </w:r>
      <w:r w:rsidRPr="00500B9E">
        <w:rPr>
          <w:rFonts w:ascii="Times New Roman" w:hAnsi="Times New Roman" w:cs="Times New Roman"/>
          <w:sz w:val="24"/>
          <w:szCs w:val="24"/>
        </w:rPr>
        <w:t>Присужденная сумма в пользу потребител</w:t>
      </w:r>
      <w:r>
        <w:rPr>
          <w:rFonts w:ascii="Times New Roman" w:hAnsi="Times New Roman" w:cs="Times New Roman"/>
          <w:sz w:val="24"/>
          <w:szCs w:val="24"/>
        </w:rPr>
        <w:t>я</w:t>
      </w:r>
      <w:r w:rsidRPr="00500B9E">
        <w:rPr>
          <w:rFonts w:ascii="Times New Roman" w:hAnsi="Times New Roman" w:cs="Times New Roman"/>
          <w:sz w:val="24"/>
          <w:szCs w:val="24"/>
        </w:rPr>
        <w:t xml:space="preserve"> составила </w:t>
      </w:r>
      <w:r>
        <w:rPr>
          <w:rFonts w:ascii="Times New Roman" w:hAnsi="Times New Roman" w:cs="Times New Roman"/>
          <w:sz w:val="24"/>
          <w:szCs w:val="24"/>
        </w:rPr>
        <w:t>21,4</w:t>
      </w:r>
      <w:r w:rsidRPr="00500B9E">
        <w:rPr>
          <w:rFonts w:ascii="Times New Roman" w:hAnsi="Times New Roman" w:cs="Times New Roman"/>
          <w:sz w:val="24"/>
          <w:szCs w:val="24"/>
        </w:rPr>
        <w:t xml:space="preserve"> тыс. руб. Компенсация морального вреда составила </w:t>
      </w:r>
      <w:r>
        <w:rPr>
          <w:rFonts w:ascii="Times New Roman" w:hAnsi="Times New Roman" w:cs="Times New Roman"/>
          <w:sz w:val="24"/>
          <w:szCs w:val="24"/>
        </w:rPr>
        <w:t>3</w:t>
      </w:r>
      <w:r w:rsidRPr="00500B9E">
        <w:rPr>
          <w:rFonts w:ascii="Times New Roman" w:hAnsi="Times New Roman" w:cs="Times New Roman"/>
          <w:sz w:val="24"/>
          <w:szCs w:val="24"/>
        </w:rPr>
        <w:t>,0 тыс.</w:t>
      </w:r>
      <w:r>
        <w:rPr>
          <w:rFonts w:ascii="Times New Roman" w:hAnsi="Times New Roman" w:cs="Times New Roman"/>
          <w:sz w:val="24"/>
          <w:szCs w:val="24"/>
        </w:rPr>
        <w:t xml:space="preserve"> </w:t>
      </w:r>
      <w:r w:rsidRPr="00500B9E">
        <w:rPr>
          <w:rFonts w:ascii="Times New Roman" w:hAnsi="Times New Roman" w:cs="Times New Roman"/>
          <w:sz w:val="24"/>
          <w:szCs w:val="24"/>
        </w:rPr>
        <w:t>руб.</w:t>
      </w:r>
    </w:p>
    <w:p w:rsidR="00E21A83" w:rsidRPr="00500B9E" w:rsidRDefault="00E21A83" w:rsidP="00E21A83">
      <w:pPr>
        <w:pStyle w:val="a6"/>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Использовалась специалистами административного органа и возможность вступление в судебный проце</w:t>
      </w:r>
      <w:r w:rsidRPr="00500B9E">
        <w:rPr>
          <w:rFonts w:ascii="Times New Roman" w:hAnsi="Times New Roman" w:cs="Times New Roman"/>
          <w:sz w:val="24"/>
          <w:szCs w:val="24"/>
        </w:rPr>
        <w:t xml:space="preserve">сс для дачи заключения по гражданскому делу в целях защиты прав потребителей. </w:t>
      </w:r>
      <w:r>
        <w:rPr>
          <w:rFonts w:ascii="Times New Roman" w:hAnsi="Times New Roman" w:cs="Times New Roman"/>
          <w:sz w:val="24"/>
          <w:szCs w:val="24"/>
        </w:rPr>
        <w:t>С</w:t>
      </w:r>
      <w:r w:rsidRPr="00500B9E">
        <w:rPr>
          <w:rFonts w:ascii="Times New Roman" w:hAnsi="Times New Roman" w:cs="Times New Roman"/>
          <w:sz w:val="24"/>
          <w:szCs w:val="24"/>
        </w:rPr>
        <w:t>пециалист</w:t>
      </w:r>
      <w:r>
        <w:rPr>
          <w:rFonts w:ascii="Times New Roman" w:hAnsi="Times New Roman" w:cs="Times New Roman"/>
          <w:sz w:val="24"/>
          <w:szCs w:val="24"/>
        </w:rPr>
        <w:t>ы</w:t>
      </w:r>
      <w:r w:rsidRPr="00500B9E">
        <w:rPr>
          <w:rFonts w:ascii="Times New Roman" w:hAnsi="Times New Roman" w:cs="Times New Roman"/>
          <w:sz w:val="24"/>
          <w:szCs w:val="24"/>
        </w:rPr>
        <w:t xml:space="preserve"> административного органа в </w:t>
      </w:r>
      <w:r>
        <w:rPr>
          <w:rFonts w:ascii="Times New Roman" w:hAnsi="Times New Roman" w:cs="Times New Roman"/>
          <w:sz w:val="24"/>
          <w:szCs w:val="24"/>
        </w:rPr>
        <w:t>2</w:t>
      </w:r>
      <w:r w:rsidRPr="00500B9E">
        <w:rPr>
          <w:rFonts w:ascii="Times New Roman" w:hAnsi="Times New Roman" w:cs="Times New Roman"/>
          <w:sz w:val="24"/>
          <w:szCs w:val="24"/>
        </w:rPr>
        <w:t xml:space="preserve"> (</w:t>
      </w:r>
      <w:r>
        <w:rPr>
          <w:rFonts w:ascii="Times New Roman" w:hAnsi="Times New Roman" w:cs="Times New Roman"/>
          <w:sz w:val="24"/>
          <w:szCs w:val="24"/>
        </w:rPr>
        <w:t>двух</w:t>
      </w:r>
      <w:r w:rsidRPr="00500B9E">
        <w:rPr>
          <w:rFonts w:ascii="Times New Roman" w:hAnsi="Times New Roman" w:cs="Times New Roman"/>
          <w:sz w:val="24"/>
          <w:szCs w:val="24"/>
        </w:rPr>
        <w:t xml:space="preserve">) случаях </w:t>
      </w:r>
      <w:r>
        <w:rPr>
          <w:rFonts w:ascii="Times New Roman" w:hAnsi="Times New Roman" w:cs="Times New Roman"/>
          <w:sz w:val="24"/>
          <w:szCs w:val="24"/>
        </w:rPr>
        <w:t>дали заключения, вместе с тем, судом отказано в удовлетворе</w:t>
      </w:r>
      <w:r w:rsidRPr="00500B9E">
        <w:rPr>
          <w:rFonts w:ascii="Times New Roman" w:hAnsi="Times New Roman" w:cs="Times New Roman"/>
          <w:sz w:val="24"/>
          <w:szCs w:val="24"/>
        </w:rPr>
        <w:t>ни</w:t>
      </w:r>
      <w:r>
        <w:rPr>
          <w:rFonts w:ascii="Times New Roman" w:hAnsi="Times New Roman" w:cs="Times New Roman"/>
          <w:sz w:val="24"/>
          <w:szCs w:val="24"/>
        </w:rPr>
        <w:t>и</w:t>
      </w:r>
      <w:r w:rsidRPr="00500B9E">
        <w:rPr>
          <w:rFonts w:ascii="Times New Roman" w:hAnsi="Times New Roman" w:cs="Times New Roman"/>
          <w:sz w:val="24"/>
          <w:szCs w:val="24"/>
        </w:rPr>
        <w:t xml:space="preserve"> </w:t>
      </w:r>
      <w:r>
        <w:rPr>
          <w:rFonts w:ascii="Times New Roman" w:hAnsi="Times New Roman" w:cs="Times New Roman"/>
          <w:sz w:val="24"/>
          <w:szCs w:val="24"/>
        </w:rPr>
        <w:t xml:space="preserve">требований </w:t>
      </w:r>
      <w:r w:rsidRPr="00500B9E">
        <w:rPr>
          <w:rFonts w:ascii="Times New Roman" w:hAnsi="Times New Roman" w:cs="Times New Roman"/>
          <w:sz w:val="24"/>
          <w:szCs w:val="24"/>
        </w:rPr>
        <w:t xml:space="preserve">потребителей. </w:t>
      </w:r>
    </w:p>
    <w:p w:rsidR="00AE684A" w:rsidRPr="00500B9E" w:rsidRDefault="00AE684A" w:rsidP="00E21A83">
      <w:pPr>
        <w:pStyle w:val="a6"/>
        <w:ind w:firstLine="708"/>
        <w:jc w:val="both"/>
        <w:rPr>
          <w:rFonts w:ascii="Times New Roman" w:hAnsi="Times New Roman" w:cs="Times New Roman"/>
          <w:color w:val="000000"/>
          <w:sz w:val="24"/>
          <w:szCs w:val="24"/>
        </w:rPr>
      </w:pPr>
    </w:p>
    <w:p w:rsidR="00007F5D" w:rsidRDefault="009B5058" w:rsidP="00FF6BA9">
      <w:pPr>
        <w:pStyle w:val="a6"/>
        <w:jc w:val="both"/>
        <w:rPr>
          <w:rFonts w:ascii="Times New Roman" w:hAnsi="Times New Roman" w:cs="Times New Roman"/>
          <w:b/>
          <w:color w:val="000000"/>
          <w:sz w:val="24"/>
          <w:szCs w:val="24"/>
        </w:rPr>
      </w:pPr>
      <w:r w:rsidRPr="009B5058">
        <w:rPr>
          <w:rFonts w:ascii="Times New Roman" w:hAnsi="Times New Roman" w:cs="Times New Roman"/>
          <w:b/>
          <w:color w:val="000000"/>
          <w:sz w:val="24"/>
          <w:szCs w:val="24"/>
        </w:rPr>
        <w:t xml:space="preserve">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 </w:t>
      </w:r>
      <w:r>
        <w:rPr>
          <w:rFonts w:ascii="Times New Roman" w:hAnsi="Times New Roman" w:cs="Times New Roman"/>
          <w:b/>
          <w:color w:val="000000"/>
          <w:sz w:val="24"/>
          <w:szCs w:val="24"/>
        </w:rPr>
        <w:t>ж</w:t>
      </w:r>
      <w:r w:rsidR="00AE684A" w:rsidRPr="00500B9E">
        <w:rPr>
          <w:rFonts w:ascii="Times New Roman" w:hAnsi="Times New Roman" w:cs="Times New Roman"/>
          <w:b/>
          <w:color w:val="000000"/>
          <w:sz w:val="24"/>
          <w:szCs w:val="24"/>
        </w:rPr>
        <w:t>илищно-коммунальны</w:t>
      </w:r>
      <w:r>
        <w:rPr>
          <w:rFonts w:ascii="Times New Roman" w:hAnsi="Times New Roman" w:cs="Times New Roman"/>
          <w:b/>
          <w:color w:val="000000"/>
          <w:sz w:val="24"/>
          <w:szCs w:val="24"/>
        </w:rPr>
        <w:t>х услуг</w:t>
      </w:r>
      <w:r w:rsidR="00182D1F">
        <w:rPr>
          <w:rFonts w:ascii="Times New Roman" w:hAnsi="Times New Roman" w:cs="Times New Roman"/>
          <w:b/>
          <w:color w:val="000000"/>
          <w:sz w:val="24"/>
          <w:szCs w:val="24"/>
        </w:rPr>
        <w:t>.</w:t>
      </w:r>
    </w:p>
    <w:p w:rsidR="00AE684A" w:rsidRDefault="00AE684A" w:rsidP="009B5058">
      <w:pPr>
        <w:pStyle w:val="a6"/>
        <w:ind w:firstLine="708"/>
        <w:jc w:val="both"/>
        <w:rPr>
          <w:rFonts w:ascii="Times New Roman" w:hAnsi="Times New Roman" w:cs="Times New Roman"/>
          <w:color w:val="000000"/>
          <w:sz w:val="24"/>
          <w:szCs w:val="24"/>
        </w:rPr>
      </w:pPr>
      <w:r w:rsidRPr="00500B9E">
        <w:rPr>
          <w:rFonts w:ascii="Times New Roman" w:hAnsi="Times New Roman" w:cs="Times New Roman"/>
          <w:sz w:val="24"/>
          <w:szCs w:val="24"/>
        </w:rPr>
        <w:t>Защита прав потребителей жилищно-коммунальн</w:t>
      </w:r>
      <w:r w:rsidR="00CE4F7A">
        <w:rPr>
          <w:rFonts w:ascii="Times New Roman" w:hAnsi="Times New Roman" w:cs="Times New Roman"/>
          <w:sz w:val="24"/>
          <w:szCs w:val="24"/>
        </w:rPr>
        <w:t>ых услуг (ЖКУ</w:t>
      </w:r>
      <w:r w:rsidRPr="00500B9E">
        <w:rPr>
          <w:rFonts w:ascii="Times New Roman" w:hAnsi="Times New Roman" w:cs="Times New Roman"/>
          <w:sz w:val="24"/>
          <w:szCs w:val="24"/>
        </w:rPr>
        <w:t xml:space="preserve">) продолжает оставаться одной из важнейших социально значимых функций государства. Вопросы защиты прав потребителей в сфере ЖКХ стали особенно актуальными в связи с передачей населению жилого фонда в самоуправление, ростом цен на коммунальные услуги и резким увеличением их доли в структуре расходов населения, а также переходом предприятий жилищно-коммунальной сферы на самоокупаемость. Вместе с тем уровень и качество коммунальных услуг не претерпели существенных изменений, </w:t>
      </w:r>
      <w:r w:rsidRPr="00500B9E">
        <w:rPr>
          <w:rFonts w:ascii="Times New Roman" w:hAnsi="Times New Roman" w:cs="Times New Roman"/>
          <w:color w:val="000000"/>
          <w:sz w:val="24"/>
          <w:szCs w:val="24"/>
        </w:rPr>
        <w:t>несмотря на происходящие преобразования в различных секторах экономики.</w:t>
      </w:r>
    </w:p>
    <w:p w:rsidR="00E21A83" w:rsidRPr="00E21A83" w:rsidRDefault="00E21A83" w:rsidP="00E21A83">
      <w:pPr>
        <w:ind w:right="-5" w:firstLine="709"/>
        <w:jc w:val="both"/>
        <w:rPr>
          <w:rFonts w:eastAsia="Times New Roman"/>
        </w:rPr>
      </w:pPr>
      <w:r w:rsidRPr="00E21A83">
        <w:rPr>
          <w:rFonts w:eastAsia="Times New Roman"/>
        </w:rPr>
        <w:t>В настоящее время контроль за соблюдением перечисленных требований в области ЖКХ осуществляется системой федеральных и региональных органов власти.</w:t>
      </w:r>
    </w:p>
    <w:p w:rsidR="00E21A83" w:rsidRPr="00E21A83" w:rsidRDefault="00E21A83" w:rsidP="00E21A83">
      <w:pPr>
        <w:ind w:right="-5" w:firstLine="709"/>
        <w:jc w:val="both"/>
        <w:rPr>
          <w:rFonts w:eastAsia="Times New Roman"/>
        </w:rPr>
      </w:pPr>
      <w:r w:rsidRPr="00E21A83">
        <w:rPr>
          <w:rFonts w:eastAsia="Times New Roman"/>
        </w:rPr>
        <w:t xml:space="preserve">Контроль за соблюдением обязательных требований к содержанию и использованию общего имущества собственников помещений в многоквартирном доме, управлению многоквартирными домами, установлению размера платы за содержание и ремонт жилого помещения, раскрытию информации в соответствии с утвержденным Правительством Российской Федерации стандартом раскрытия информации организациями, осуществляющими деятельность в сфере управления многоквартирными домами, предоставлению коммунальных услуг собственникам и пользователям помещений в многоквартирных домах и жилых домах, определению размера и внесению платы за коммунальные услуги,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а также по иным вопросам, регулируемым жилищным законодательством РФ, находится в компетенции региональных органов государственного жилищного надзора (на территории </w:t>
      </w:r>
      <w:r>
        <w:rPr>
          <w:rFonts w:eastAsia="Times New Roman"/>
        </w:rPr>
        <w:t xml:space="preserve">автономного округа </w:t>
      </w:r>
      <w:r w:rsidRPr="00E21A83">
        <w:rPr>
          <w:rFonts w:eastAsia="Times New Roman"/>
        </w:rPr>
        <w:t xml:space="preserve">это </w:t>
      </w:r>
      <w:r>
        <w:rPr>
          <w:rFonts w:eastAsia="Times New Roman"/>
        </w:rPr>
        <w:t>Служба жилищного и строительного надзора Ханты-Мансийского автономного округа - Югры</w:t>
      </w:r>
      <w:r w:rsidRPr="00E21A83">
        <w:rPr>
          <w:rFonts w:eastAsia="Times New Roman"/>
        </w:rPr>
        <w:t>).</w:t>
      </w:r>
    </w:p>
    <w:p w:rsidR="00E21A83" w:rsidRPr="00E21A83" w:rsidRDefault="00BE39BD" w:rsidP="00E21A83">
      <w:pPr>
        <w:ind w:right="-5" w:firstLine="709"/>
        <w:jc w:val="both"/>
        <w:rPr>
          <w:rFonts w:eastAsia="Times New Roman"/>
        </w:rPr>
      </w:pPr>
      <w:r>
        <w:rPr>
          <w:rFonts w:eastAsia="Times New Roman"/>
        </w:rPr>
        <w:t>Территориальные о</w:t>
      </w:r>
      <w:r w:rsidR="00E21A83" w:rsidRPr="00E21A83">
        <w:rPr>
          <w:rFonts w:eastAsia="Times New Roman"/>
        </w:rPr>
        <w:t>рганы Роспотребнадзора, в свою очередь, осуществляют надзор в области санитарно-эпидемиологического благополучия населения, в том числе, за соблюдением требований санитарных правил к водоснабжению, условиям проживания, порядку обращения с отходами и пр.</w:t>
      </w:r>
      <w:r>
        <w:rPr>
          <w:rFonts w:eastAsia="Times New Roman"/>
        </w:rPr>
        <w:t xml:space="preserve"> Так, в</w:t>
      </w:r>
      <w:r w:rsidR="00E21A83" w:rsidRPr="00E21A83">
        <w:rPr>
          <w:rFonts w:eastAsia="Times New Roman"/>
        </w:rPr>
        <w:t xml:space="preserve"> 2017 году в адрес Управления Роспотребнадзора по Ханты-Мансийскому автономному округу - Югре поступило 169 обращений потребителей в области ЖКХ, количество поступивших обращений данной категории  по сравнению с 2016 годом  </w:t>
      </w:r>
      <w:r w:rsidR="00E21A83">
        <w:rPr>
          <w:rFonts w:eastAsia="Times New Roman"/>
        </w:rPr>
        <w:t>снизилось почти в 2 раза</w:t>
      </w:r>
      <w:r w:rsidR="00E21A83" w:rsidRPr="00E21A83">
        <w:rPr>
          <w:rFonts w:eastAsia="Times New Roman"/>
        </w:rPr>
        <w:t xml:space="preserve">. </w:t>
      </w:r>
    </w:p>
    <w:p w:rsidR="00E21A83" w:rsidRPr="009D1527" w:rsidRDefault="00E21A83" w:rsidP="00E21A83">
      <w:pPr>
        <w:ind w:right="-5"/>
        <w:jc w:val="center"/>
        <w:rPr>
          <w:rFonts w:eastAsia="Times New Roman"/>
          <w:sz w:val="20"/>
          <w:szCs w:val="20"/>
        </w:rPr>
      </w:pPr>
      <w:r>
        <w:rPr>
          <w:rFonts w:eastAsia="Times New Roman"/>
          <w:noProof/>
          <w:sz w:val="20"/>
          <w:szCs w:val="20"/>
          <w:lang w:eastAsia="ru-RU"/>
        </w:rPr>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39BD" w:rsidRPr="00BE39BD" w:rsidRDefault="00BE39BD" w:rsidP="00BE39BD">
      <w:pPr>
        <w:ind w:right="-5"/>
        <w:rPr>
          <w:rFonts w:eastAsia="Times New Roman"/>
          <w:b/>
        </w:rPr>
      </w:pPr>
      <w:r w:rsidRPr="00BE39BD">
        <w:rPr>
          <w:rFonts w:eastAsia="Times New Roman"/>
          <w:b/>
        </w:rPr>
        <w:t>Рис.8. Динамика обращений с жалобами на нарушение прав потребителей жилищно-коммунальных услуг, поступивших в Управление Роспотребнадзора по ХМАО - Югре в 2017 году</w:t>
      </w:r>
    </w:p>
    <w:p w:rsidR="00E21A83" w:rsidRDefault="00E21A83" w:rsidP="00E21A83">
      <w:pPr>
        <w:ind w:right="-5" w:firstLine="709"/>
        <w:jc w:val="both"/>
        <w:rPr>
          <w:rFonts w:eastAsia="Times New Roman"/>
        </w:rPr>
      </w:pPr>
      <w:r w:rsidRPr="00E21A83">
        <w:rPr>
          <w:rFonts w:eastAsia="Times New Roman"/>
        </w:rPr>
        <w:t>Помимо этого, в адрес Управления поступали обращения в области соблюдения санитарно-эпидемиологического благополучия населения при предоставлении жилищно-коммунальных услуг, в том числе об условиях проживания в жилых помещениях (</w:t>
      </w:r>
      <w:r>
        <w:rPr>
          <w:rFonts w:eastAsia="Times New Roman"/>
        </w:rPr>
        <w:t>350</w:t>
      </w:r>
      <w:r w:rsidRPr="00E21A83">
        <w:rPr>
          <w:rFonts w:eastAsia="Times New Roman"/>
        </w:rPr>
        <w:t xml:space="preserve"> обращения), о питьевой воде и питьевом  водоснабжении населения  (</w:t>
      </w:r>
      <w:r>
        <w:rPr>
          <w:rFonts w:eastAsia="Times New Roman"/>
        </w:rPr>
        <w:t>153</w:t>
      </w:r>
      <w:r w:rsidRPr="00E21A83">
        <w:rPr>
          <w:rFonts w:eastAsia="Times New Roman"/>
        </w:rPr>
        <w:t xml:space="preserve"> обращени</w:t>
      </w:r>
      <w:r>
        <w:rPr>
          <w:rFonts w:eastAsia="Times New Roman"/>
        </w:rPr>
        <w:t>я</w:t>
      </w:r>
      <w:r w:rsidRPr="00E21A83">
        <w:rPr>
          <w:rFonts w:eastAsia="Times New Roman"/>
        </w:rPr>
        <w:t>), о сборе, использовании, обезвреживании, транспортировке, хранении и захоронении отходов производства и потребления (</w:t>
      </w:r>
      <w:r>
        <w:rPr>
          <w:rFonts w:eastAsia="Times New Roman"/>
        </w:rPr>
        <w:t>26</w:t>
      </w:r>
      <w:r w:rsidRPr="00E21A83">
        <w:rPr>
          <w:rFonts w:eastAsia="Times New Roman"/>
        </w:rPr>
        <w:t xml:space="preserve"> обращений).</w:t>
      </w:r>
    </w:p>
    <w:p w:rsidR="00E21A83" w:rsidRPr="00E21A83" w:rsidRDefault="00E21A83" w:rsidP="00E21A83">
      <w:pPr>
        <w:ind w:right="-5" w:firstLine="709"/>
        <w:jc w:val="both"/>
        <w:rPr>
          <w:rFonts w:eastAsia="Times New Roman"/>
        </w:rPr>
      </w:pPr>
      <w:r w:rsidRPr="00500B9E">
        <w:t xml:space="preserve">Проведение систематического и целенаправленного государственного </w:t>
      </w:r>
      <w:r>
        <w:t>надзора</w:t>
      </w:r>
      <w:r w:rsidRPr="00500B9E">
        <w:t xml:space="preserve"> за соблюдением законов и иных нормативных правовых актов Российской Федерации, регулирующих отношения в области защиты прав </w:t>
      </w:r>
      <w:r>
        <w:t>ЖКУ</w:t>
      </w:r>
      <w:r w:rsidRPr="00500B9E">
        <w:t xml:space="preserve"> в 201</w:t>
      </w:r>
      <w:r>
        <w:t>7</w:t>
      </w:r>
      <w:r w:rsidRPr="00500B9E">
        <w:t xml:space="preserve"> году, </w:t>
      </w:r>
      <w:r>
        <w:t xml:space="preserve">сводилось к взаимодействию с Жилстройнадзором Югры, </w:t>
      </w:r>
      <w:r w:rsidRPr="00500B9E">
        <w:t xml:space="preserve">являлось одним из приоритетных направлений </w:t>
      </w:r>
      <w:r>
        <w:t xml:space="preserve">деятельности </w:t>
      </w:r>
      <w:r w:rsidRPr="00500B9E">
        <w:t>Управления Роспотребнадзора по ХМАО</w:t>
      </w:r>
      <w:r>
        <w:t xml:space="preserve"> </w:t>
      </w:r>
      <w:r w:rsidRPr="00500B9E">
        <w:t>-</w:t>
      </w:r>
      <w:r>
        <w:t xml:space="preserve"> </w:t>
      </w:r>
      <w:r w:rsidRPr="00500B9E">
        <w:t>Югре.</w:t>
      </w:r>
    </w:p>
    <w:p w:rsidR="00E21A83" w:rsidRPr="00E21A83" w:rsidRDefault="00E21A83" w:rsidP="00E21A83">
      <w:pPr>
        <w:ind w:right="-5" w:firstLine="709"/>
        <w:jc w:val="both"/>
        <w:rPr>
          <w:rFonts w:eastAsia="Times New Roman"/>
        </w:rPr>
      </w:pPr>
      <w:r w:rsidRPr="00E21A83">
        <w:rPr>
          <w:rFonts w:eastAsia="Times New Roman"/>
        </w:rPr>
        <w:t>Из общего числа поступивших обращений в области ЖКХ (698 обращений) 19</w:t>
      </w:r>
      <w:r>
        <w:rPr>
          <w:rFonts w:eastAsia="Times New Roman"/>
        </w:rPr>
        <w:t>5</w:t>
      </w:r>
      <w:r w:rsidRPr="00E21A83">
        <w:rPr>
          <w:rFonts w:eastAsia="Times New Roman"/>
        </w:rPr>
        <w:t xml:space="preserve"> обращений (27,</w:t>
      </w:r>
      <w:r>
        <w:rPr>
          <w:rFonts w:eastAsia="Times New Roman"/>
        </w:rPr>
        <w:t>9</w:t>
      </w:r>
      <w:r w:rsidRPr="00E21A83">
        <w:rPr>
          <w:rFonts w:eastAsia="Times New Roman"/>
        </w:rPr>
        <w:t xml:space="preserve"> процента) были направлены по подведомственности, преимущественно в органы государственного жилищного и строительного надзора.</w:t>
      </w:r>
    </w:p>
    <w:p w:rsidR="00AE684A" w:rsidRPr="00500B9E" w:rsidRDefault="00E21A83" w:rsidP="00E21A83">
      <w:pPr>
        <w:tabs>
          <w:tab w:val="num" w:pos="0"/>
          <w:tab w:val="left" w:pos="180"/>
          <w:tab w:val="center" w:pos="4988"/>
        </w:tabs>
        <w:ind w:right="-5" w:firstLine="709"/>
        <w:jc w:val="both"/>
      </w:pPr>
      <w:r w:rsidRPr="009D1527">
        <w:rPr>
          <w:rFonts w:eastAsia="Times New Roman"/>
          <w:sz w:val="28"/>
          <w:szCs w:val="28"/>
        </w:rPr>
        <w:t xml:space="preserve"> </w:t>
      </w:r>
      <w:r w:rsidR="00AE684A" w:rsidRPr="00500B9E">
        <w:t>Наиболее распространенные жалобы, поступившие в Управление Роспотребнадзора по ХМАО</w:t>
      </w:r>
      <w:r w:rsidR="00E73B91">
        <w:t xml:space="preserve"> </w:t>
      </w:r>
      <w:r w:rsidR="00AE684A" w:rsidRPr="00500B9E">
        <w:t>-</w:t>
      </w:r>
      <w:r w:rsidR="00E73B91">
        <w:t xml:space="preserve"> </w:t>
      </w:r>
      <w:r w:rsidR="00AE684A" w:rsidRPr="00500B9E">
        <w:t>Югре, связаны:</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с предоставлением коммунальных услуг по горячему водоснабжению, холодному водоснабжению, водоотведению, не надлежащего качества;</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нарушения прав потребителей на получение полной и достоверной информации об исполнителе и оказываемых им жилищно-коммунальных услугах;</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E21A83">
        <w:rPr>
          <w:rFonts w:ascii="Times New Roman" w:hAnsi="Times New Roman" w:cs="Times New Roman"/>
          <w:sz w:val="24"/>
          <w:szCs w:val="24"/>
        </w:rPr>
        <w:t xml:space="preserve">невозможность оплаты коммунальных услуг за наличный расчет </w:t>
      </w:r>
      <w:r w:rsidRPr="00500B9E">
        <w:rPr>
          <w:rFonts w:ascii="Times New Roman" w:hAnsi="Times New Roman" w:cs="Times New Roman"/>
          <w:sz w:val="24"/>
          <w:szCs w:val="24"/>
        </w:rPr>
        <w:t xml:space="preserve"> и так далее.</w:t>
      </w:r>
    </w:p>
    <w:p w:rsidR="00E21A83" w:rsidRDefault="00AE684A" w:rsidP="00E21A83">
      <w:pPr>
        <w:widowControl/>
        <w:suppressAutoHyphens w:val="0"/>
        <w:autoSpaceDE w:val="0"/>
        <w:autoSpaceDN w:val="0"/>
        <w:adjustRightInd w:val="0"/>
        <w:jc w:val="both"/>
        <w:rPr>
          <w:rFonts w:eastAsiaTheme="minorHAnsi"/>
          <w:kern w:val="0"/>
        </w:rPr>
      </w:pPr>
      <w:r w:rsidRPr="00500B9E">
        <w:t>В рамках предоставленных законом полномочий специалистами Управления Роспотребнадзора по ХМАО</w:t>
      </w:r>
      <w:r w:rsidR="005B1AFB">
        <w:t xml:space="preserve"> </w:t>
      </w:r>
      <w:r w:rsidRPr="00500B9E">
        <w:t>-</w:t>
      </w:r>
      <w:r w:rsidR="005B1AFB">
        <w:t xml:space="preserve"> </w:t>
      </w:r>
      <w:r w:rsidRPr="00500B9E">
        <w:t xml:space="preserve">Югре проводились мероприятия по </w:t>
      </w:r>
      <w:r w:rsidR="00E21A83">
        <w:t xml:space="preserve">профилактике, </w:t>
      </w:r>
      <w:r w:rsidRPr="00500B9E">
        <w:t>выявлению и пресечению нарушений прав потребителей в сфере жилищно-коммунальных услуг.</w:t>
      </w:r>
      <w:r w:rsidR="00E21A83">
        <w:t xml:space="preserve"> По результатам рассмотрения обращений граждан, в</w:t>
      </w:r>
      <w:r w:rsidR="00E21A83">
        <w:rPr>
          <w:rFonts w:eastAsiaTheme="minorHAnsi"/>
          <w:kern w:val="0"/>
        </w:rPr>
        <w:t xml:space="preserve"> целях профилактики нарушений обязательных требований выдано 15 предостережений о недопустимости нарушения обязательных требований.</w:t>
      </w:r>
    </w:p>
    <w:p w:rsidR="00AE684A" w:rsidRPr="00500B9E" w:rsidRDefault="00AE684A" w:rsidP="00500B9E">
      <w:pPr>
        <w:pStyle w:val="a6"/>
        <w:ind w:firstLine="708"/>
        <w:jc w:val="both"/>
        <w:rPr>
          <w:rFonts w:ascii="Times New Roman" w:hAnsi="Times New Roman" w:cs="Times New Roman"/>
          <w:sz w:val="24"/>
          <w:szCs w:val="24"/>
        </w:rPr>
      </w:pPr>
    </w:p>
    <w:p w:rsidR="00AE684A"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Проверками охвачено </w:t>
      </w:r>
      <w:r w:rsidR="00E21A83">
        <w:rPr>
          <w:rFonts w:ascii="Times New Roman" w:hAnsi="Times New Roman" w:cs="Times New Roman"/>
          <w:sz w:val="24"/>
          <w:szCs w:val="24"/>
        </w:rPr>
        <w:t>13</w:t>
      </w:r>
      <w:r w:rsidRPr="00500B9E">
        <w:rPr>
          <w:rFonts w:ascii="Times New Roman" w:hAnsi="Times New Roman" w:cs="Times New Roman"/>
          <w:b/>
          <w:sz w:val="24"/>
          <w:szCs w:val="24"/>
        </w:rPr>
        <w:t xml:space="preserve"> </w:t>
      </w:r>
      <w:r w:rsidRPr="00500B9E">
        <w:rPr>
          <w:rFonts w:ascii="Times New Roman" w:hAnsi="Times New Roman" w:cs="Times New Roman"/>
          <w:sz w:val="24"/>
          <w:szCs w:val="24"/>
        </w:rPr>
        <w:t>субъект</w:t>
      </w:r>
      <w:r w:rsidR="00E21A83">
        <w:rPr>
          <w:rFonts w:ascii="Times New Roman" w:hAnsi="Times New Roman" w:cs="Times New Roman"/>
          <w:sz w:val="24"/>
          <w:szCs w:val="24"/>
        </w:rPr>
        <w:t>ов</w:t>
      </w:r>
      <w:r w:rsidRPr="00500B9E">
        <w:rPr>
          <w:rFonts w:ascii="Times New Roman" w:hAnsi="Times New Roman" w:cs="Times New Roman"/>
          <w:sz w:val="24"/>
          <w:szCs w:val="24"/>
        </w:rPr>
        <w:t xml:space="preserve"> хозяйственной деятельности в области жилищно-коммунальных услуг. </w:t>
      </w:r>
    </w:p>
    <w:p w:rsidR="00CA2C77" w:rsidRPr="00CA2C77" w:rsidRDefault="00CA2C77" w:rsidP="00CA2C77">
      <w:pPr>
        <w:pStyle w:val="a6"/>
        <w:suppressAutoHyphens/>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8.</w:t>
      </w:r>
    </w:p>
    <w:p w:rsidR="00354CF0" w:rsidRPr="00E46142" w:rsidRDefault="00E46142" w:rsidP="00BE39BD">
      <w:pPr>
        <w:pStyle w:val="a6"/>
        <w:suppressAutoHyphens/>
        <w:ind w:firstLine="708"/>
        <w:jc w:val="center"/>
        <w:rPr>
          <w:rFonts w:ascii="Times New Roman" w:hAnsi="Times New Roman" w:cs="Times New Roman"/>
          <w:b/>
          <w:sz w:val="24"/>
          <w:szCs w:val="24"/>
        </w:rPr>
      </w:pPr>
      <w:r w:rsidRPr="00E46142">
        <w:rPr>
          <w:rFonts w:ascii="Times New Roman" w:hAnsi="Times New Roman" w:cs="Times New Roman"/>
          <w:b/>
          <w:sz w:val="24"/>
          <w:szCs w:val="24"/>
        </w:rPr>
        <w:t xml:space="preserve">Структура и результативность проверок в сфере </w:t>
      </w:r>
      <w:r w:rsidR="00E21A83">
        <w:rPr>
          <w:rFonts w:ascii="Times New Roman" w:hAnsi="Times New Roman" w:cs="Times New Roman"/>
          <w:b/>
          <w:sz w:val="24"/>
          <w:szCs w:val="24"/>
        </w:rPr>
        <w:t>жилищно-коммунальных услуг</w:t>
      </w:r>
    </w:p>
    <w:tbl>
      <w:tblPr>
        <w:tblStyle w:val="a8"/>
        <w:tblW w:w="0" w:type="auto"/>
        <w:tblLook w:val="04A0" w:firstRow="1" w:lastRow="0" w:firstColumn="1" w:lastColumn="0" w:noHBand="0" w:noVBand="1"/>
      </w:tblPr>
      <w:tblGrid>
        <w:gridCol w:w="7479"/>
        <w:gridCol w:w="1134"/>
        <w:gridCol w:w="851"/>
      </w:tblGrid>
      <w:tr w:rsidR="00E21A83" w:rsidRPr="00500B9E" w:rsidTr="00E21A83">
        <w:tc>
          <w:tcPr>
            <w:tcW w:w="7479"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1134"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851"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1134" w:type="dxa"/>
            <w:tcBorders>
              <w:right w:val="single" w:sz="4" w:space="0" w:color="auto"/>
            </w:tcBorders>
          </w:tcPr>
          <w:p w:rsidR="00E21A83" w:rsidRPr="00CA2C77" w:rsidRDefault="00CA2C77" w:rsidP="00CA2C77">
            <w:pPr>
              <w:pStyle w:val="a6"/>
              <w:suppressAutoHyphens/>
              <w:jc w:val="center"/>
              <w:rPr>
                <w:rFonts w:ascii="Times New Roman" w:hAnsi="Times New Roman" w:cs="Times New Roman"/>
                <w:b/>
                <w:color w:val="000000"/>
                <w:sz w:val="24"/>
                <w:szCs w:val="24"/>
              </w:rPr>
            </w:pPr>
            <w:r w:rsidRPr="00CA2C77">
              <w:rPr>
                <w:rFonts w:ascii="Times New Roman" w:hAnsi="Times New Roman" w:cs="Times New Roman"/>
                <w:b/>
                <w:color w:val="000000"/>
                <w:sz w:val="24"/>
                <w:szCs w:val="24"/>
              </w:rPr>
              <w:t>54</w:t>
            </w:r>
          </w:p>
        </w:tc>
        <w:tc>
          <w:tcPr>
            <w:tcW w:w="851" w:type="dxa"/>
            <w:tcBorders>
              <w:right w:val="single" w:sz="4" w:space="0" w:color="auto"/>
            </w:tcBorders>
          </w:tcPr>
          <w:p w:rsidR="00E21A83" w:rsidRPr="00CA2C77" w:rsidRDefault="00CA2C77" w:rsidP="00CA2C77">
            <w:pPr>
              <w:pStyle w:val="a6"/>
              <w:suppressAutoHyphens/>
              <w:jc w:val="center"/>
              <w:rPr>
                <w:rFonts w:ascii="Times New Roman" w:hAnsi="Times New Roman" w:cs="Times New Roman"/>
                <w:b/>
                <w:color w:val="000000"/>
                <w:sz w:val="24"/>
                <w:szCs w:val="24"/>
              </w:rPr>
            </w:pPr>
            <w:r w:rsidRPr="00CA2C77">
              <w:rPr>
                <w:rFonts w:ascii="Times New Roman" w:hAnsi="Times New Roman" w:cs="Times New Roman"/>
                <w:b/>
                <w:color w:val="000000"/>
                <w:sz w:val="24"/>
                <w:szCs w:val="24"/>
              </w:rPr>
              <w:t>13</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1134"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6</w:t>
            </w:r>
          </w:p>
        </w:tc>
        <w:tc>
          <w:tcPr>
            <w:tcW w:w="851"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w:t>
            </w:r>
          </w:p>
        </w:tc>
      </w:tr>
      <w:tr w:rsidR="00E21A83" w:rsidRPr="00500B9E" w:rsidTr="00E21A83">
        <w:trPr>
          <w:trHeight w:val="22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1134" w:type="dxa"/>
            <w:tcBorders>
              <w:bottom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48</w:t>
            </w:r>
          </w:p>
        </w:tc>
        <w:tc>
          <w:tcPr>
            <w:tcW w:w="851" w:type="dxa"/>
            <w:tcBorders>
              <w:bottom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13</w:t>
            </w:r>
          </w:p>
        </w:tc>
      </w:tr>
      <w:tr w:rsidR="00E21A83" w:rsidRPr="00500B9E" w:rsidTr="00E21A83">
        <w:trPr>
          <w:trHeight w:val="28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1134" w:type="dxa"/>
            <w:tcBorders>
              <w:top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4</w:t>
            </w:r>
          </w:p>
        </w:tc>
        <w:tc>
          <w:tcPr>
            <w:tcW w:w="851" w:type="dxa"/>
            <w:tcBorders>
              <w:top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w:t>
            </w:r>
          </w:p>
        </w:tc>
      </w:tr>
      <w:tr w:rsidR="00E21A83" w:rsidRPr="00500B9E" w:rsidTr="00E21A83">
        <w:trPr>
          <w:trHeight w:val="510"/>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Составлено протоколов об административном правонарушении, </w:t>
            </w:r>
          </w:p>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из них</w:t>
            </w:r>
          </w:p>
        </w:tc>
        <w:tc>
          <w:tcPr>
            <w:tcW w:w="1134" w:type="dxa"/>
            <w:tcBorders>
              <w:bottom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p>
        </w:tc>
        <w:tc>
          <w:tcPr>
            <w:tcW w:w="851" w:type="dxa"/>
            <w:tcBorders>
              <w:bottom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p>
        </w:tc>
      </w:tr>
      <w:tr w:rsidR="00E21A83" w:rsidRPr="00500B9E" w:rsidTr="00E21A83">
        <w:trPr>
          <w:trHeight w:val="25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1134" w:type="dxa"/>
            <w:tcBorders>
              <w:top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35</w:t>
            </w:r>
          </w:p>
        </w:tc>
        <w:tc>
          <w:tcPr>
            <w:tcW w:w="851" w:type="dxa"/>
            <w:tcBorders>
              <w:top w:val="single" w:sz="4" w:space="0" w:color="auto"/>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14</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1134"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w:t>
            </w:r>
          </w:p>
        </w:tc>
        <w:tc>
          <w:tcPr>
            <w:tcW w:w="851"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1134"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36</w:t>
            </w:r>
          </w:p>
        </w:tc>
        <w:tc>
          <w:tcPr>
            <w:tcW w:w="851"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13</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1134"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377,0</w:t>
            </w:r>
          </w:p>
        </w:tc>
        <w:tc>
          <w:tcPr>
            <w:tcW w:w="851"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106,0</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1134"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270,0</w:t>
            </w:r>
          </w:p>
        </w:tc>
        <w:tc>
          <w:tcPr>
            <w:tcW w:w="851" w:type="dxa"/>
            <w:tcBorders>
              <w:right w:val="single" w:sz="4" w:space="0" w:color="auto"/>
            </w:tcBorders>
          </w:tcPr>
          <w:p w:rsidR="00E21A83" w:rsidRPr="00CA2C77" w:rsidRDefault="00E21A83" w:rsidP="00CA2C77">
            <w:pPr>
              <w:pStyle w:val="a6"/>
              <w:suppressAutoHyphens/>
              <w:jc w:val="center"/>
              <w:rPr>
                <w:rFonts w:ascii="Times New Roman" w:hAnsi="Times New Roman" w:cs="Times New Roman"/>
                <w:color w:val="000000"/>
                <w:sz w:val="24"/>
                <w:szCs w:val="24"/>
              </w:rPr>
            </w:pPr>
            <w:r w:rsidRPr="00CA2C77">
              <w:rPr>
                <w:rFonts w:ascii="Times New Roman" w:hAnsi="Times New Roman" w:cs="Times New Roman"/>
                <w:color w:val="000000"/>
                <w:sz w:val="24"/>
                <w:szCs w:val="24"/>
              </w:rPr>
              <w:t>106,0</w:t>
            </w:r>
          </w:p>
        </w:tc>
      </w:tr>
    </w:tbl>
    <w:p w:rsidR="00AE684A" w:rsidRPr="00500B9E" w:rsidRDefault="00AE684A" w:rsidP="00500B9E">
      <w:pPr>
        <w:spacing w:after="40"/>
        <w:jc w:val="both"/>
        <w:rPr>
          <w:rFonts w:eastAsia="Times New Roman"/>
          <w:color w:val="4F4F4F"/>
        </w:rPr>
      </w:pPr>
      <w:r w:rsidRPr="00500B9E">
        <w:rPr>
          <w:rFonts w:eastAsia="Times New Roman"/>
          <w:color w:val="4F4F4F"/>
        </w:rPr>
        <w:t xml:space="preserve"> </w:t>
      </w:r>
    </w:p>
    <w:p w:rsidR="00354CF0" w:rsidRDefault="00AE684A" w:rsidP="00FF6BA9">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В целях пресечения нарушений прав потребителей «исполнителям» жилищно-коммунальных услуг выдано </w:t>
      </w:r>
      <w:r w:rsidR="00E21A83">
        <w:rPr>
          <w:rFonts w:ascii="Times New Roman" w:hAnsi="Times New Roman" w:cs="Times New Roman"/>
          <w:sz w:val="24"/>
          <w:szCs w:val="24"/>
        </w:rPr>
        <w:t>3</w:t>
      </w:r>
      <w:r w:rsidRPr="00500B9E">
        <w:rPr>
          <w:rFonts w:ascii="Times New Roman" w:hAnsi="Times New Roman" w:cs="Times New Roman"/>
          <w:sz w:val="24"/>
          <w:szCs w:val="24"/>
        </w:rPr>
        <w:t xml:space="preserve"> предписани</w:t>
      </w:r>
      <w:r w:rsidR="00E21A83">
        <w:rPr>
          <w:rFonts w:ascii="Times New Roman" w:hAnsi="Times New Roman" w:cs="Times New Roman"/>
          <w:sz w:val="24"/>
          <w:szCs w:val="24"/>
        </w:rPr>
        <w:t>я</w:t>
      </w:r>
      <w:r w:rsidRPr="00500B9E">
        <w:rPr>
          <w:rFonts w:ascii="Times New Roman" w:hAnsi="Times New Roman" w:cs="Times New Roman"/>
          <w:sz w:val="24"/>
          <w:szCs w:val="24"/>
        </w:rPr>
        <w:t xml:space="preserve"> об устранении выявленных нарушений потребительского законодательства.</w:t>
      </w:r>
    </w:p>
    <w:p w:rsidR="00BE39BD" w:rsidRDefault="00BE39BD" w:rsidP="00FF6BA9">
      <w:pPr>
        <w:pStyle w:val="a6"/>
        <w:ind w:firstLine="708"/>
        <w:jc w:val="both"/>
        <w:rPr>
          <w:rFonts w:ascii="Times New Roman" w:hAnsi="Times New Roman" w:cs="Times New Roman"/>
          <w:sz w:val="24"/>
          <w:szCs w:val="24"/>
        </w:rPr>
      </w:pPr>
    </w:p>
    <w:p w:rsidR="00E46142" w:rsidRDefault="00CA2C77" w:rsidP="00E46142">
      <w:pPr>
        <w:pStyle w:val="a6"/>
        <w:ind w:firstLine="708"/>
        <w:jc w:val="right"/>
        <w:rPr>
          <w:rFonts w:ascii="Times New Roman" w:hAnsi="Times New Roman" w:cs="Times New Roman"/>
          <w:sz w:val="24"/>
          <w:szCs w:val="24"/>
        </w:rPr>
      </w:pPr>
      <w:r>
        <w:rPr>
          <w:rFonts w:ascii="Times New Roman" w:hAnsi="Times New Roman" w:cs="Times New Roman"/>
          <w:sz w:val="24"/>
          <w:szCs w:val="24"/>
        </w:rPr>
        <w:t>Таблица 9.</w:t>
      </w:r>
    </w:p>
    <w:p w:rsidR="00AE684A" w:rsidRDefault="00AE684A" w:rsidP="00500B9E">
      <w:pPr>
        <w:pStyle w:val="a6"/>
        <w:ind w:firstLine="708"/>
        <w:jc w:val="center"/>
        <w:rPr>
          <w:rFonts w:ascii="Times New Roman" w:hAnsi="Times New Roman" w:cs="Times New Roman"/>
          <w:b/>
          <w:sz w:val="24"/>
          <w:szCs w:val="24"/>
        </w:rPr>
      </w:pPr>
      <w:r w:rsidRPr="00500B9E">
        <w:rPr>
          <w:rFonts w:ascii="Times New Roman" w:hAnsi="Times New Roman" w:cs="Times New Roman"/>
          <w:b/>
          <w:sz w:val="24"/>
          <w:szCs w:val="24"/>
        </w:rPr>
        <w:t>Нарушение прав потребителей жилищно-коммунальных услуг в разрезе Закона РФ «О защите прав потребителей»</w:t>
      </w:r>
    </w:p>
    <w:p w:rsidR="00AE684A" w:rsidRPr="00500B9E" w:rsidRDefault="00AE684A" w:rsidP="005B1AFB">
      <w:pPr>
        <w:pStyle w:val="a6"/>
        <w:ind w:firstLine="708"/>
        <w:jc w:val="right"/>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993"/>
        <w:gridCol w:w="992"/>
      </w:tblGrid>
      <w:tr w:rsidR="00E21A83" w:rsidRPr="00500B9E" w:rsidTr="00E21A83">
        <w:tc>
          <w:tcPr>
            <w:tcW w:w="7479"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34</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6</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E21A83" w:rsidRPr="00500B9E" w:rsidTr="00E21A83">
        <w:trPr>
          <w:trHeight w:val="22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8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5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11</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E21A83" w:rsidRPr="00500B9E" w:rsidTr="00E21A83">
        <w:trPr>
          <w:trHeight w:val="240"/>
        </w:trPr>
        <w:tc>
          <w:tcPr>
            <w:tcW w:w="7479" w:type="dxa"/>
            <w:tcBorders>
              <w:top w:val="single" w:sz="4" w:space="0" w:color="auto"/>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993" w:type="dxa"/>
            <w:tcBorders>
              <w:top w:val="single" w:sz="4" w:space="0" w:color="auto"/>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3</w:t>
            </w:r>
          </w:p>
        </w:tc>
        <w:tc>
          <w:tcPr>
            <w:tcW w:w="992" w:type="dxa"/>
            <w:tcBorders>
              <w:top w:val="single" w:sz="4" w:space="0" w:color="auto"/>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5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3</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11</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bl>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Активно использовалась специалистами административного органа судебная защита прав </w:t>
      </w:r>
      <w:r w:rsidRPr="00500B9E">
        <w:rPr>
          <w:rFonts w:ascii="Times New Roman" w:hAnsi="Times New Roman" w:cs="Times New Roman"/>
          <w:sz w:val="24"/>
          <w:szCs w:val="24"/>
        </w:rPr>
        <w:t>п</w:t>
      </w:r>
      <w:r w:rsidRPr="00500B9E">
        <w:rPr>
          <w:rFonts w:ascii="Times New Roman" w:eastAsia="Times New Roman" w:hAnsi="Times New Roman" w:cs="Times New Roman"/>
          <w:sz w:val="24"/>
          <w:szCs w:val="24"/>
        </w:rPr>
        <w:t>отребителей в сфере жилищно-коммунальных услуг.</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Так, специалистами в интересах не определенного круга потребителей заявлено </w:t>
      </w:r>
      <w:r w:rsidR="009E5216" w:rsidRPr="00500B9E">
        <w:rPr>
          <w:rFonts w:ascii="Times New Roman" w:hAnsi="Times New Roman" w:cs="Times New Roman"/>
          <w:sz w:val="24"/>
          <w:szCs w:val="24"/>
        </w:rPr>
        <w:t>1</w:t>
      </w:r>
      <w:r w:rsidRPr="00500B9E">
        <w:rPr>
          <w:rFonts w:ascii="Times New Roman" w:hAnsi="Times New Roman" w:cs="Times New Roman"/>
          <w:sz w:val="24"/>
          <w:szCs w:val="24"/>
        </w:rPr>
        <w:t xml:space="preserve"> (</w:t>
      </w:r>
      <w:r w:rsidR="009E5216" w:rsidRPr="00500B9E">
        <w:rPr>
          <w:rFonts w:ascii="Times New Roman" w:hAnsi="Times New Roman" w:cs="Times New Roman"/>
          <w:sz w:val="24"/>
          <w:szCs w:val="24"/>
        </w:rPr>
        <w:t>одно</w:t>
      </w:r>
      <w:r w:rsidRPr="00500B9E">
        <w:rPr>
          <w:rFonts w:ascii="Times New Roman" w:hAnsi="Times New Roman" w:cs="Times New Roman"/>
          <w:sz w:val="24"/>
          <w:szCs w:val="24"/>
        </w:rPr>
        <w:t>) исков</w:t>
      </w:r>
      <w:r w:rsidR="009E5216" w:rsidRPr="00500B9E">
        <w:rPr>
          <w:rFonts w:ascii="Times New Roman" w:hAnsi="Times New Roman" w:cs="Times New Roman"/>
          <w:sz w:val="24"/>
          <w:szCs w:val="24"/>
        </w:rPr>
        <w:t>ое</w:t>
      </w:r>
      <w:r w:rsidRPr="00500B9E">
        <w:rPr>
          <w:rFonts w:ascii="Times New Roman" w:hAnsi="Times New Roman" w:cs="Times New Roman"/>
          <w:sz w:val="24"/>
          <w:szCs w:val="24"/>
        </w:rPr>
        <w:t xml:space="preserve"> заявлени</w:t>
      </w:r>
      <w:r w:rsidR="009E5216" w:rsidRPr="00500B9E">
        <w:rPr>
          <w:rFonts w:ascii="Times New Roman" w:hAnsi="Times New Roman" w:cs="Times New Roman"/>
          <w:sz w:val="24"/>
          <w:szCs w:val="24"/>
        </w:rPr>
        <w:t>е</w:t>
      </w:r>
      <w:r w:rsidRPr="00500B9E">
        <w:rPr>
          <w:rFonts w:ascii="Times New Roman" w:hAnsi="Times New Roman" w:cs="Times New Roman"/>
          <w:sz w:val="24"/>
          <w:szCs w:val="24"/>
        </w:rPr>
        <w:t xml:space="preserve"> о </w:t>
      </w:r>
      <w:r w:rsidR="00E21A83">
        <w:rPr>
          <w:rFonts w:ascii="Times New Roman" w:hAnsi="Times New Roman" w:cs="Times New Roman"/>
          <w:sz w:val="24"/>
          <w:szCs w:val="24"/>
        </w:rPr>
        <w:t xml:space="preserve">прекращении </w:t>
      </w:r>
      <w:r w:rsidRPr="00500B9E">
        <w:rPr>
          <w:rFonts w:ascii="Times New Roman" w:hAnsi="Times New Roman" w:cs="Times New Roman"/>
          <w:sz w:val="24"/>
          <w:szCs w:val="24"/>
        </w:rPr>
        <w:t xml:space="preserve"> </w:t>
      </w:r>
      <w:r w:rsidR="00E21A83" w:rsidRPr="00500B9E">
        <w:rPr>
          <w:rFonts w:ascii="Times New Roman" w:hAnsi="Times New Roman" w:cs="Times New Roman"/>
          <w:sz w:val="24"/>
          <w:szCs w:val="24"/>
        </w:rPr>
        <w:t>противоправны</w:t>
      </w:r>
      <w:r w:rsidR="00E21A83">
        <w:rPr>
          <w:rFonts w:ascii="Times New Roman" w:hAnsi="Times New Roman" w:cs="Times New Roman"/>
          <w:sz w:val="24"/>
          <w:szCs w:val="24"/>
        </w:rPr>
        <w:t>х</w:t>
      </w:r>
      <w:r w:rsidR="00E21A83" w:rsidRPr="00500B9E">
        <w:rPr>
          <w:rFonts w:ascii="Times New Roman" w:hAnsi="Times New Roman" w:cs="Times New Roman"/>
          <w:sz w:val="24"/>
          <w:szCs w:val="24"/>
        </w:rPr>
        <w:t xml:space="preserve"> </w:t>
      </w:r>
      <w:r w:rsidRPr="00500B9E">
        <w:rPr>
          <w:rFonts w:ascii="Times New Roman" w:hAnsi="Times New Roman" w:cs="Times New Roman"/>
          <w:sz w:val="24"/>
          <w:szCs w:val="24"/>
        </w:rPr>
        <w:t xml:space="preserve">действий «исполнителей» жилищно-коммунальных услуг. </w:t>
      </w:r>
      <w:r w:rsidR="00E21A83">
        <w:rPr>
          <w:rFonts w:ascii="Times New Roman" w:hAnsi="Times New Roman" w:cs="Times New Roman"/>
          <w:sz w:val="24"/>
          <w:szCs w:val="24"/>
        </w:rPr>
        <w:t>И</w:t>
      </w:r>
      <w:r w:rsidRPr="00500B9E">
        <w:rPr>
          <w:rFonts w:ascii="Times New Roman" w:hAnsi="Times New Roman" w:cs="Times New Roman"/>
          <w:sz w:val="24"/>
          <w:szCs w:val="24"/>
        </w:rPr>
        <w:t>сков</w:t>
      </w:r>
      <w:r w:rsidR="00E21A83">
        <w:rPr>
          <w:rFonts w:ascii="Times New Roman" w:hAnsi="Times New Roman" w:cs="Times New Roman"/>
          <w:sz w:val="24"/>
          <w:szCs w:val="24"/>
        </w:rPr>
        <w:t>ое</w:t>
      </w:r>
      <w:r w:rsidRPr="00500B9E">
        <w:rPr>
          <w:rFonts w:ascii="Times New Roman" w:hAnsi="Times New Roman" w:cs="Times New Roman"/>
          <w:sz w:val="24"/>
          <w:szCs w:val="24"/>
        </w:rPr>
        <w:t xml:space="preserve"> заявлени</w:t>
      </w:r>
      <w:r w:rsidR="00E21A83">
        <w:rPr>
          <w:rFonts w:ascii="Times New Roman" w:hAnsi="Times New Roman" w:cs="Times New Roman"/>
          <w:sz w:val="24"/>
          <w:szCs w:val="24"/>
        </w:rPr>
        <w:t>е</w:t>
      </w:r>
      <w:r w:rsidRPr="00500B9E">
        <w:rPr>
          <w:rFonts w:ascii="Times New Roman" w:hAnsi="Times New Roman" w:cs="Times New Roman"/>
          <w:sz w:val="24"/>
          <w:szCs w:val="24"/>
        </w:rPr>
        <w:t xml:space="preserve"> удовлетворен</w:t>
      </w:r>
      <w:r w:rsidR="00E21A83">
        <w:rPr>
          <w:rFonts w:ascii="Times New Roman" w:hAnsi="Times New Roman" w:cs="Times New Roman"/>
          <w:sz w:val="24"/>
          <w:szCs w:val="24"/>
        </w:rPr>
        <w:t>о</w:t>
      </w:r>
      <w:r w:rsidRPr="00500B9E">
        <w:rPr>
          <w:rFonts w:ascii="Times New Roman" w:hAnsi="Times New Roman" w:cs="Times New Roman"/>
          <w:sz w:val="24"/>
          <w:szCs w:val="24"/>
        </w:rPr>
        <w:t xml:space="preserve"> судом общей юрисдикции в полном объеме.</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Использовалась специалистами административного органа и возможность вступление в судебный проце</w:t>
      </w:r>
      <w:r w:rsidRPr="00500B9E">
        <w:rPr>
          <w:rFonts w:ascii="Times New Roman" w:hAnsi="Times New Roman" w:cs="Times New Roman"/>
          <w:sz w:val="24"/>
          <w:szCs w:val="24"/>
        </w:rPr>
        <w:t xml:space="preserve">сс для дачи заключения по гражданскому делу в целях защиты прав потребителей. При участии специалистов административного органа в </w:t>
      </w:r>
      <w:r w:rsidR="00E21A83">
        <w:rPr>
          <w:rFonts w:ascii="Times New Roman" w:hAnsi="Times New Roman" w:cs="Times New Roman"/>
          <w:sz w:val="24"/>
          <w:szCs w:val="24"/>
        </w:rPr>
        <w:t>5</w:t>
      </w:r>
      <w:r w:rsidRPr="00500B9E">
        <w:rPr>
          <w:rFonts w:ascii="Times New Roman" w:hAnsi="Times New Roman" w:cs="Times New Roman"/>
          <w:sz w:val="24"/>
          <w:szCs w:val="24"/>
        </w:rPr>
        <w:t xml:space="preserve"> (</w:t>
      </w:r>
      <w:r w:rsidR="00E21A83">
        <w:rPr>
          <w:rFonts w:ascii="Times New Roman" w:hAnsi="Times New Roman" w:cs="Times New Roman"/>
          <w:sz w:val="24"/>
          <w:szCs w:val="24"/>
        </w:rPr>
        <w:t>пяти</w:t>
      </w:r>
      <w:r w:rsidRPr="00500B9E">
        <w:rPr>
          <w:rFonts w:ascii="Times New Roman" w:hAnsi="Times New Roman" w:cs="Times New Roman"/>
          <w:sz w:val="24"/>
          <w:szCs w:val="24"/>
        </w:rPr>
        <w:t xml:space="preserve">) случаях из </w:t>
      </w:r>
      <w:r w:rsidR="00E21A83">
        <w:rPr>
          <w:rFonts w:ascii="Times New Roman" w:hAnsi="Times New Roman" w:cs="Times New Roman"/>
          <w:sz w:val="24"/>
          <w:szCs w:val="24"/>
        </w:rPr>
        <w:t>5</w:t>
      </w:r>
      <w:r w:rsidRPr="00500B9E">
        <w:rPr>
          <w:rFonts w:ascii="Times New Roman" w:hAnsi="Times New Roman" w:cs="Times New Roman"/>
          <w:sz w:val="24"/>
          <w:szCs w:val="24"/>
        </w:rPr>
        <w:t xml:space="preserve"> (</w:t>
      </w:r>
      <w:r w:rsidR="00E21A83">
        <w:rPr>
          <w:rFonts w:ascii="Times New Roman" w:hAnsi="Times New Roman" w:cs="Times New Roman"/>
          <w:sz w:val="24"/>
          <w:szCs w:val="24"/>
        </w:rPr>
        <w:t>пяти</w:t>
      </w:r>
      <w:r w:rsidRPr="00500B9E">
        <w:rPr>
          <w:rFonts w:ascii="Times New Roman" w:hAnsi="Times New Roman" w:cs="Times New Roman"/>
          <w:sz w:val="24"/>
          <w:szCs w:val="24"/>
        </w:rPr>
        <w:t xml:space="preserve">) исковые требования потребителей были признаны законными и обоснованными. </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Присужденная сумма в пользу потребителей составила </w:t>
      </w:r>
      <w:r w:rsidR="00E21A83">
        <w:rPr>
          <w:rFonts w:ascii="Times New Roman" w:hAnsi="Times New Roman" w:cs="Times New Roman"/>
          <w:sz w:val="24"/>
          <w:szCs w:val="24"/>
        </w:rPr>
        <w:t>205,3</w:t>
      </w:r>
      <w:r w:rsidRPr="00500B9E">
        <w:rPr>
          <w:rFonts w:ascii="Times New Roman" w:hAnsi="Times New Roman" w:cs="Times New Roman"/>
          <w:sz w:val="24"/>
          <w:szCs w:val="24"/>
        </w:rPr>
        <w:t xml:space="preserve"> тыс. руб. Компенсация морального вреда составила </w:t>
      </w:r>
      <w:r w:rsidR="00CB5BC7" w:rsidRPr="00500B9E">
        <w:rPr>
          <w:rFonts w:ascii="Times New Roman" w:hAnsi="Times New Roman" w:cs="Times New Roman"/>
          <w:sz w:val="24"/>
          <w:szCs w:val="24"/>
        </w:rPr>
        <w:t>5</w:t>
      </w:r>
      <w:r w:rsidR="00E21A83">
        <w:rPr>
          <w:rFonts w:ascii="Times New Roman" w:hAnsi="Times New Roman" w:cs="Times New Roman"/>
          <w:sz w:val="24"/>
          <w:szCs w:val="24"/>
        </w:rPr>
        <w:t>8</w:t>
      </w:r>
      <w:r w:rsidRPr="00500B9E">
        <w:rPr>
          <w:rFonts w:ascii="Times New Roman" w:hAnsi="Times New Roman" w:cs="Times New Roman"/>
          <w:sz w:val="24"/>
          <w:szCs w:val="24"/>
        </w:rPr>
        <w:t>,0 тыс.</w:t>
      </w:r>
      <w:r w:rsidR="008552A8">
        <w:rPr>
          <w:rFonts w:ascii="Times New Roman" w:hAnsi="Times New Roman" w:cs="Times New Roman"/>
          <w:sz w:val="24"/>
          <w:szCs w:val="24"/>
        </w:rPr>
        <w:t xml:space="preserve"> </w:t>
      </w:r>
      <w:r w:rsidRPr="00500B9E">
        <w:rPr>
          <w:rFonts w:ascii="Times New Roman" w:hAnsi="Times New Roman" w:cs="Times New Roman"/>
          <w:sz w:val="24"/>
          <w:szCs w:val="24"/>
        </w:rPr>
        <w:t>руб.</w:t>
      </w:r>
    </w:p>
    <w:p w:rsidR="00AE684A" w:rsidRPr="00500B9E" w:rsidRDefault="00AE684A" w:rsidP="00500B9E">
      <w:pPr>
        <w:pStyle w:val="a6"/>
        <w:ind w:firstLine="708"/>
        <w:jc w:val="both"/>
        <w:rPr>
          <w:rFonts w:ascii="Times New Roman" w:hAnsi="Times New Roman" w:cs="Times New Roman"/>
          <w:b/>
          <w:sz w:val="24"/>
          <w:szCs w:val="24"/>
        </w:rPr>
      </w:pPr>
    </w:p>
    <w:p w:rsidR="00AE684A" w:rsidRDefault="00E46142" w:rsidP="005C6790">
      <w:pPr>
        <w:pStyle w:val="a6"/>
        <w:jc w:val="both"/>
        <w:rPr>
          <w:rFonts w:ascii="Times New Roman" w:hAnsi="Times New Roman" w:cs="Times New Roman"/>
          <w:b/>
          <w:sz w:val="24"/>
          <w:szCs w:val="24"/>
        </w:rPr>
      </w:pPr>
      <w:r w:rsidRPr="00E46142">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б</w:t>
      </w:r>
      <w:r w:rsidR="00AE684A" w:rsidRPr="00500B9E">
        <w:rPr>
          <w:rFonts w:ascii="Times New Roman" w:hAnsi="Times New Roman" w:cs="Times New Roman"/>
          <w:b/>
          <w:sz w:val="24"/>
          <w:szCs w:val="24"/>
        </w:rPr>
        <w:t>ытовы</w:t>
      </w:r>
      <w:r>
        <w:rPr>
          <w:rFonts w:ascii="Times New Roman" w:hAnsi="Times New Roman" w:cs="Times New Roman"/>
          <w:b/>
          <w:sz w:val="24"/>
          <w:szCs w:val="24"/>
        </w:rPr>
        <w:t>х</w:t>
      </w:r>
      <w:r w:rsidR="00AE684A" w:rsidRPr="00500B9E">
        <w:rPr>
          <w:rFonts w:ascii="Times New Roman" w:hAnsi="Times New Roman" w:cs="Times New Roman"/>
          <w:b/>
          <w:sz w:val="24"/>
          <w:szCs w:val="24"/>
        </w:rPr>
        <w:t xml:space="preserve"> услуг</w:t>
      </w:r>
    </w:p>
    <w:p w:rsidR="00AE684A" w:rsidRPr="00500B9E" w:rsidRDefault="00AE684A" w:rsidP="00500B9E">
      <w:pPr>
        <w:pStyle w:val="a6"/>
        <w:ind w:firstLine="708"/>
        <w:jc w:val="both"/>
        <w:rPr>
          <w:rFonts w:ascii="Times New Roman" w:hAnsi="Times New Roman" w:cs="Times New Roman"/>
          <w:bCs/>
          <w:sz w:val="24"/>
          <w:szCs w:val="24"/>
        </w:rPr>
      </w:pPr>
      <w:r w:rsidRPr="00500B9E">
        <w:rPr>
          <w:rFonts w:ascii="Times New Roman" w:hAnsi="Times New Roman" w:cs="Times New Roman"/>
          <w:bCs/>
          <w:sz w:val="24"/>
          <w:szCs w:val="24"/>
        </w:rPr>
        <w:t xml:space="preserve">Составной частью сферы обслуживания является сфера бытового обслуживания населения. </w:t>
      </w:r>
      <w:r w:rsidRPr="00500B9E">
        <w:rPr>
          <w:rFonts w:ascii="Times New Roman" w:eastAsia="Times New Roman" w:hAnsi="Times New Roman" w:cs="Times New Roman"/>
          <w:sz w:val="24"/>
          <w:szCs w:val="24"/>
        </w:rPr>
        <w:t>Под понятие бытовые услуги попадает очень широкий спектр услуг, работ, предоставляемых населению, такие как  парикмахерские, ремонт и пошив обуви, одежды, изготовление мебели и изделий из ПВХ (пластиковых окон, дверей), химическая чистка одежды и многие другие.  В случае, если потребителю (Заказчику) необходимо изготовить мебель, окна и т.д. по индивидуальным размерам, то заключается договор бытового подряда, договор выполнения работ.</w:t>
      </w:r>
    </w:p>
    <w:p w:rsidR="00AE684A"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Отношения между потребителями и исполнителями в сфере бытовых услуг регламентированы главой 37 ГК  РФ</w:t>
      </w:r>
      <w:r w:rsidR="00E46142">
        <w:rPr>
          <w:rStyle w:val="af9"/>
          <w:rFonts w:ascii="Times New Roman" w:eastAsia="Times New Roman" w:hAnsi="Times New Roman" w:cs="Times New Roman"/>
          <w:sz w:val="24"/>
          <w:szCs w:val="24"/>
        </w:rPr>
        <w:footnoteReference w:id="7"/>
      </w:r>
      <w:r w:rsidRPr="00500B9E">
        <w:rPr>
          <w:rFonts w:ascii="Times New Roman" w:eastAsia="Times New Roman" w:hAnsi="Times New Roman" w:cs="Times New Roman"/>
          <w:sz w:val="24"/>
          <w:szCs w:val="24"/>
        </w:rPr>
        <w:t xml:space="preserve">, Законом </w:t>
      </w:r>
      <w:r w:rsidR="00E46142">
        <w:rPr>
          <w:rFonts w:ascii="Times New Roman" w:eastAsia="Times New Roman" w:hAnsi="Times New Roman" w:cs="Times New Roman"/>
          <w:sz w:val="24"/>
          <w:szCs w:val="24"/>
        </w:rPr>
        <w:t>о</w:t>
      </w:r>
      <w:r w:rsidRPr="00500B9E">
        <w:rPr>
          <w:rFonts w:ascii="Times New Roman" w:eastAsia="Times New Roman" w:hAnsi="Times New Roman" w:cs="Times New Roman"/>
          <w:sz w:val="24"/>
          <w:szCs w:val="24"/>
        </w:rPr>
        <w:t xml:space="preserve"> защите</w:t>
      </w:r>
      <w:r w:rsidR="00E46142">
        <w:rPr>
          <w:rFonts w:ascii="Times New Roman" w:eastAsia="Times New Roman" w:hAnsi="Times New Roman" w:cs="Times New Roman"/>
          <w:sz w:val="24"/>
          <w:szCs w:val="24"/>
        </w:rPr>
        <w:t xml:space="preserve"> прав потребителей</w:t>
      </w:r>
      <w:r w:rsidRPr="00500B9E">
        <w:rPr>
          <w:rFonts w:ascii="Times New Roman" w:eastAsia="Times New Roman" w:hAnsi="Times New Roman" w:cs="Times New Roman"/>
          <w:sz w:val="24"/>
          <w:szCs w:val="24"/>
        </w:rPr>
        <w:t xml:space="preserve">, а также </w:t>
      </w:r>
      <w:r w:rsidR="00E46142">
        <w:rPr>
          <w:rFonts w:ascii="Times New Roman" w:eastAsia="Times New Roman" w:hAnsi="Times New Roman" w:cs="Times New Roman"/>
          <w:sz w:val="24"/>
          <w:szCs w:val="24"/>
        </w:rPr>
        <w:t>п</w:t>
      </w:r>
      <w:r w:rsidRPr="00500B9E">
        <w:rPr>
          <w:rFonts w:ascii="Times New Roman" w:eastAsia="Times New Roman" w:hAnsi="Times New Roman" w:cs="Times New Roman"/>
          <w:sz w:val="24"/>
          <w:szCs w:val="24"/>
        </w:rPr>
        <w:t>равилами бытового обслуживания населения</w:t>
      </w:r>
      <w:r w:rsidR="00E46142">
        <w:rPr>
          <w:rStyle w:val="af9"/>
          <w:rFonts w:ascii="Times New Roman" w:eastAsia="Times New Roman" w:hAnsi="Times New Roman" w:cs="Times New Roman"/>
          <w:sz w:val="24"/>
          <w:szCs w:val="24"/>
        </w:rPr>
        <w:footnoteReference w:id="8"/>
      </w:r>
      <w:r w:rsidRPr="00500B9E">
        <w:rPr>
          <w:rFonts w:ascii="Times New Roman" w:eastAsia="Times New Roman" w:hAnsi="Times New Roman" w:cs="Times New Roman"/>
          <w:sz w:val="24"/>
          <w:szCs w:val="24"/>
        </w:rPr>
        <w:t>.</w:t>
      </w:r>
    </w:p>
    <w:p w:rsidR="00E21A83" w:rsidRDefault="00E21A83" w:rsidP="00E21A83">
      <w:pPr>
        <w:ind w:right="-5" w:firstLine="709"/>
        <w:jc w:val="both"/>
        <w:rPr>
          <w:rFonts w:eastAsia="Times New Roman"/>
        </w:rPr>
      </w:pPr>
      <w:r w:rsidRPr="00E21A83">
        <w:rPr>
          <w:rFonts w:eastAsia="Times New Roman"/>
        </w:rPr>
        <w:t xml:space="preserve">В 2017 году в адрес Управления Роспотребнадзора по Ханты-Мансийскому автономному округу - Югре поступило </w:t>
      </w:r>
      <w:r>
        <w:rPr>
          <w:rFonts w:eastAsia="Times New Roman"/>
        </w:rPr>
        <w:t>51</w:t>
      </w:r>
      <w:r w:rsidRPr="00E21A83">
        <w:rPr>
          <w:rFonts w:eastAsia="Times New Roman"/>
        </w:rPr>
        <w:t xml:space="preserve"> обращени</w:t>
      </w:r>
      <w:r>
        <w:rPr>
          <w:rFonts w:eastAsia="Times New Roman"/>
        </w:rPr>
        <w:t>е</w:t>
      </w:r>
      <w:r w:rsidRPr="00E21A83">
        <w:rPr>
          <w:rFonts w:eastAsia="Times New Roman"/>
        </w:rPr>
        <w:t xml:space="preserve"> потребителей в </w:t>
      </w:r>
      <w:r>
        <w:rPr>
          <w:rFonts w:eastAsia="Times New Roman"/>
        </w:rPr>
        <w:t>сфере бытового обслуживания</w:t>
      </w:r>
      <w:r w:rsidRPr="00E21A83">
        <w:rPr>
          <w:rFonts w:eastAsia="Times New Roman"/>
        </w:rPr>
        <w:t>, количество поступивших обращений данной категории  по сравнению с 2016 годом</w:t>
      </w:r>
      <w:r w:rsidR="00BE39BD">
        <w:rPr>
          <w:rFonts w:eastAsia="Times New Roman"/>
        </w:rPr>
        <w:t xml:space="preserve"> </w:t>
      </w:r>
      <w:r w:rsidRPr="00E21A83">
        <w:rPr>
          <w:rFonts w:eastAsia="Times New Roman"/>
        </w:rPr>
        <w:t xml:space="preserve">  </w:t>
      </w:r>
      <w:r>
        <w:rPr>
          <w:rFonts w:eastAsia="Times New Roman"/>
        </w:rPr>
        <w:t>снизилось на 26%</w:t>
      </w:r>
      <w:r w:rsidRPr="00E21A83">
        <w:rPr>
          <w:rFonts w:eastAsia="Times New Roman"/>
        </w:rPr>
        <w:t xml:space="preserve">. </w:t>
      </w:r>
    </w:p>
    <w:p w:rsidR="00E21A83" w:rsidRPr="00E21A83" w:rsidRDefault="00E21A83" w:rsidP="00E21A83">
      <w:pPr>
        <w:ind w:right="-5" w:firstLine="709"/>
        <w:jc w:val="both"/>
        <w:rPr>
          <w:rFonts w:eastAsia="Times New Roman"/>
        </w:rPr>
      </w:pPr>
    </w:p>
    <w:p w:rsidR="00E21A83" w:rsidRPr="00500B9E" w:rsidRDefault="00E21A83" w:rsidP="00500B9E">
      <w:pPr>
        <w:pStyle w:val="a6"/>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E70C3B" wp14:editId="68CCD599">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39BD" w:rsidRPr="00BE39BD" w:rsidRDefault="00BE39BD" w:rsidP="00BE39BD">
      <w:pPr>
        <w:pStyle w:val="a6"/>
        <w:jc w:val="both"/>
        <w:rPr>
          <w:rFonts w:ascii="Times New Roman" w:eastAsia="Times New Roman" w:hAnsi="Times New Roman" w:cs="Times New Roman"/>
          <w:b/>
          <w:sz w:val="24"/>
          <w:szCs w:val="24"/>
        </w:rPr>
      </w:pPr>
      <w:r w:rsidRPr="00BE39BD">
        <w:rPr>
          <w:rFonts w:ascii="Times New Roman" w:eastAsia="Times New Roman" w:hAnsi="Times New Roman" w:cs="Times New Roman"/>
          <w:b/>
          <w:sz w:val="24"/>
          <w:szCs w:val="24"/>
        </w:rPr>
        <w:t>Рис.9. Динамика числа обращений потребителей бытовых услуг, поступивших в Управление Роспотребнадзора по ХМАО - Югре</w:t>
      </w:r>
    </w:p>
    <w:p w:rsidR="00BE39BD" w:rsidRDefault="00BE39BD" w:rsidP="00500B9E">
      <w:pPr>
        <w:pStyle w:val="a6"/>
        <w:ind w:firstLine="708"/>
        <w:jc w:val="both"/>
        <w:rPr>
          <w:rFonts w:ascii="Times New Roman" w:eastAsia="Times New Roman" w:hAnsi="Times New Roman" w:cs="Times New Roman"/>
          <w:sz w:val="24"/>
          <w:szCs w:val="24"/>
        </w:rPr>
      </w:pP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Анализ обращений и </w:t>
      </w:r>
      <w:r w:rsidR="00AB24AE">
        <w:rPr>
          <w:rFonts w:ascii="Times New Roman" w:eastAsia="Times New Roman" w:hAnsi="Times New Roman" w:cs="Times New Roman"/>
          <w:sz w:val="24"/>
          <w:szCs w:val="24"/>
        </w:rPr>
        <w:t>правоприменительной</w:t>
      </w:r>
      <w:r w:rsidRPr="00500B9E">
        <w:rPr>
          <w:rFonts w:ascii="Times New Roman" w:eastAsia="Times New Roman" w:hAnsi="Times New Roman" w:cs="Times New Roman"/>
          <w:sz w:val="24"/>
          <w:szCs w:val="24"/>
        </w:rPr>
        <w:t xml:space="preserve"> практики </w:t>
      </w:r>
      <w:r w:rsidR="00AB24AE">
        <w:rPr>
          <w:rFonts w:ascii="Times New Roman" w:eastAsia="Times New Roman" w:hAnsi="Times New Roman" w:cs="Times New Roman"/>
          <w:sz w:val="24"/>
          <w:szCs w:val="24"/>
        </w:rPr>
        <w:t>указывает на</w:t>
      </w:r>
      <w:r w:rsidRPr="00500B9E">
        <w:rPr>
          <w:rFonts w:ascii="Times New Roman" w:eastAsia="Times New Roman" w:hAnsi="Times New Roman" w:cs="Times New Roman"/>
          <w:sz w:val="24"/>
          <w:szCs w:val="24"/>
        </w:rPr>
        <w:t>,</w:t>
      </w:r>
      <w:r w:rsidR="00AB24AE">
        <w:rPr>
          <w:rFonts w:ascii="Times New Roman" w:eastAsia="Times New Roman" w:hAnsi="Times New Roman" w:cs="Times New Roman"/>
          <w:sz w:val="24"/>
          <w:szCs w:val="24"/>
        </w:rPr>
        <w:t xml:space="preserve"> то</w:t>
      </w:r>
      <w:r w:rsidRPr="00500B9E">
        <w:rPr>
          <w:rFonts w:ascii="Times New Roman" w:eastAsia="Times New Roman" w:hAnsi="Times New Roman" w:cs="Times New Roman"/>
          <w:sz w:val="24"/>
          <w:szCs w:val="24"/>
        </w:rPr>
        <w:t xml:space="preserve"> что «исполнителями» наиболее часто нарушаются требования по своевременному информированию потребителей:</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об «исполнителе» услуги его государственной регистрации индивидуального предпринимателя с указанием наименования зарегистрировавшего его органа;</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о перечне оказываемых услуг (выполняемых работ) и форм их предоставления;</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 о цене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 </w:t>
      </w:r>
      <w:r w:rsidR="00E21A83">
        <w:rPr>
          <w:rFonts w:ascii="Times New Roman" w:eastAsia="Times New Roman" w:hAnsi="Times New Roman" w:cs="Times New Roman"/>
          <w:sz w:val="24"/>
          <w:szCs w:val="24"/>
        </w:rPr>
        <w:t>н</w:t>
      </w:r>
      <w:r w:rsidR="00E21A83" w:rsidRPr="00500B9E">
        <w:rPr>
          <w:rFonts w:ascii="Times New Roman" w:eastAsia="Times New Roman" w:hAnsi="Times New Roman" w:cs="Times New Roman"/>
          <w:sz w:val="24"/>
          <w:szCs w:val="24"/>
        </w:rPr>
        <w:t xml:space="preserve">е предоставляются потребителям </w:t>
      </w:r>
      <w:r w:rsidRPr="00500B9E">
        <w:rPr>
          <w:rFonts w:ascii="Times New Roman" w:eastAsia="Times New Roman" w:hAnsi="Times New Roman" w:cs="Times New Roman"/>
          <w:sz w:val="24"/>
          <w:szCs w:val="24"/>
        </w:rPr>
        <w:t xml:space="preserve">образцы договоров (квитанций или иных документов) об оказании услуг (выполнении работ); </w:t>
      </w:r>
    </w:p>
    <w:p w:rsidR="00AE684A" w:rsidRPr="00500B9E" w:rsidRDefault="00AE684A" w:rsidP="00E46142">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Договор на оказание бытовых услуг не в полном объеме содержит сведения: о фирменном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  вид услуги (работы);   цена услуги (работы); точное наименование, описание и цена материалов (вещи), если услуга (работа) выполняется из материалов исполнителя или из материалов (с вещью) потребителя;  отметка об уплате потребителем полной цены (работы) либо о внесенном авансе при оформлении договора, если такая оплата была произведена; даты приема и исполнения заказа.</w:t>
      </w:r>
    </w:p>
    <w:p w:rsidR="00AE684A" w:rsidRPr="00AB24AE" w:rsidRDefault="00AB24AE" w:rsidP="00AB24AE">
      <w:pPr>
        <w:pStyle w:val="a6"/>
        <w:ind w:firstLine="708"/>
        <w:jc w:val="both"/>
        <w:rPr>
          <w:rFonts w:ascii="Times New Roman" w:hAnsi="Times New Roman" w:cs="Times New Roman"/>
          <w:sz w:val="24"/>
          <w:szCs w:val="24"/>
        </w:rPr>
      </w:pPr>
      <w:r>
        <w:rPr>
          <w:rFonts w:ascii="Times New Roman" w:hAnsi="Times New Roman" w:cs="Times New Roman"/>
          <w:sz w:val="24"/>
          <w:szCs w:val="24"/>
        </w:rPr>
        <w:t>С</w:t>
      </w:r>
      <w:r w:rsidR="00AE684A" w:rsidRPr="00500B9E">
        <w:rPr>
          <w:rFonts w:ascii="Times New Roman" w:hAnsi="Times New Roman" w:cs="Times New Roman"/>
          <w:sz w:val="24"/>
          <w:szCs w:val="24"/>
        </w:rPr>
        <w:t xml:space="preserve">пециалистами Управления </w:t>
      </w:r>
      <w:r w:rsidR="00AE684A" w:rsidRPr="00AB24AE">
        <w:rPr>
          <w:rFonts w:ascii="Times New Roman" w:hAnsi="Times New Roman" w:cs="Times New Roman"/>
          <w:sz w:val="24"/>
          <w:szCs w:val="24"/>
        </w:rPr>
        <w:t>Роспотребнадзора по ХМАО</w:t>
      </w:r>
      <w:r w:rsidR="00165763" w:rsidRPr="00AB24AE">
        <w:rPr>
          <w:rFonts w:ascii="Times New Roman" w:hAnsi="Times New Roman" w:cs="Times New Roman"/>
          <w:sz w:val="24"/>
          <w:szCs w:val="24"/>
        </w:rPr>
        <w:t xml:space="preserve"> </w:t>
      </w:r>
      <w:r w:rsidR="00AE684A" w:rsidRPr="00AB24AE">
        <w:rPr>
          <w:rFonts w:ascii="Times New Roman" w:hAnsi="Times New Roman" w:cs="Times New Roman"/>
          <w:sz w:val="24"/>
          <w:szCs w:val="24"/>
        </w:rPr>
        <w:t>-</w:t>
      </w:r>
      <w:r w:rsidR="00165763" w:rsidRPr="00AB24AE">
        <w:rPr>
          <w:rFonts w:ascii="Times New Roman" w:hAnsi="Times New Roman" w:cs="Times New Roman"/>
          <w:sz w:val="24"/>
          <w:szCs w:val="24"/>
        </w:rPr>
        <w:t xml:space="preserve"> </w:t>
      </w:r>
      <w:r w:rsidR="00AE684A" w:rsidRPr="00AB24AE">
        <w:rPr>
          <w:rFonts w:ascii="Times New Roman" w:hAnsi="Times New Roman" w:cs="Times New Roman"/>
          <w:sz w:val="24"/>
          <w:szCs w:val="24"/>
        </w:rPr>
        <w:t xml:space="preserve">Югре проводились мероприятия по </w:t>
      </w:r>
      <w:r w:rsidR="00E21A83" w:rsidRPr="00AB24AE">
        <w:rPr>
          <w:rFonts w:ascii="Times New Roman" w:hAnsi="Times New Roman" w:cs="Times New Roman"/>
          <w:sz w:val="24"/>
          <w:szCs w:val="24"/>
        </w:rPr>
        <w:t xml:space="preserve">профилактике, </w:t>
      </w:r>
      <w:r w:rsidR="00AE684A" w:rsidRPr="00AB24AE">
        <w:rPr>
          <w:rFonts w:ascii="Times New Roman" w:hAnsi="Times New Roman" w:cs="Times New Roman"/>
          <w:sz w:val="24"/>
          <w:szCs w:val="24"/>
        </w:rPr>
        <w:t xml:space="preserve">выявлению и пресечению нарушений прав потребителей в сфере бытового обслуживания. </w:t>
      </w:r>
      <w:r w:rsidR="00E21A83" w:rsidRPr="00AB24AE">
        <w:rPr>
          <w:rFonts w:ascii="Times New Roman" w:hAnsi="Times New Roman" w:cs="Times New Roman"/>
          <w:sz w:val="24"/>
          <w:szCs w:val="24"/>
        </w:rPr>
        <w:t>По результатам рассмотрения обращений граждан, в</w:t>
      </w:r>
      <w:r w:rsidR="00E21A83" w:rsidRPr="00AB24AE">
        <w:rPr>
          <w:rFonts w:ascii="Times New Roman" w:eastAsiaTheme="minorHAnsi" w:hAnsi="Times New Roman" w:cs="Times New Roman"/>
          <w:sz w:val="24"/>
          <w:szCs w:val="24"/>
        </w:rPr>
        <w:t xml:space="preserve"> целях профилактики нарушений обязательных требований выдано 3 предостережения о недопустимости нарушения обязательных требований.</w:t>
      </w:r>
      <w:r w:rsidRPr="00AB24AE">
        <w:rPr>
          <w:rFonts w:ascii="Times New Roman" w:eastAsiaTheme="minorHAnsi" w:hAnsi="Times New Roman" w:cs="Times New Roman"/>
          <w:sz w:val="24"/>
          <w:szCs w:val="24"/>
        </w:rPr>
        <w:t xml:space="preserve"> </w:t>
      </w:r>
      <w:r w:rsidR="00AE684A" w:rsidRPr="00AB24AE">
        <w:rPr>
          <w:rFonts w:ascii="Times New Roman" w:hAnsi="Times New Roman" w:cs="Times New Roman"/>
          <w:sz w:val="24"/>
          <w:szCs w:val="24"/>
        </w:rPr>
        <w:t xml:space="preserve">Проверками охвачено </w:t>
      </w:r>
      <w:r w:rsidR="00CB5BC7" w:rsidRPr="00AB24AE">
        <w:rPr>
          <w:rFonts w:ascii="Times New Roman" w:hAnsi="Times New Roman" w:cs="Times New Roman"/>
          <w:sz w:val="24"/>
          <w:szCs w:val="24"/>
        </w:rPr>
        <w:t>1</w:t>
      </w:r>
      <w:r w:rsidR="00E21A83" w:rsidRPr="00AB24AE">
        <w:rPr>
          <w:rFonts w:ascii="Times New Roman" w:hAnsi="Times New Roman" w:cs="Times New Roman"/>
          <w:sz w:val="24"/>
          <w:szCs w:val="24"/>
        </w:rPr>
        <w:t>0</w:t>
      </w:r>
      <w:r w:rsidR="00AE684A" w:rsidRPr="00AB24AE">
        <w:rPr>
          <w:rFonts w:ascii="Times New Roman" w:hAnsi="Times New Roman" w:cs="Times New Roman"/>
          <w:sz w:val="24"/>
          <w:szCs w:val="24"/>
        </w:rPr>
        <w:t xml:space="preserve"> субъект</w:t>
      </w:r>
      <w:r w:rsidR="00CB5BC7" w:rsidRPr="00AB24AE">
        <w:rPr>
          <w:rFonts w:ascii="Times New Roman" w:hAnsi="Times New Roman" w:cs="Times New Roman"/>
          <w:sz w:val="24"/>
          <w:szCs w:val="24"/>
        </w:rPr>
        <w:t>ов</w:t>
      </w:r>
      <w:r w:rsidR="00AE684A" w:rsidRPr="00AB24AE">
        <w:rPr>
          <w:rFonts w:ascii="Times New Roman" w:hAnsi="Times New Roman" w:cs="Times New Roman"/>
          <w:sz w:val="24"/>
          <w:szCs w:val="24"/>
        </w:rPr>
        <w:t xml:space="preserve"> хозяйственной деятельности. </w:t>
      </w:r>
    </w:p>
    <w:p w:rsidR="00CA2C77" w:rsidRPr="00CA2C77" w:rsidRDefault="00CA2C77" w:rsidP="00CA2C77">
      <w:pPr>
        <w:pStyle w:val="a6"/>
        <w:suppressAutoHyphens/>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10.</w:t>
      </w:r>
    </w:p>
    <w:p w:rsidR="005C6790" w:rsidRDefault="00E46142" w:rsidP="00E46142">
      <w:pPr>
        <w:pStyle w:val="a6"/>
        <w:suppressAutoHyphens/>
        <w:ind w:firstLine="708"/>
        <w:jc w:val="center"/>
        <w:rPr>
          <w:rFonts w:ascii="Times New Roman" w:hAnsi="Times New Roman" w:cs="Times New Roman"/>
          <w:b/>
          <w:sz w:val="24"/>
          <w:szCs w:val="24"/>
        </w:rPr>
      </w:pPr>
      <w:r w:rsidRPr="00E46142">
        <w:rPr>
          <w:rFonts w:ascii="Times New Roman" w:hAnsi="Times New Roman" w:cs="Times New Roman"/>
          <w:b/>
          <w:sz w:val="24"/>
          <w:szCs w:val="24"/>
        </w:rPr>
        <w:t>Структура и результативность проверок бытовых услуг</w:t>
      </w:r>
    </w:p>
    <w:p w:rsidR="00354CF0" w:rsidRPr="00E46142" w:rsidRDefault="00354CF0" w:rsidP="00E46142">
      <w:pPr>
        <w:pStyle w:val="a6"/>
        <w:suppressAutoHyphens/>
        <w:ind w:firstLine="708"/>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993"/>
        <w:gridCol w:w="992"/>
      </w:tblGrid>
      <w:tr w:rsidR="00E21A83" w:rsidRPr="00500B9E" w:rsidTr="00E21A83">
        <w:tc>
          <w:tcPr>
            <w:tcW w:w="7479"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993" w:type="dxa"/>
            <w:tcBorders>
              <w:right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p>
        </w:tc>
        <w:tc>
          <w:tcPr>
            <w:tcW w:w="992" w:type="dxa"/>
            <w:tcBorders>
              <w:right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E21A83" w:rsidRPr="00500B9E" w:rsidTr="00E21A83">
        <w:trPr>
          <w:trHeight w:val="22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28</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E21A83" w:rsidRPr="00500B9E" w:rsidTr="00E21A83">
        <w:trPr>
          <w:trHeight w:val="28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0</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510"/>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p>
        </w:tc>
        <w:tc>
          <w:tcPr>
            <w:tcW w:w="992"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p>
        </w:tc>
      </w:tr>
      <w:tr w:rsidR="00E21A83" w:rsidRPr="00500B9E" w:rsidTr="00E21A83">
        <w:trPr>
          <w:trHeight w:val="25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22</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24</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(тыс.руб.)</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104,0</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29,0</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44,5</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19,0</w:t>
            </w:r>
          </w:p>
        </w:tc>
      </w:tr>
    </w:tbl>
    <w:p w:rsidR="00AE684A" w:rsidRPr="00500B9E" w:rsidRDefault="00AE684A" w:rsidP="00500B9E">
      <w:pPr>
        <w:spacing w:after="40"/>
        <w:jc w:val="both"/>
        <w:rPr>
          <w:rFonts w:eastAsia="Times New Roman"/>
          <w:color w:val="4F4F4F"/>
        </w:rPr>
      </w:pPr>
      <w:r w:rsidRPr="00500B9E">
        <w:rPr>
          <w:rFonts w:eastAsia="Times New Roman"/>
          <w:color w:val="4F4F4F"/>
        </w:rPr>
        <w:t xml:space="preserve"> </w:t>
      </w:r>
    </w:p>
    <w:p w:rsidR="00AE684A" w:rsidRPr="00500B9E" w:rsidRDefault="00AE684A" w:rsidP="00500B9E">
      <w:pPr>
        <w:pStyle w:val="a6"/>
        <w:suppressAutoHyphens/>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По результатам контрольно-надзорных мероприятий вынесено:</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 xml:space="preserve">- </w:t>
      </w:r>
      <w:r w:rsidR="00E21A83">
        <w:rPr>
          <w:rFonts w:ascii="Times New Roman" w:eastAsia="Times New Roman" w:hAnsi="Times New Roman" w:cs="Times New Roman"/>
          <w:sz w:val="24"/>
          <w:szCs w:val="24"/>
        </w:rPr>
        <w:t>7</w:t>
      </w:r>
      <w:r w:rsidRPr="00500B9E">
        <w:rPr>
          <w:rFonts w:ascii="Times New Roman" w:eastAsia="Times New Roman" w:hAnsi="Times New Roman" w:cs="Times New Roman"/>
          <w:sz w:val="24"/>
          <w:szCs w:val="24"/>
        </w:rPr>
        <w:t xml:space="preserve"> постановлений по ч.</w:t>
      </w:r>
      <w:r w:rsidR="00165763">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1 ст.</w:t>
      </w:r>
      <w:r w:rsidR="00165763">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14.4 КоАП РФ «</w:t>
      </w:r>
      <w:r w:rsidRPr="00500B9E">
        <w:rPr>
          <w:rFonts w:ascii="Times New Roman" w:hAnsi="Times New Roman" w:cs="Times New Roman"/>
          <w:sz w:val="24"/>
          <w:szCs w:val="24"/>
        </w:rPr>
        <w:t>Продажа товаров, не соответствующих образцах по качеству, выполнение работ либо оказание услуг, не соответствующих требованиям нормативных правовых актов, устанавливающих порядок (правила) выполнения работ либо оказанию населению услуг».</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CB5BC7" w:rsidRPr="00500B9E">
        <w:rPr>
          <w:rFonts w:ascii="Times New Roman" w:hAnsi="Times New Roman" w:cs="Times New Roman"/>
          <w:sz w:val="24"/>
          <w:szCs w:val="24"/>
        </w:rPr>
        <w:t>1</w:t>
      </w:r>
      <w:r w:rsidRPr="00500B9E">
        <w:rPr>
          <w:rFonts w:ascii="Times New Roman" w:hAnsi="Times New Roman" w:cs="Times New Roman"/>
          <w:sz w:val="24"/>
          <w:szCs w:val="24"/>
        </w:rPr>
        <w:t xml:space="preserve"> постановления по ч.</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1 ст.</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14.5 КоАП РФ – «Продажа товаров, выполнение работ либо оказание услуг организацией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CB5BC7" w:rsidRPr="00500B9E">
        <w:rPr>
          <w:rFonts w:ascii="Times New Roman" w:hAnsi="Times New Roman" w:cs="Times New Roman"/>
          <w:sz w:val="24"/>
          <w:szCs w:val="24"/>
        </w:rPr>
        <w:t>2</w:t>
      </w:r>
      <w:r w:rsidRPr="00500B9E">
        <w:rPr>
          <w:rFonts w:ascii="Times New Roman" w:hAnsi="Times New Roman" w:cs="Times New Roman"/>
          <w:sz w:val="24"/>
          <w:szCs w:val="24"/>
        </w:rPr>
        <w:t xml:space="preserve"> постановлени</w:t>
      </w:r>
      <w:r w:rsidR="00CB5BC7" w:rsidRPr="00500B9E">
        <w:rPr>
          <w:rFonts w:ascii="Times New Roman" w:hAnsi="Times New Roman" w:cs="Times New Roman"/>
          <w:sz w:val="24"/>
          <w:szCs w:val="24"/>
        </w:rPr>
        <w:t>я</w:t>
      </w:r>
      <w:r w:rsidRPr="00500B9E">
        <w:rPr>
          <w:rFonts w:ascii="Times New Roman" w:hAnsi="Times New Roman" w:cs="Times New Roman"/>
          <w:sz w:val="24"/>
          <w:szCs w:val="24"/>
        </w:rPr>
        <w:t xml:space="preserve"> по ч.</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1 ст.</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14.8 КоАП РФ – «Нарушение права потребителя на получение необходимой и достоверной информации о реализуемой услуге».</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В целях пресечения нарушений прав потребителей «исполнителям» бытовых услуг  выдано </w:t>
      </w:r>
      <w:r w:rsidR="00E21A83">
        <w:rPr>
          <w:rFonts w:ascii="Times New Roman" w:hAnsi="Times New Roman" w:cs="Times New Roman"/>
          <w:sz w:val="24"/>
          <w:szCs w:val="24"/>
        </w:rPr>
        <w:t>6</w:t>
      </w:r>
      <w:r w:rsidRPr="00500B9E">
        <w:rPr>
          <w:rFonts w:ascii="Times New Roman" w:hAnsi="Times New Roman" w:cs="Times New Roman"/>
          <w:sz w:val="24"/>
          <w:szCs w:val="24"/>
        </w:rPr>
        <w:t xml:space="preserve"> предписаний об устранении выявленных нарушений.</w:t>
      </w:r>
    </w:p>
    <w:p w:rsidR="00E71B58" w:rsidRPr="00500B9E" w:rsidRDefault="00CA2C77" w:rsidP="00E71B58">
      <w:pPr>
        <w:pStyle w:val="a6"/>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1</w:t>
      </w:r>
    </w:p>
    <w:p w:rsidR="005C6790" w:rsidRPr="00500B9E" w:rsidRDefault="00FF6BA9" w:rsidP="00FF6BA9">
      <w:pPr>
        <w:pStyle w:val="a6"/>
        <w:ind w:firstLine="708"/>
        <w:jc w:val="center"/>
        <w:rPr>
          <w:rFonts w:ascii="Times New Roman" w:hAnsi="Times New Roman" w:cs="Times New Roman"/>
          <w:b/>
          <w:sz w:val="24"/>
          <w:szCs w:val="24"/>
        </w:rPr>
      </w:pPr>
      <w:r>
        <w:rPr>
          <w:rFonts w:ascii="Times New Roman" w:hAnsi="Times New Roman" w:cs="Times New Roman"/>
          <w:b/>
          <w:sz w:val="24"/>
          <w:szCs w:val="24"/>
        </w:rPr>
        <w:t>Структура выявленных н</w:t>
      </w:r>
      <w:r w:rsidR="00AE684A" w:rsidRPr="00500B9E">
        <w:rPr>
          <w:rFonts w:ascii="Times New Roman" w:hAnsi="Times New Roman" w:cs="Times New Roman"/>
          <w:b/>
          <w:sz w:val="24"/>
          <w:szCs w:val="24"/>
        </w:rPr>
        <w:t>арушени</w:t>
      </w:r>
      <w:r>
        <w:rPr>
          <w:rFonts w:ascii="Times New Roman" w:hAnsi="Times New Roman" w:cs="Times New Roman"/>
          <w:b/>
          <w:sz w:val="24"/>
          <w:szCs w:val="24"/>
        </w:rPr>
        <w:t>й</w:t>
      </w:r>
      <w:r w:rsidR="00AE684A" w:rsidRPr="00500B9E">
        <w:rPr>
          <w:rFonts w:ascii="Times New Roman" w:hAnsi="Times New Roman" w:cs="Times New Roman"/>
          <w:b/>
          <w:sz w:val="24"/>
          <w:szCs w:val="24"/>
        </w:rPr>
        <w:t xml:space="preserve"> </w:t>
      </w:r>
      <w:r>
        <w:rPr>
          <w:rFonts w:ascii="Times New Roman" w:hAnsi="Times New Roman" w:cs="Times New Roman"/>
          <w:b/>
          <w:sz w:val="24"/>
          <w:szCs w:val="24"/>
        </w:rPr>
        <w:t>прав потребителей бытовых услуг</w:t>
      </w:r>
    </w:p>
    <w:tbl>
      <w:tblPr>
        <w:tblStyle w:val="a8"/>
        <w:tblW w:w="0" w:type="auto"/>
        <w:tblLook w:val="04A0" w:firstRow="1" w:lastRow="0" w:firstColumn="1" w:lastColumn="0" w:noHBand="0" w:noVBand="1"/>
      </w:tblPr>
      <w:tblGrid>
        <w:gridCol w:w="7479"/>
        <w:gridCol w:w="993"/>
        <w:gridCol w:w="992"/>
      </w:tblGrid>
      <w:tr w:rsidR="00E21A83" w:rsidRPr="00500B9E" w:rsidTr="00E21A83">
        <w:tc>
          <w:tcPr>
            <w:tcW w:w="7479" w:type="dxa"/>
          </w:tcPr>
          <w:p w:rsidR="00E21A83" w:rsidRPr="00500B9E" w:rsidRDefault="00E21A83"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color w:val="000000"/>
                <w:sz w:val="24"/>
                <w:szCs w:val="24"/>
              </w:rPr>
            </w:pPr>
          </w:p>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19</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p>
        </w:tc>
      </w:tr>
      <w:tr w:rsidR="00E21A83" w:rsidRPr="00500B9E" w:rsidTr="00E21A83">
        <w:tc>
          <w:tcPr>
            <w:tcW w:w="7479" w:type="dxa"/>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993" w:type="dxa"/>
            <w:tcBorders>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r>
      <w:tr w:rsidR="00E21A83" w:rsidRPr="00500B9E" w:rsidTr="00E21A83">
        <w:trPr>
          <w:trHeight w:val="22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r>
              <w:rPr>
                <w:rFonts w:ascii="Times New Roman" w:hAnsi="Times New Roman" w:cs="Times New Roman"/>
                <w:color w:val="000000"/>
                <w:sz w:val="24"/>
                <w:szCs w:val="24"/>
              </w:rPr>
              <w:t>.</w:t>
            </w:r>
            <w:r w:rsidRPr="00500B9E">
              <w:rPr>
                <w:rFonts w:ascii="Times New Roman" w:hAnsi="Times New Roman" w:cs="Times New Roman"/>
                <w:color w:val="000000"/>
                <w:sz w:val="24"/>
                <w:szCs w:val="24"/>
              </w:rPr>
              <w:t>)</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85"/>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255"/>
        </w:trPr>
        <w:tc>
          <w:tcPr>
            <w:tcW w:w="7479" w:type="dxa"/>
            <w:tcBorders>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993" w:type="dxa"/>
            <w:tcBorders>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10</w:t>
            </w:r>
          </w:p>
        </w:tc>
        <w:tc>
          <w:tcPr>
            <w:tcW w:w="992" w:type="dxa"/>
            <w:tcBorders>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E21A83" w:rsidRPr="00500B9E" w:rsidTr="00E21A83">
        <w:trPr>
          <w:trHeight w:val="240"/>
        </w:trPr>
        <w:tc>
          <w:tcPr>
            <w:tcW w:w="7479" w:type="dxa"/>
            <w:tcBorders>
              <w:top w:val="single" w:sz="4" w:space="0" w:color="auto"/>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993" w:type="dxa"/>
            <w:tcBorders>
              <w:top w:val="single" w:sz="4" w:space="0" w:color="auto"/>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top w:val="single" w:sz="4" w:space="0" w:color="auto"/>
              <w:bottom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21A83" w:rsidRPr="00500B9E" w:rsidTr="00E21A83">
        <w:trPr>
          <w:trHeight w:val="555"/>
        </w:trPr>
        <w:tc>
          <w:tcPr>
            <w:tcW w:w="7479" w:type="dxa"/>
            <w:tcBorders>
              <w:top w:val="single" w:sz="4" w:space="0" w:color="auto"/>
              <w:bottom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993" w:type="dxa"/>
            <w:tcBorders>
              <w:top w:val="single" w:sz="4" w:space="0" w:color="auto"/>
              <w:bottom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w:t>
            </w:r>
          </w:p>
          <w:p w:rsidR="00E21A83" w:rsidRPr="00500B9E" w:rsidRDefault="00E21A83" w:rsidP="00500B9E">
            <w:pPr>
              <w:pStyle w:val="a6"/>
              <w:suppressAutoHyphens/>
              <w:jc w:val="center"/>
              <w:rPr>
                <w:rFonts w:ascii="Times New Roman" w:hAnsi="Times New Roman" w:cs="Times New Roman"/>
                <w:b/>
                <w:color w:val="000000"/>
                <w:sz w:val="24"/>
                <w:szCs w:val="24"/>
              </w:rPr>
            </w:pPr>
          </w:p>
        </w:tc>
        <w:tc>
          <w:tcPr>
            <w:tcW w:w="992" w:type="dxa"/>
            <w:tcBorders>
              <w:top w:val="single" w:sz="4" w:space="0" w:color="auto"/>
              <w:bottom w:val="single" w:sz="4" w:space="0" w:color="auto"/>
              <w:right w:val="single" w:sz="4" w:space="0" w:color="auto"/>
            </w:tcBorders>
          </w:tcPr>
          <w:p w:rsidR="00E21A83" w:rsidRDefault="00E21A83" w:rsidP="00E21A83">
            <w:pPr>
              <w:widowControl/>
              <w:suppressAutoHyphens w:val="0"/>
              <w:spacing w:after="200" w:line="276" w:lineRule="auto"/>
              <w:jc w:val="center"/>
              <w:rPr>
                <w:rFonts w:eastAsiaTheme="minorEastAsia"/>
                <w:b/>
                <w:color w:val="000000"/>
                <w:kern w:val="0"/>
              </w:rPr>
            </w:pPr>
            <w:r>
              <w:rPr>
                <w:rFonts w:eastAsiaTheme="minorEastAsia"/>
                <w:b/>
                <w:color w:val="000000"/>
                <w:kern w:val="0"/>
              </w:rPr>
              <w:t>-</w:t>
            </w:r>
          </w:p>
          <w:p w:rsidR="00E21A83" w:rsidRPr="00500B9E" w:rsidRDefault="00E21A83" w:rsidP="00E21A83">
            <w:pPr>
              <w:pStyle w:val="a6"/>
              <w:suppressAutoHyphens/>
              <w:jc w:val="center"/>
              <w:rPr>
                <w:rFonts w:ascii="Times New Roman" w:hAnsi="Times New Roman" w:cs="Times New Roman"/>
                <w:b/>
                <w:color w:val="000000"/>
                <w:sz w:val="24"/>
                <w:szCs w:val="24"/>
              </w:rPr>
            </w:pPr>
          </w:p>
        </w:tc>
      </w:tr>
      <w:tr w:rsidR="00E21A83" w:rsidRPr="00500B9E" w:rsidTr="00E21A83">
        <w:trPr>
          <w:trHeight w:val="258"/>
        </w:trPr>
        <w:tc>
          <w:tcPr>
            <w:tcW w:w="7479" w:type="dxa"/>
            <w:tcBorders>
              <w:top w:val="single" w:sz="4" w:space="0" w:color="auto"/>
            </w:tcBorders>
          </w:tcPr>
          <w:p w:rsidR="00E21A83" w:rsidRPr="00500B9E" w:rsidRDefault="00E21A83"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 закона</w:t>
            </w:r>
          </w:p>
        </w:tc>
        <w:tc>
          <w:tcPr>
            <w:tcW w:w="993" w:type="dxa"/>
            <w:tcBorders>
              <w:top w:val="single" w:sz="4" w:space="0" w:color="auto"/>
              <w:right w:val="single" w:sz="4" w:space="0" w:color="auto"/>
            </w:tcBorders>
          </w:tcPr>
          <w:p w:rsidR="00E21A83" w:rsidRPr="00500B9E" w:rsidRDefault="00E21A83"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w:t>
            </w:r>
          </w:p>
        </w:tc>
        <w:tc>
          <w:tcPr>
            <w:tcW w:w="992" w:type="dxa"/>
            <w:tcBorders>
              <w:top w:val="single" w:sz="4" w:space="0" w:color="auto"/>
              <w:right w:val="single" w:sz="4" w:space="0" w:color="auto"/>
            </w:tcBorders>
          </w:tcPr>
          <w:p w:rsidR="00E21A83" w:rsidRPr="00500B9E" w:rsidRDefault="00E21A83" w:rsidP="00E21A8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bl>
    <w:p w:rsidR="00AE684A" w:rsidRPr="00500B9E" w:rsidRDefault="00AE684A" w:rsidP="00500B9E">
      <w:pPr>
        <w:pStyle w:val="a6"/>
        <w:ind w:firstLine="708"/>
        <w:jc w:val="both"/>
        <w:rPr>
          <w:rFonts w:ascii="Times New Roman" w:hAnsi="Times New Roman" w:cs="Times New Roman"/>
          <w:sz w:val="24"/>
          <w:szCs w:val="24"/>
        </w:rPr>
      </w:pP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 xml:space="preserve">Использовалась специалистами административного органа судебная защита прав </w:t>
      </w:r>
      <w:r w:rsidRPr="00500B9E">
        <w:rPr>
          <w:rFonts w:ascii="Times New Roman" w:hAnsi="Times New Roman" w:cs="Times New Roman"/>
          <w:sz w:val="24"/>
          <w:szCs w:val="24"/>
        </w:rPr>
        <w:t>п</w:t>
      </w:r>
      <w:r w:rsidRPr="00500B9E">
        <w:rPr>
          <w:rFonts w:ascii="Times New Roman" w:eastAsia="Times New Roman" w:hAnsi="Times New Roman" w:cs="Times New Roman"/>
          <w:sz w:val="24"/>
          <w:szCs w:val="24"/>
        </w:rPr>
        <w:t>отребителей как вступление в судебный проце</w:t>
      </w:r>
      <w:r w:rsidRPr="00500B9E">
        <w:rPr>
          <w:rFonts w:ascii="Times New Roman" w:hAnsi="Times New Roman" w:cs="Times New Roman"/>
          <w:sz w:val="24"/>
          <w:szCs w:val="24"/>
        </w:rPr>
        <w:t>сс для дачи заключения по гражданскому делу в порядке в порядке п.</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1 ст.</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47 ГПК РФ</w:t>
      </w:r>
      <w:r w:rsidR="00EA2E97">
        <w:rPr>
          <w:rFonts w:ascii="Times New Roman" w:hAnsi="Times New Roman" w:cs="Times New Roman"/>
          <w:sz w:val="24"/>
          <w:szCs w:val="24"/>
          <w:vertAlign w:val="superscript"/>
        </w:rPr>
        <w:t>1</w:t>
      </w:r>
      <w:r w:rsidRPr="00500B9E">
        <w:rPr>
          <w:rFonts w:ascii="Times New Roman" w:hAnsi="Times New Roman" w:cs="Times New Roman"/>
          <w:sz w:val="24"/>
          <w:szCs w:val="24"/>
        </w:rPr>
        <w:t xml:space="preserve"> и п.</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3 ст.</w:t>
      </w:r>
      <w:r w:rsidR="00165763">
        <w:rPr>
          <w:rFonts w:ascii="Times New Roman" w:hAnsi="Times New Roman" w:cs="Times New Roman"/>
          <w:sz w:val="24"/>
          <w:szCs w:val="24"/>
        </w:rPr>
        <w:t xml:space="preserve"> </w:t>
      </w:r>
      <w:r w:rsidRPr="00500B9E">
        <w:rPr>
          <w:rFonts w:ascii="Times New Roman" w:hAnsi="Times New Roman" w:cs="Times New Roman"/>
          <w:sz w:val="24"/>
          <w:szCs w:val="24"/>
        </w:rPr>
        <w:t>40 Закона РФ  от 07.02.1992 № 2300-1 «О защите прав потребителей» в целях защиты прав потребителей</w:t>
      </w:r>
      <w:r w:rsidR="00E21A83" w:rsidRPr="00500B9E">
        <w:rPr>
          <w:rFonts w:ascii="Times New Roman" w:hAnsi="Times New Roman" w:cs="Times New Roman"/>
          <w:sz w:val="24"/>
          <w:szCs w:val="24"/>
        </w:rPr>
        <w:t xml:space="preserve">. При участии специалистов административного органа в </w:t>
      </w:r>
      <w:r w:rsidR="00E21A83">
        <w:rPr>
          <w:rFonts w:ascii="Times New Roman" w:hAnsi="Times New Roman" w:cs="Times New Roman"/>
          <w:sz w:val="24"/>
          <w:szCs w:val="24"/>
        </w:rPr>
        <w:t>1</w:t>
      </w:r>
      <w:r w:rsidR="00E21A83" w:rsidRPr="00500B9E">
        <w:rPr>
          <w:rFonts w:ascii="Times New Roman" w:hAnsi="Times New Roman" w:cs="Times New Roman"/>
          <w:sz w:val="24"/>
          <w:szCs w:val="24"/>
        </w:rPr>
        <w:t xml:space="preserve"> (</w:t>
      </w:r>
      <w:r w:rsidR="00E21A83">
        <w:rPr>
          <w:rFonts w:ascii="Times New Roman" w:hAnsi="Times New Roman" w:cs="Times New Roman"/>
          <w:sz w:val="24"/>
          <w:szCs w:val="24"/>
        </w:rPr>
        <w:t>одном</w:t>
      </w:r>
      <w:r w:rsidR="00E21A83" w:rsidRPr="00500B9E">
        <w:rPr>
          <w:rFonts w:ascii="Times New Roman" w:hAnsi="Times New Roman" w:cs="Times New Roman"/>
          <w:sz w:val="24"/>
          <w:szCs w:val="24"/>
        </w:rPr>
        <w:t xml:space="preserve">) из </w:t>
      </w:r>
      <w:r w:rsidR="00E21A83">
        <w:rPr>
          <w:rFonts w:ascii="Times New Roman" w:hAnsi="Times New Roman" w:cs="Times New Roman"/>
          <w:sz w:val="24"/>
          <w:szCs w:val="24"/>
        </w:rPr>
        <w:t>1</w:t>
      </w:r>
      <w:r w:rsidR="00E21A83" w:rsidRPr="00500B9E">
        <w:rPr>
          <w:rFonts w:ascii="Times New Roman" w:hAnsi="Times New Roman" w:cs="Times New Roman"/>
          <w:sz w:val="24"/>
          <w:szCs w:val="24"/>
        </w:rPr>
        <w:t xml:space="preserve"> (</w:t>
      </w:r>
      <w:r w:rsidR="00E21A83">
        <w:rPr>
          <w:rFonts w:ascii="Times New Roman" w:hAnsi="Times New Roman" w:cs="Times New Roman"/>
          <w:sz w:val="24"/>
          <w:szCs w:val="24"/>
        </w:rPr>
        <w:t>одного)</w:t>
      </w:r>
      <w:r w:rsidR="00E21A83" w:rsidRPr="00500B9E">
        <w:rPr>
          <w:rFonts w:ascii="Times New Roman" w:hAnsi="Times New Roman" w:cs="Times New Roman"/>
          <w:sz w:val="24"/>
          <w:szCs w:val="24"/>
        </w:rPr>
        <w:t xml:space="preserve"> исковые требования потребителей были признаны законными и обоснованными.</w:t>
      </w:r>
      <w:r w:rsidR="00E21A83">
        <w:rPr>
          <w:rFonts w:ascii="Times New Roman" w:hAnsi="Times New Roman" w:cs="Times New Roman"/>
          <w:sz w:val="24"/>
          <w:szCs w:val="24"/>
        </w:rPr>
        <w:t xml:space="preserve"> В пользу потребителя присуждено 128,9 тыс. руб, из них компенсация морального вреда 18,0 тыс.</w:t>
      </w:r>
    </w:p>
    <w:p w:rsidR="005C6790" w:rsidRPr="00500B9E" w:rsidRDefault="00E21A83" w:rsidP="00500B9E">
      <w:pPr>
        <w:pStyle w:val="a6"/>
        <w:ind w:firstLine="708"/>
        <w:jc w:val="both"/>
        <w:rPr>
          <w:rFonts w:ascii="Times New Roman" w:hAnsi="Times New Roman" w:cs="Times New Roman"/>
          <w:sz w:val="24"/>
          <w:szCs w:val="24"/>
        </w:rPr>
      </w:pPr>
      <w:r>
        <w:rPr>
          <w:rFonts w:ascii="Times New Roman" w:hAnsi="Times New Roman" w:cs="Times New Roman"/>
          <w:sz w:val="24"/>
          <w:szCs w:val="24"/>
        </w:rPr>
        <w:t>В</w:t>
      </w:r>
      <w:r w:rsidRPr="00500B9E">
        <w:rPr>
          <w:rFonts w:ascii="Times New Roman" w:hAnsi="Times New Roman" w:cs="Times New Roman"/>
          <w:sz w:val="24"/>
          <w:szCs w:val="24"/>
        </w:rPr>
        <w:t xml:space="preserve"> интересах </w:t>
      </w:r>
      <w:r>
        <w:rPr>
          <w:rFonts w:ascii="Times New Roman" w:hAnsi="Times New Roman" w:cs="Times New Roman"/>
          <w:sz w:val="24"/>
          <w:szCs w:val="24"/>
        </w:rPr>
        <w:t>конкретного</w:t>
      </w:r>
      <w:r w:rsidRPr="00500B9E">
        <w:rPr>
          <w:rFonts w:ascii="Times New Roman" w:hAnsi="Times New Roman" w:cs="Times New Roman"/>
          <w:sz w:val="24"/>
          <w:szCs w:val="24"/>
        </w:rPr>
        <w:t xml:space="preserve"> потребител</w:t>
      </w:r>
      <w:r>
        <w:rPr>
          <w:rFonts w:ascii="Times New Roman" w:hAnsi="Times New Roman" w:cs="Times New Roman"/>
          <w:sz w:val="24"/>
          <w:szCs w:val="24"/>
        </w:rPr>
        <w:t>я</w:t>
      </w:r>
      <w:r w:rsidRPr="00500B9E">
        <w:rPr>
          <w:rFonts w:ascii="Times New Roman" w:hAnsi="Times New Roman" w:cs="Times New Roman"/>
          <w:sz w:val="24"/>
          <w:szCs w:val="24"/>
        </w:rPr>
        <w:t xml:space="preserve"> </w:t>
      </w:r>
      <w:r>
        <w:rPr>
          <w:rFonts w:ascii="Times New Roman" w:hAnsi="Times New Roman" w:cs="Times New Roman"/>
          <w:sz w:val="24"/>
          <w:szCs w:val="24"/>
        </w:rPr>
        <w:t>подано одно</w:t>
      </w:r>
      <w:r w:rsidRPr="00500B9E">
        <w:rPr>
          <w:rFonts w:ascii="Times New Roman" w:hAnsi="Times New Roman" w:cs="Times New Roman"/>
          <w:sz w:val="24"/>
          <w:szCs w:val="24"/>
        </w:rPr>
        <w:t xml:space="preserve"> исков</w:t>
      </w:r>
      <w:r>
        <w:rPr>
          <w:rFonts w:ascii="Times New Roman" w:hAnsi="Times New Roman" w:cs="Times New Roman"/>
          <w:sz w:val="24"/>
          <w:szCs w:val="24"/>
        </w:rPr>
        <w:t>ое</w:t>
      </w:r>
      <w:r w:rsidRPr="00500B9E">
        <w:rPr>
          <w:rFonts w:ascii="Times New Roman" w:hAnsi="Times New Roman" w:cs="Times New Roman"/>
          <w:sz w:val="24"/>
          <w:szCs w:val="24"/>
        </w:rPr>
        <w:t xml:space="preserve"> заявлени</w:t>
      </w:r>
      <w:r>
        <w:rPr>
          <w:rFonts w:ascii="Times New Roman" w:hAnsi="Times New Roman" w:cs="Times New Roman"/>
          <w:sz w:val="24"/>
          <w:szCs w:val="24"/>
        </w:rPr>
        <w:t>е</w:t>
      </w:r>
      <w:r w:rsidRPr="00500B9E">
        <w:rPr>
          <w:rFonts w:ascii="Times New Roman" w:hAnsi="Times New Roman" w:cs="Times New Roman"/>
          <w:sz w:val="24"/>
          <w:szCs w:val="24"/>
        </w:rPr>
        <w:t xml:space="preserve">. </w:t>
      </w:r>
      <w:r>
        <w:rPr>
          <w:rFonts w:ascii="Times New Roman" w:hAnsi="Times New Roman" w:cs="Times New Roman"/>
          <w:sz w:val="24"/>
          <w:szCs w:val="24"/>
        </w:rPr>
        <w:t xml:space="preserve">В удовлетворении исковых требований отказано. </w:t>
      </w:r>
      <w:r w:rsidRPr="00500B9E">
        <w:rPr>
          <w:rFonts w:ascii="Times New Roman" w:hAnsi="Times New Roman" w:cs="Times New Roman"/>
          <w:sz w:val="24"/>
          <w:szCs w:val="24"/>
        </w:rPr>
        <w:t xml:space="preserve"> </w:t>
      </w:r>
    </w:p>
    <w:p w:rsidR="00AE684A" w:rsidRPr="00500B9E" w:rsidRDefault="00E71B58" w:rsidP="00500B9E">
      <w:pPr>
        <w:pStyle w:val="a6"/>
        <w:ind w:firstLine="708"/>
        <w:jc w:val="both"/>
        <w:rPr>
          <w:rFonts w:ascii="Times New Roman" w:hAnsi="Times New Roman" w:cs="Times New Roman"/>
          <w:b/>
          <w:sz w:val="24"/>
          <w:szCs w:val="24"/>
        </w:rPr>
      </w:pPr>
      <w:r w:rsidRPr="004F60B0">
        <w:rPr>
          <w:rFonts w:ascii="Times New Roman" w:hAnsi="Times New Roman" w:cs="Times New Roman"/>
          <w:b/>
          <w:sz w:val="24"/>
          <w:szCs w:val="24"/>
        </w:rPr>
        <w:t>Организация, проведение</w:t>
      </w:r>
      <w:r w:rsidRPr="00E71B58">
        <w:rPr>
          <w:rFonts w:ascii="Times New Roman" w:hAnsi="Times New Roman" w:cs="Times New Roman"/>
          <w:b/>
          <w:sz w:val="24"/>
          <w:szCs w:val="24"/>
        </w:rPr>
        <w:t xml:space="preserve">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образовательных</w:t>
      </w:r>
      <w:r w:rsidR="00AE684A" w:rsidRPr="00500B9E">
        <w:rPr>
          <w:rFonts w:ascii="Times New Roman" w:hAnsi="Times New Roman" w:cs="Times New Roman"/>
          <w:b/>
          <w:sz w:val="24"/>
          <w:szCs w:val="24"/>
        </w:rPr>
        <w:t xml:space="preserve"> услуг</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В связи с тем, что платные образовательные услуги в настоящее время пользуются большим спросом, на потребительском рынке присутствует многообразие образовательных организаций, реализующих различные образовательные программы на платной основе.</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Однако, обращения граждан с жалобами на нарушения их прав при предоставлении платных образовательных услуг свидетельствуют о том, что не все образовательные организации добросовестно осуществляют свою деятельность.</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Предоставление организациями платных образовательных услуг регулируется следующими основными нормативно-правовыми актами РФ: </w:t>
      </w:r>
    </w:p>
    <w:p w:rsidR="00AE684A" w:rsidRPr="00500B9E" w:rsidRDefault="00AE684A" w:rsidP="00500B9E">
      <w:pPr>
        <w:pStyle w:val="a6"/>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ab/>
        <w:t>- Федеральный закон от 29.12.2012 г. №</w:t>
      </w:r>
      <w:r w:rsidR="00EA2E97">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273-ФЗ «Об образовании в Российской Федерации» (далее Закон об образовании);</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 - Закон РФ от 07.02.1992 г. №</w:t>
      </w:r>
      <w:r w:rsidR="00EA2E97">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2300-1 «О защите прав потребителей» (далее Закон о защите прав потребителей);</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«Правила оказания платных образовательных услуг», утвержденные Постановлением Правительства от 15.08.2013 г. №</w:t>
      </w:r>
      <w:r w:rsidR="00EA2E97">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706.</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Правила</w:t>
      </w:r>
      <w:r w:rsidR="00E71B58">
        <w:rPr>
          <w:rStyle w:val="af9"/>
          <w:rFonts w:ascii="Times New Roman" w:eastAsia="Times New Roman" w:hAnsi="Times New Roman" w:cs="Times New Roman"/>
          <w:sz w:val="24"/>
          <w:szCs w:val="24"/>
        </w:rPr>
        <w:footnoteReference w:id="9"/>
      </w:r>
      <w:r w:rsidRPr="00500B9E">
        <w:rPr>
          <w:rFonts w:ascii="Times New Roman" w:eastAsia="Times New Roman" w:hAnsi="Times New Roman" w:cs="Times New Roman"/>
          <w:sz w:val="24"/>
          <w:szCs w:val="24"/>
        </w:rPr>
        <w:t xml:space="preserve"> детализируют основные положения Закона об образовании и чётко определяют понятие </w:t>
      </w:r>
      <w:r w:rsidRPr="00500B9E">
        <w:rPr>
          <w:rFonts w:ascii="Times New Roman" w:eastAsia="Times New Roman" w:hAnsi="Times New Roman" w:cs="Times New Roman"/>
          <w:bCs/>
          <w:sz w:val="24"/>
          <w:szCs w:val="24"/>
        </w:rPr>
        <w:t>платных образовательных услуг</w:t>
      </w:r>
      <w:r w:rsidR="00E71B58">
        <w:rPr>
          <w:rFonts w:ascii="Times New Roman" w:eastAsia="Times New Roman" w:hAnsi="Times New Roman" w:cs="Times New Roman"/>
          <w:bCs/>
          <w:sz w:val="24"/>
          <w:szCs w:val="24"/>
        </w:rPr>
        <w:t>, как</w:t>
      </w:r>
      <w:r w:rsidRPr="00500B9E">
        <w:rPr>
          <w:rFonts w:ascii="Times New Roman" w:eastAsia="Times New Roman" w:hAnsi="Times New Roman" w:cs="Times New Roman"/>
          <w:sz w:val="24"/>
          <w:szCs w:val="24"/>
        </w:rPr>
        <w:t xml:space="preserve"> осуществление образовательной деятельности по заданиям и за счет средств физических или юридических лиц по договорам об образовании, заключаемым при приеме на обучение.</w:t>
      </w:r>
    </w:p>
    <w:p w:rsidR="00AE684A"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w:t>
      </w:r>
    </w:p>
    <w:p w:rsidR="00AE684A" w:rsidRPr="00500B9E" w:rsidRDefault="00AE684A" w:rsidP="00E71B58">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финансовое обеспечение которой осуществляется за счет бюджетных средств (взамен или в рамках основных образовательных программ, которые должны реализовываться на бесплатной основе). </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Платные образовательные услуги оказываются только на добро</w:t>
      </w:r>
      <w:r w:rsidRPr="00500B9E">
        <w:rPr>
          <w:rFonts w:ascii="Times New Roman" w:eastAsia="Times New Roman" w:hAnsi="Times New Roman" w:cs="Times New Roman"/>
          <w:sz w:val="24"/>
          <w:szCs w:val="24"/>
        </w:rPr>
        <w:softHyphen/>
        <w:t>вольной основе и по желанию обучающегося.</w:t>
      </w:r>
      <w:r w:rsidR="00E71B58">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 xml:space="preserve">К платным образовательным услугам, предоставляемым государственными и муниципальными образовательными учреждениями относятся: </w:t>
      </w:r>
    </w:p>
    <w:p w:rsidR="00E71B58" w:rsidRDefault="00AE684A" w:rsidP="00E71B58">
      <w:pPr>
        <w:pStyle w:val="a6"/>
        <w:numPr>
          <w:ilvl w:val="0"/>
          <w:numId w:val="4"/>
        </w:numPr>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обучение по дополнитель</w:t>
      </w:r>
      <w:r w:rsidR="00E71B58">
        <w:rPr>
          <w:rFonts w:ascii="Times New Roman" w:eastAsia="Times New Roman" w:hAnsi="Times New Roman" w:cs="Times New Roman"/>
          <w:sz w:val="24"/>
          <w:szCs w:val="24"/>
        </w:rPr>
        <w:t>ным образовательным программам,</w:t>
      </w:r>
    </w:p>
    <w:p w:rsidR="00E71B58" w:rsidRDefault="00AE684A" w:rsidP="00E71B58">
      <w:pPr>
        <w:pStyle w:val="a6"/>
        <w:numPr>
          <w:ilvl w:val="0"/>
          <w:numId w:val="4"/>
        </w:numPr>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преподавание специал</w:t>
      </w:r>
      <w:r w:rsidR="00E71B58">
        <w:rPr>
          <w:rFonts w:ascii="Times New Roman" w:eastAsia="Times New Roman" w:hAnsi="Times New Roman" w:cs="Times New Roman"/>
          <w:sz w:val="24"/>
          <w:szCs w:val="24"/>
        </w:rPr>
        <w:t>ьных курсов и циклов дисциплин,</w:t>
      </w:r>
    </w:p>
    <w:p w:rsidR="00AE684A" w:rsidRPr="00500B9E" w:rsidRDefault="00AE684A" w:rsidP="00E71B58">
      <w:pPr>
        <w:pStyle w:val="a6"/>
        <w:numPr>
          <w:ilvl w:val="0"/>
          <w:numId w:val="4"/>
        </w:numPr>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занятия по углубленному изучению предметов, репетиторство и т.п. </w:t>
      </w:r>
    </w:p>
    <w:p w:rsidR="00AE684A" w:rsidRPr="00500B9E" w:rsidRDefault="00AE684A" w:rsidP="00E71B58">
      <w:pPr>
        <w:pStyle w:val="a6"/>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Оказание платных образовательных услуг по основным общеобразовательным программам – прерогатива частных образовательных организаций, что и обуславливает меньшее распространение на практике таких услуг по причине значительно меньшего количества частных школ, чем государственных (муниципальных) учреждений.</w:t>
      </w:r>
    </w:p>
    <w:p w:rsidR="00AE684A" w:rsidRDefault="00657874" w:rsidP="00500B9E">
      <w:pPr>
        <w:pStyle w:val="a6"/>
        <w:ind w:firstLine="708"/>
        <w:jc w:val="both"/>
        <w:rPr>
          <w:rFonts w:ascii="Times New Roman" w:eastAsia="Times New Roman" w:hAnsi="Times New Roman" w:cs="Times New Roman"/>
          <w:sz w:val="24"/>
          <w:szCs w:val="24"/>
        </w:rPr>
      </w:pPr>
      <w:r w:rsidRPr="00657874">
        <w:rPr>
          <w:rFonts w:ascii="Times New Roman" w:eastAsia="Times New Roman" w:hAnsi="Times New Roman" w:cs="Times New Roman"/>
          <w:sz w:val="24"/>
          <w:szCs w:val="24"/>
        </w:rPr>
        <w:t xml:space="preserve">В 2017 году в адрес Управления Роспотребнадзора по Ханты-Мансийскому автономному округу - Югре поступило </w:t>
      </w:r>
      <w:r>
        <w:rPr>
          <w:rFonts w:ascii="Times New Roman" w:eastAsia="Times New Roman" w:hAnsi="Times New Roman" w:cs="Times New Roman"/>
          <w:sz w:val="24"/>
          <w:szCs w:val="24"/>
        </w:rPr>
        <w:t>24</w:t>
      </w:r>
      <w:r w:rsidRPr="00657874">
        <w:rPr>
          <w:rFonts w:ascii="Times New Roman" w:eastAsia="Times New Roman" w:hAnsi="Times New Roman" w:cs="Times New Roman"/>
          <w:sz w:val="24"/>
          <w:szCs w:val="24"/>
        </w:rPr>
        <w:t xml:space="preserve"> обращение потребителей в сфере </w:t>
      </w:r>
      <w:r w:rsidR="001D1F09">
        <w:rPr>
          <w:rFonts w:ascii="Times New Roman" w:eastAsia="Times New Roman" w:hAnsi="Times New Roman" w:cs="Times New Roman"/>
          <w:sz w:val="24"/>
          <w:szCs w:val="24"/>
        </w:rPr>
        <w:t>оказания платных образовательных услуг</w:t>
      </w:r>
      <w:r w:rsidRPr="00657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на 1 обращение больше по сравнению с 2016 годом</w:t>
      </w:r>
      <w:r w:rsidRPr="00657874">
        <w:rPr>
          <w:rFonts w:ascii="Times New Roman" w:eastAsia="Times New Roman" w:hAnsi="Times New Roman" w:cs="Times New Roman"/>
          <w:sz w:val="24"/>
          <w:szCs w:val="24"/>
        </w:rPr>
        <w:t>.</w:t>
      </w:r>
    </w:p>
    <w:p w:rsidR="00657874" w:rsidRPr="00657874" w:rsidRDefault="00657874" w:rsidP="00500B9E">
      <w:pPr>
        <w:pStyle w:val="a6"/>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24AE" w:rsidRPr="00AB24AE" w:rsidRDefault="00AB24AE" w:rsidP="00500B9E">
      <w:pPr>
        <w:pStyle w:val="a6"/>
        <w:ind w:firstLine="708"/>
        <w:jc w:val="both"/>
        <w:rPr>
          <w:rFonts w:ascii="Times New Roman" w:hAnsi="Times New Roman" w:cs="Times New Roman"/>
          <w:b/>
          <w:sz w:val="24"/>
          <w:szCs w:val="24"/>
        </w:rPr>
      </w:pPr>
      <w:r w:rsidRPr="00AB24AE">
        <w:rPr>
          <w:rFonts w:ascii="Times New Roman" w:hAnsi="Times New Roman" w:cs="Times New Roman"/>
          <w:b/>
          <w:sz w:val="24"/>
          <w:szCs w:val="24"/>
        </w:rPr>
        <w:t>Рис. 10. Динами обращений с жалобами потребителей обновительных услуг</w:t>
      </w:r>
    </w:p>
    <w:p w:rsidR="00AB24AE" w:rsidRDefault="00AB24AE" w:rsidP="00500B9E">
      <w:pPr>
        <w:pStyle w:val="a6"/>
        <w:ind w:firstLine="708"/>
        <w:jc w:val="both"/>
        <w:rPr>
          <w:rFonts w:ascii="Times New Roman" w:hAnsi="Times New Roman" w:cs="Times New Roman"/>
          <w:sz w:val="24"/>
          <w:szCs w:val="24"/>
        </w:rPr>
      </w:pP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Анализ поступивших обращений свидетельствует, что основными нарушениями прав потребителей образовательных услуг являются:</w:t>
      </w:r>
    </w:p>
    <w:p w:rsidR="00E71B58" w:rsidRDefault="00AE684A" w:rsidP="00E71B58">
      <w:pPr>
        <w:pStyle w:val="a6"/>
        <w:numPr>
          <w:ilvl w:val="0"/>
          <w:numId w:val="5"/>
        </w:numPr>
        <w:ind w:left="0" w:firstLine="0"/>
        <w:jc w:val="both"/>
        <w:rPr>
          <w:rFonts w:ascii="Times New Roman" w:hAnsi="Times New Roman" w:cs="Times New Roman"/>
          <w:sz w:val="24"/>
          <w:szCs w:val="24"/>
        </w:rPr>
      </w:pPr>
      <w:r w:rsidRPr="00500B9E">
        <w:rPr>
          <w:rFonts w:ascii="Times New Roman" w:hAnsi="Times New Roman" w:cs="Times New Roman"/>
          <w:sz w:val="24"/>
          <w:szCs w:val="24"/>
        </w:rPr>
        <w:t>отступление от обязательных требований в области качества образовательных услуг;</w:t>
      </w:r>
    </w:p>
    <w:p w:rsidR="00AE684A" w:rsidRPr="00500B9E" w:rsidRDefault="00AE684A" w:rsidP="00E71B58">
      <w:pPr>
        <w:pStyle w:val="a6"/>
        <w:numPr>
          <w:ilvl w:val="0"/>
          <w:numId w:val="5"/>
        </w:numPr>
        <w:ind w:left="0" w:firstLine="0"/>
        <w:jc w:val="both"/>
        <w:rPr>
          <w:rFonts w:ascii="Times New Roman" w:hAnsi="Times New Roman" w:cs="Times New Roman"/>
          <w:sz w:val="24"/>
          <w:szCs w:val="24"/>
        </w:rPr>
      </w:pPr>
      <w:r w:rsidRPr="00500B9E">
        <w:rPr>
          <w:rFonts w:ascii="Times New Roman" w:hAnsi="Times New Roman" w:cs="Times New Roman"/>
          <w:sz w:val="24"/>
          <w:szCs w:val="24"/>
        </w:rPr>
        <w:t>наличие в договорах, заключаемых образовательными учреждениями, условий, ущемляющих права потребителей.</w:t>
      </w:r>
    </w:p>
    <w:p w:rsidR="004E492E" w:rsidRDefault="00AE684A" w:rsidP="00E71B58">
      <w:pPr>
        <w:pStyle w:val="a6"/>
        <w:ind w:firstLine="708"/>
        <w:jc w:val="both"/>
        <w:rPr>
          <w:rFonts w:ascii="Times New Roman" w:eastAsiaTheme="minorHAnsi" w:hAnsi="Times New Roman" w:cs="Times New Roman"/>
          <w:sz w:val="24"/>
          <w:szCs w:val="24"/>
        </w:rPr>
      </w:pPr>
      <w:r w:rsidRPr="00500B9E">
        <w:rPr>
          <w:rFonts w:ascii="Times New Roman" w:hAnsi="Times New Roman" w:cs="Times New Roman"/>
          <w:sz w:val="24"/>
          <w:szCs w:val="24"/>
        </w:rPr>
        <w:t>В рамках предоставленных законом полномочий специалистами Управления Роспотребнадзора по ХМАО</w:t>
      </w:r>
      <w:r w:rsidR="005C6790">
        <w:rPr>
          <w:rFonts w:ascii="Times New Roman" w:hAnsi="Times New Roman" w:cs="Times New Roman"/>
          <w:sz w:val="24"/>
          <w:szCs w:val="24"/>
        </w:rPr>
        <w:t xml:space="preserve"> </w:t>
      </w:r>
      <w:r w:rsidRPr="00500B9E">
        <w:rPr>
          <w:rFonts w:ascii="Times New Roman" w:hAnsi="Times New Roman" w:cs="Times New Roman"/>
          <w:sz w:val="24"/>
          <w:szCs w:val="24"/>
        </w:rPr>
        <w:t>-</w:t>
      </w:r>
      <w:r w:rsidR="005C6790">
        <w:rPr>
          <w:rFonts w:ascii="Times New Roman" w:hAnsi="Times New Roman" w:cs="Times New Roman"/>
          <w:sz w:val="24"/>
          <w:szCs w:val="24"/>
        </w:rPr>
        <w:t xml:space="preserve"> </w:t>
      </w:r>
      <w:r w:rsidRPr="00500B9E">
        <w:rPr>
          <w:rFonts w:ascii="Times New Roman" w:hAnsi="Times New Roman" w:cs="Times New Roman"/>
          <w:sz w:val="24"/>
          <w:szCs w:val="24"/>
        </w:rPr>
        <w:t xml:space="preserve">Югре проводились мероприятия по </w:t>
      </w:r>
      <w:r w:rsidR="001D1F09">
        <w:rPr>
          <w:rFonts w:ascii="Times New Roman" w:hAnsi="Times New Roman" w:cs="Times New Roman"/>
          <w:sz w:val="24"/>
          <w:szCs w:val="24"/>
        </w:rPr>
        <w:t xml:space="preserve">профилактике, </w:t>
      </w:r>
      <w:r w:rsidRPr="00500B9E">
        <w:rPr>
          <w:rFonts w:ascii="Times New Roman" w:hAnsi="Times New Roman" w:cs="Times New Roman"/>
          <w:sz w:val="24"/>
          <w:szCs w:val="24"/>
        </w:rPr>
        <w:t xml:space="preserve">выявлению и пресечению нарушений прав потребителей в сфере платных образовательных услуг. </w:t>
      </w:r>
      <w:r w:rsidR="004E492E" w:rsidRPr="004E492E">
        <w:rPr>
          <w:rFonts w:ascii="Times New Roman" w:hAnsi="Times New Roman" w:cs="Times New Roman"/>
          <w:sz w:val="24"/>
          <w:szCs w:val="24"/>
        </w:rPr>
        <w:t>По результатам рассмотрения обращений граждан, в</w:t>
      </w:r>
      <w:r w:rsidR="004E492E" w:rsidRPr="004E492E">
        <w:rPr>
          <w:rFonts w:ascii="Times New Roman" w:eastAsiaTheme="minorHAnsi" w:hAnsi="Times New Roman" w:cs="Times New Roman"/>
          <w:sz w:val="24"/>
          <w:szCs w:val="24"/>
        </w:rPr>
        <w:t xml:space="preserve"> целях профилактики нарушений обязательных требований выдано </w:t>
      </w:r>
      <w:r w:rsidR="004E492E">
        <w:rPr>
          <w:rFonts w:ascii="Times New Roman" w:eastAsiaTheme="minorHAnsi" w:hAnsi="Times New Roman" w:cs="Times New Roman"/>
          <w:sz w:val="24"/>
          <w:szCs w:val="24"/>
        </w:rPr>
        <w:t>4</w:t>
      </w:r>
      <w:r w:rsidR="004E492E" w:rsidRPr="004E492E">
        <w:rPr>
          <w:rFonts w:ascii="Times New Roman" w:eastAsiaTheme="minorHAnsi" w:hAnsi="Times New Roman" w:cs="Times New Roman"/>
          <w:sz w:val="24"/>
          <w:szCs w:val="24"/>
        </w:rPr>
        <w:t xml:space="preserve"> предостережений о недопустимости нарушения обязательных требований.</w:t>
      </w:r>
      <w:r w:rsidR="004E492E">
        <w:rPr>
          <w:rFonts w:ascii="Times New Roman" w:eastAsiaTheme="minorHAnsi" w:hAnsi="Times New Roman" w:cs="Times New Roman"/>
          <w:sz w:val="24"/>
          <w:szCs w:val="24"/>
        </w:rPr>
        <w:t xml:space="preserve"> </w:t>
      </w:r>
    </w:p>
    <w:p w:rsidR="00AE684A" w:rsidRDefault="00AE684A" w:rsidP="00E71B58">
      <w:pPr>
        <w:pStyle w:val="a6"/>
        <w:ind w:firstLine="708"/>
        <w:jc w:val="both"/>
        <w:rPr>
          <w:rFonts w:ascii="Times New Roman" w:hAnsi="Times New Roman" w:cs="Times New Roman"/>
          <w:sz w:val="24"/>
          <w:szCs w:val="24"/>
        </w:rPr>
      </w:pPr>
      <w:r w:rsidRPr="004E492E">
        <w:rPr>
          <w:rFonts w:ascii="Times New Roman" w:hAnsi="Times New Roman" w:cs="Times New Roman"/>
          <w:sz w:val="24"/>
          <w:szCs w:val="24"/>
        </w:rPr>
        <w:t xml:space="preserve">Проверками охвачено </w:t>
      </w:r>
      <w:r w:rsidR="004E492E">
        <w:rPr>
          <w:rFonts w:ascii="Times New Roman" w:hAnsi="Times New Roman" w:cs="Times New Roman"/>
          <w:sz w:val="24"/>
          <w:szCs w:val="24"/>
        </w:rPr>
        <w:t>11</w:t>
      </w:r>
      <w:r w:rsidRPr="004E492E">
        <w:rPr>
          <w:rFonts w:ascii="Times New Roman" w:hAnsi="Times New Roman" w:cs="Times New Roman"/>
          <w:sz w:val="24"/>
          <w:szCs w:val="24"/>
        </w:rPr>
        <w:t xml:space="preserve"> субъект</w:t>
      </w:r>
      <w:r w:rsidRPr="00500B9E">
        <w:rPr>
          <w:rFonts w:ascii="Times New Roman" w:hAnsi="Times New Roman" w:cs="Times New Roman"/>
          <w:sz w:val="24"/>
          <w:szCs w:val="24"/>
        </w:rPr>
        <w:t>а хозяйственной деятельности</w:t>
      </w:r>
      <w:r w:rsidR="005C6790">
        <w:rPr>
          <w:rFonts w:ascii="Times New Roman" w:hAnsi="Times New Roman" w:cs="Times New Roman"/>
          <w:sz w:val="24"/>
          <w:szCs w:val="24"/>
        </w:rPr>
        <w:t>,</w:t>
      </w:r>
      <w:r w:rsidRPr="00500B9E">
        <w:rPr>
          <w:rFonts w:ascii="Times New Roman" w:hAnsi="Times New Roman" w:cs="Times New Roman"/>
          <w:sz w:val="24"/>
          <w:szCs w:val="24"/>
        </w:rPr>
        <w:t xml:space="preserve"> оказывающих </w:t>
      </w:r>
      <w:r w:rsidR="00E71B58">
        <w:rPr>
          <w:rFonts w:ascii="Times New Roman" w:hAnsi="Times New Roman" w:cs="Times New Roman"/>
          <w:sz w:val="24"/>
          <w:szCs w:val="24"/>
        </w:rPr>
        <w:t>платные образовательные услуги.</w:t>
      </w:r>
    </w:p>
    <w:p w:rsidR="00013B1E" w:rsidRDefault="00013B1E" w:rsidP="00013B1E">
      <w:pPr>
        <w:pStyle w:val="a6"/>
        <w:suppressAutoHyphens/>
        <w:ind w:firstLine="708"/>
        <w:jc w:val="right"/>
        <w:rPr>
          <w:rFonts w:ascii="Times New Roman" w:hAnsi="Times New Roman" w:cs="Times New Roman"/>
          <w:sz w:val="24"/>
          <w:szCs w:val="24"/>
        </w:rPr>
      </w:pPr>
      <w:r w:rsidRPr="00007F5D">
        <w:rPr>
          <w:rFonts w:ascii="Times New Roman" w:hAnsi="Times New Roman" w:cs="Times New Roman"/>
          <w:sz w:val="24"/>
          <w:szCs w:val="24"/>
        </w:rPr>
        <w:t>Таблица</w:t>
      </w:r>
      <w:r w:rsidR="00354CF0">
        <w:rPr>
          <w:rFonts w:ascii="Times New Roman" w:hAnsi="Times New Roman" w:cs="Times New Roman"/>
          <w:sz w:val="24"/>
          <w:szCs w:val="24"/>
        </w:rPr>
        <w:t xml:space="preserve"> 1</w:t>
      </w:r>
      <w:r w:rsidR="00CA2C77">
        <w:rPr>
          <w:rFonts w:ascii="Times New Roman" w:hAnsi="Times New Roman" w:cs="Times New Roman"/>
          <w:sz w:val="24"/>
          <w:szCs w:val="24"/>
        </w:rPr>
        <w:t>2</w:t>
      </w:r>
      <w:r w:rsidRPr="00007F5D">
        <w:rPr>
          <w:rFonts w:ascii="Times New Roman" w:hAnsi="Times New Roman" w:cs="Times New Roman"/>
          <w:sz w:val="24"/>
          <w:szCs w:val="24"/>
        </w:rPr>
        <w:t>.</w:t>
      </w:r>
    </w:p>
    <w:p w:rsidR="00013B1E" w:rsidRDefault="00E71B58" w:rsidP="00E71B58">
      <w:pPr>
        <w:pStyle w:val="a6"/>
        <w:suppressAutoHyphens/>
        <w:ind w:firstLine="708"/>
        <w:jc w:val="center"/>
        <w:rPr>
          <w:rFonts w:ascii="Times New Roman" w:hAnsi="Times New Roman" w:cs="Times New Roman"/>
          <w:b/>
          <w:sz w:val="24"/>
          <w:szCs w:val="24"/>
        </w:rPr>
      </w:pPr>
      <w:r w:rsidRPr="00E71B58">
        <w:rPr>
          <w:rFonts w:ascii="Times New Roman" w:hAnsi="Times New Roman" w:cs="Times New Roman"/>
          <w:b/>
          <w:sz w:val="24"/>
          <w:szCs w:val="24"/>
        </w:rPr>
        <w:t>Структура и результативность проверок образовательных услуг</w:t>
      </w:r>
    </w:p>
    <w:tbl>
      <w:tblPr>
        <w:tblStyle w:val="a8"/>
        <w:tblW w:w="0" w:type="auto"/>
        <w:tblLook w:val="04A0" w:firstRow="1" w:lastRow="0" w:firstColumn="1" w:lastColumn="0" w:noHBand="0" w:noVBand="1"/>
      </w:tblPr>
      <w:tblGrid>
        <w:gridCol w:w="7479"/>
        <w:gridCol w:w="1134"/>
        <w:gridCol w:w="851"/>
      </w:tblGrid>
      <w:tr w:rsidR="00657874" w:rsidRPr="00500B9E" w:rsidTr="00657874">
        <w:tc>
          <w:tcPr>
            <w:tcW w:w="7479" w:type="dxa"/>
          </w:tcPr>
          <w:p w:rsidR="00657874" w:rsidRPr="00500B9E" w:rsidRDefault="00657874"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851" w:type="dxa"/>
            <w:tcBorders>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1134" w:type="dxa"/>
            <w:tcBorders>
              <w:right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p>
        </w:tc>
        <w:tc>
          <w:tcPr>
            <w:tcW w:w="851" w:type="dxa"/>
            <w:tcBorders>
              <w:right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47</w:t>
            </w:r>
          </w:p>
        </w:tc>
        <w:tc>
          <w:tcPr>
            <w:tcW w:w="851" w:type="dxa"/>
            <w:tcBorders>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r>
      <w:tr w:rsidR="00657874" w:rsidRPr="00500B9E" w:rsidTr="00657874">
        <w:trPr>
          <w:trHeight w:val="225"/>
        </w:trPr>
        <w:tc>
          <w:tcPr>
            <w:tcW w:w="7479" w:type="dxa"/>
            <w:tcBorders>
              <w:bottom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1134" w:type="dxa"/>
            <w:tcBorders>
              <w:bottom w:val="single" w:sz="4" w:space="0" w:color="auto"/>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9</w:t>
            </w:r>
          </w:p>
        </w:tc>
        <w:tc>
          <w:tcPr>
            <w:tcW w:w="851" w:type="dxa"/>
            <w:tcBorders>
              <w:bottom w:val="single" w:sz="4" w:space="0" w:color="auto"/>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657874" w:rsidRPr="00500B9E" w:rsidTr="00657874">
        <w:trPr>
          <w:trHeight w:val="285"/>
        </w:trPr>
        <w:tc>
          <w:tcPr>
            <w:tcW w:w="7479" w:type="dxa"/>
            <w:tcBorders>
              <w:top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1134" w:type="dxa"/>
            <w:tcBorders>
              <w:top w:val="single" w:sz="4" w:space="0" w:color="auto"/>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851" w:type="dxa"/>
            <w:tcBorders>
              <w:top w:val="single" w:sz="4" w:space="0" w:color="auto"/>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57874" w:rsidRPr="00500B9E" w:rsidTr="00657874">
        <w:trPr>
          <w:trHeight w:val="510"/>
        </w:trPr>
        <w:tc>
          <w:tcPr>
            <w:tcW w:w="7479" w:type="dxa"/>
            <w:tcBorders>
              <w:bottom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1134" w:type="dxa"/>
            <w:tcBorders>
              <w:bottom w:val="single" w:sz="4" w:space="0" w:color="auto"/>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p>
        </w:tc>
        <w:tc>
          <w:tcPr>
            <w:tcW w:w="851" w:type="dxa"/>
            <w:tcBorders>
              <w:bottom w:val="single" w:sz="4" w:space="0" w:color="auto"/>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p>
        </w:tc>
      </w:tr>
      <w:tr w:rsidR="00657874" w:rsidRPr="00500B9E" w:rsidTr="00657874">
        <w:trPr>
          <w:trHeight w:val="255"/>
        </w:trPr>
        <w:tc>
          <w:tcPr>
            <w:tcW w:w="7479" w:type="dxa"/>
            <w:tcBorders>
              <w:top w:val="single" w:sz="4" w:space="0" w:color="auto"/>
            </w:tcBorders>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1134" w:type="dxa"/>
            <w:tcBorders>
              <w:top w:val="single" w:sz="4" w:space="0" w:color="auto"/>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10</w:t>
            </w:r>
          </w:p>
        </w:tc>
        <w:tc>
          <w:tcPr>
            <w:tcW w:w="851" w:type="dxa"/>
            <w:tcBorders>
              <w:top w:val="single" w:sz="4" w:space="0" w:color="auto"/>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851" w:type="dxa"/>
            <w:tcBorders>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10</w:t>
            </w:r>
          </w:p>
        </w:tc>
        <w:tc>
          <w:tcPr>
            <w:tcW w:w="851" w:type="dxa"/>
            <w:tcBorders>
              <w:right w:val="single" w:sz="4" w:space="0" w:color="auto"/>
            </w:tcBorders>
          </w:tcPr>
          <w:p w:rsidR="00657874" w:rsidRPr="00500B9E" w:rsidRDefault="00657874"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42,5</w:t>
            </w:r>
          </w:p>
        </w:tc>
        <w:tc>
          <w:tcPr>
            <w:tcW w:w="851" w:type="dxa"/>
            <w:tcBorders>
              <w:right w:val="single" w:sz="4" w:space="0" w:color="auto"/>
            </w:tcBorders>
          </w:tcPr>
          <w:p w:rsidR="00657874" w:rsidRPr="00500B9E" w:rsidRDefault="004E492E"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10,7</w:t>
            </w:r>
          </w:p>
        </w:tc>
      </w:tr>
      <w:tr w:rsidR="00657874" w:rsidRPr="00500B9E" w:rsidTr="00657874">
        <w:tc>
          <w:tcPr>
            <w:tcW w:w="7479" w:type="dxa"/>
          </w:tcPr>
          <w:p w:rsidR="00657874" w:rsidRPr="00500B9E" w:rsidRDefault="00657874"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1134" w:type="dxa"/>
            <w:tcBorders>
              <w:right w:val="single" w:sz="4" w:space="0" w:color="auto"/>
            </w:tcBorders>
          </w:tcPr>
          <w:p w:rsidR="00657874" w:rsidRPr="00500B9E" w:rsidRDefault="00657874"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17,5</w:t>
            </w:r>
          </w:p>
        </w:tc>
        <w:tc>
          <w:tcPr>
            <w:tcW w:w="851" w:type="dxa"/>
            <w:tcBorders>
              <w:right w:val="single" w:sz="4" w:space="0" w:color="auto"/>
            </w:tcBorders>
          </w:tcPr>
          <w:p w:rsidR="00657874" w:rsidRPr="00500B9E" w:rsidRDefault="004E492E" w:rsidP="00657874">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10,7</w:t>
            </w:r>
          </w:p>
        </w:tc>
      </w:tr>
    </w:tbl>
    <w:p w:rsidR="00AE684A" w:rsidRPr="00500B9E" w:rsidRDefault="00AE684A" w:rsidP="00500B9E">
      <w:pPr>
        <w:pStyle w:val="a6"/>
        <w:jc w:val="both"/>
        <w:rPr>
          <w:rFonts w:ascii="Times New Roman" w:eastAsia="Times New Roman" w:hAnsi="Times New Roman" w:cs="Times New Roman"/>
          <w:sz w:val="24"/>
          <w:szCs w:val="24"/>
        </w:rPr>
      </w:pPr>
    </w:p>
    <w:p w:rsidR="00AE684A" w:rsidRPr="00500B9E" w:rsidRDefault="00AE684A" w:rsidP="00500B9E">
      <w:pPr>
        <w:pStyle w:val="a6"/>
        <w:suppressAutoHyphens/>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По результатам контрольно-надзорных мероприятий в отношении виновных лиц было вынесено:</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7E60FF">
        <w:rPr>
          <w:rFonts w:ascii="Times New Roman" w:hAnsi="Times New Roman" w:cs="Times New Roman"/>
          <w:sz w:val="24"/>
          <w:szCs w:val="24"/>
        </w:rPr>
        <w:t>2</w:t>
      </w:r>
      <w:r w:rsidRPr="00500B9E">
        <w:rPr>
          <w:rFonts w:ascii="Times New Roman" w:hAnsi="Times New Roman" w:cs="Times New Roman"/>
          <w:sz w:val="24"/>
          <w:szCs w:val="24"/>
        </w:rPr>
        <w:t xml:space="preserve"> постановлений по ч.</w:t>
      </w:r>
      <w:r w:rsidR="005C6790">
        <w:rPr>
          <w:rFonts w:ascii="Times New Roman" w:hAnsi="Times New Roman" w:cs="Times New Roman"/>
          <w:sz w:val="24"/>
          <w:szCs w:val="24"/>
        </w:rPr>
        <w:t xml:space="preserve"> </w:t>
      </w:r>
      <w:r w:rsidRPr="00500B9E">
        <w:rPr>
          <w:rFonts w:ascii="Times New Roman" w:hAnsi="Times New Roman" w:cs="Times New Roman"/>
          <w:sz w:val="24"/>
          <w:szCs w:val="24"/>
        </w:rPr>
        <w:t>1 ст.</w:t>
      </w:r>
      <w:r w:rsidR="005C6790">
        <w:rPr>
          <w:rFonts w:ascii="Times New Roman" w:hAnsi="Times New Roman" w:cs="Times New Roman"/>
          <w:sz w:val="24"/>
          <w:szCs w:val="24"/>
        </w:rPr>
        <w:t xml:space="preserve"> </w:t>
      </w:r>
      <w:r w:rsidRPr="00500B9E">
        <w:rPr>
          <w:rFonts w:ascii="Times New Roman" w:hAnsi="Times New Roman" w:cs="Times New Roman"/>
          <w:sz w:val="24"/>
          <w:szCs w:val="24"/>
        </w:rPr>
        <w:t>14.8 КоАП РФ – «Нарушение права потребителя на получение необходимой и достоверной информации о реализуемой услуге».</w:t>
      </w:r>
    </w:p>
    <w:p w:rsidR="00AE684A"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В целях пресечения нарушений прав потребителей «исполнителям» образовательных услуг выдано </w:t>
      </w:r>
      <w:r w:rsidR="004E492E">
        <w:rPr>
          <w:rFonts w:ascii="Times New Roman" w:hAnsi="Times New Roman" w:cs="Times New Roman"/>
          <w:sz w:val="24"/>
          <w:szCs w:val="24"/>
        </w:rPr>
        <w:t>1</w:t>
      </w:r>
      <w:r w:rsidRPr="00500B9E">
        <w:rPr>
          <w:rFonts w:ascii="Times New Roman" w:hAnsi="Times New Roman" w:cs="Times New Roman"/>
          <w:sz w:val="24"/>
          <w:szCs w:val="24"/>
        </w:rPr>
        <w:t xml:space="preserve"> предписани</w:t>
      </w:r>
      <w:r w:rsidR="004E492E">
        <w:rPr>
          <w:rFonts w:ascii="Times New Roman" w:hAnsi="Times New Roman" w:cs="Times New Roman"/>
          <w:sz w:val="24"/>
          <w:szCs w:val="24"/>
        </w:rPr>
        <w:t>е</w:t>
      </w:r>
      <w:r w:rsidRPr="00500B9E">
        <w:rPr>
          <w:rFonts w:ascii="Times New Roman" w:hAnsi="Times New Roman" w:cs="Times New Roman"/>
          <w:sz w:val="24"/>
          <w:szCs w:val="24"/>
        </w:rPr>
        <w:t xml:space="preserve"> об устранении выявленных нарушений как потребительского законодательства.</w:t>
      </w:r>
    </w:p>
    <w:p w:rsidR="00CA2C77" w:rsidRPr="00500B9E" w:rsidRDefault="00CA2C77" w:rsidP="00CA2C77">
      <w:pPr>
        <w:pStyle w:val="a6"/>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3.</w:t>
      </w:r>
    </w:p>
    <w:p w:rsidR="00AE684A" w:rsidRDefault="00FF6BA9" w:rsidP="00500B9E">
      <w:pPr>
        <w:pStyle w:val="a6"/>
        <w:ind w:firstLine="708"/>
        <w:jc w:val="center"/>
        <w:rPr>
          <w:rFonts w:ascii="Times New Roman" w:hAnsi="Times New Roman" w:cs="Times New Roman"/>
          <w:b/>
          <w:sz w:val="24"/>
          <w:szCs w:val="24"/>
        </w:rPr>
      </w:pPr>
      <w:r>
        <w:rPr>
          <w:rFonts w:ascii="Times New Roman" w:hAnsi="Times New Roman" w:cs="Times New Roman"/>
          <w:b/>
          <w:sz w:val="24"/>
          <w:szCs w:val="24"/>
        </w:rPr>
        <w:t>Структура выявленных н</w:t>
      </w:r>
      <w:r w:rsidR="00AE684A" w:rsidRPr="00500B9E">
        <w:rPr>
          <w:rFonts w:ascii="Times New Roman" w:hAnsi="Times New Roman" w:cs="Times New Roman"/>
          <w:b/>
          <w:sz w:val="24"/>
          <w:szCs w:val="24"/>
        </w:rPr>
        <w:t xml:space="preserve">арушение прав потребителей образовательных услуг в разрезе </w:t>
      </w:r>
      <w:r>
        <w:rPr>
          <w:rFonts w:ascii="Times New Roman" w:hAnsi="Times New Roman" w:cs="Times New Roman"/>
          <w:b/>
          <w:sz w:val="24"/>
          <w:szCs w:val="24"/>
        </w:rPr>
        <w:t>з</w:t>
      </w:r>
      <w:r w:rsidR="00AE684A" w:rsidRPr="00500B9E">
        <w:rPr>
          <w:rFonts w:ascii="Times New Roman" w:hAnsi="Times New Roman" w:cs="Times New Roman"/>
          <w:b/>
          <w:sz w:val="24"/>
          <w:szCs w:val="24"/>
        </w:rPr>
        <w:t>акона РФ «О защите прав потребителей»</w:t>
      </w:r>
    </w:p>
    <w:tbl>
      <w:tblPr>
        <w:tblStyle w:val="a8"/>
        <w:tblW w:w="0" w:type="auto"/>
        <w:tblLook w:val="04A0" w:firstRow="1" w:lastRow="0" w:firstColumn="1" w:lastColumn="0" w:noHBand="0" w:noVBand="1"/>
      </w:tblPr>
      <w:tblGrid>
        <w:gridCol w:w="7479"/>
        <w:gridCol w:w="1985"/>
      </w:tblGrid>
      <w:tr w:rsidR="00AE684A" w:rsidRPr="00500B9E" w:rsidTr="00AE684A">
        <w:tc>
          <w:tcPr>
            <w:tcW w:w="7479" w:type="dxa"/>
          </w:tcPr>
          <w:p w:rsidR="00AE684A" w:rsidRPr="00500B9E" w:rsidRDefault="00AE684A"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1985" w:type="dxa"/>
            <w:tcBorders>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r>
      <w:tr w:rsidR="00AE684A" w:rsidRPr="00500B9E" w:rsidTr="00AE684A">
        <w:tc>
          <w:tcPr>
            <w:tcW w:w="7479" w:type="dxa"/>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1985" w:type="dxa"/>
            <w:tcBorders>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AE684A" w:rsidRPr="00500B9E" w:rsidTr="00AE684A">
        <w:tc>
          <w:tcPr>
            <w:tcW w:w="7479" w:type="dxa"/>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1985" w:type="dxa"/>
            <w:tcBorders>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AE684A" w:rsidRPr="00500B9E" w:rsidTr="00AE684A">
        <w:trPr>
          <w:trHeight w:val="225"/>
        </w:trPr>
        <w:tc>
          <w:tcPr>
            <w:tcW w:w="7479" w:type="dxa"/>
            <w:tcBorders>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p>
        </w:tc>
        <w:tc>
          <w:tcPr>
            <w:tcW w:w="1985" w:type="dxa"/>
            <w:tcBorders>
              <w:bottom w:val="single" w:sz="4" w:space="0" w:color="auto"/>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r w:rsidR="00AE684A" w:rsidRPr="00500B9E" w:rsidTr="00AE684A">
        <w:trPr>
          <w:trHeight w:val="285"/>
        </w:trPr>
        <w:tc>
          <w:tcPr>
            <w:tcW w:w="7479" w:type="dxa"/>
            <w:tcBorders>
              <w:top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1985" w:type="dxa"/>
            <w:tcBorders>
              <w:top w:val="single" w:sz="4" w:space="0" w:color="auto"/>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AE684A" w:rsidRPr="00500B9E" w:rsidTr="00AE684A">
        <w:trPr>
          <w:trHeight w:val="255"/>
        </w:trPr>
        <w:tc>
          <w:tcPr>
            <w:tcW w:w="7479" w:type="dxa"/>
            <w:tcBorders>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1985" w:type="dxa"/>
            <w:tcBorders>
              <w:bottom w:val="single" w:sz="4" w:space="0" w:color="auto"/>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AE684A" w:rsidRPr="00500B9E" w:rsidTr="00AE684A">
        <w:trPr>
          <w:trHeight w:val="240"/>
        </w:trPr>
        <w:tc>
          <w:tcPr>
            <w:tcW w:w="7479" w:type="dxa"/>
            <w:tcBorders>
              <w:top w:val="single" w:sz="4" w:space="0" w:color="auto"/>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1985" w:type="dxa"/>
            <w:tcBorders>
              <w:top w:val="single" w:sz="4" w:space="0" w:color="auto"/>
              <w:bottom w:val="single" w:sz="4" w:space="0" w:color="auto"/>
              <w:right w:val="single" w:sz="4" w:space="0" w:color="auto"/>
            </w:tcBorders>
          </w:tcPr>
          <w:p w:rsidR="00AE684A" w:rsidRPr="00500B9E" w:rsidRDefault="007E60FF" w:rsidP="007E60FF">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AE684A" w:rsidRPr="00500B9E" w:rsidTr="00AE684A">
        <w:trPr>
          <w:trHeight w:val="255"/>
        </w:trPr>
        <w:tc>
          <w:tcPr>
            <w:tcW w:w="7479" w:type="dxa"/>
            <w:tcBorders>
              <w:top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1985" w:type="dxa"/>
            <w:tcBorders>
              <w:top w:val="single" w:sz="4" w:space="0" w:color="auto"/>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AE684A" w:rsidRPr="00500B9E" w:rsidTr="00AE684A">
        <w:tc>
          <w:tcPr>
            <w:tcW w:w="7479" w:type="dxa"/>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1985" w:type="dxa"/>
            <w:tcBorders>
              <w:right w:val="single" w:sz="4" w:space="0" w:color="auto"/>
            </w:tcBorders>
          </w:tcPr>
          <w:p w:rsidR="00AE684A" w:rsidRPr="00500B9E" w:rsidRDefault="007E60FF" w:rsidP="00500B9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rsidR="00AE684A" w:rsidRPr="00500B9E" w:rsidRDefault="00AE684A" w:rsidP="00500B9E">
      <w:pPr>
        <w:pStyle w:val="a6"/>
        <w:ind w:firstLine="708"/>
        <w:jc w:val="both"/>
        <w:rPr>
          <w:rFonts w:ascii="Times New Roman" w:hAnsi="Times New Roman" w:cs="Times New Roman"/>
          <w:sz w:val="24"/>
          <w:szCs w:val="24"/>
        </w:rPr>
      </w:pPr>
    </w:p>
    <w:p w:rsidR="00AE684A" w:rsidRPr="00500B9E" w:rsidRDefault="00E71B58" w:rsidP="00E90CF6">
      <w:pPr>
        <w:pStyle w:val="a6"/>
        <w:jc w:val="both"/>
        <w:rPr>
          <w:rFonts w:ascii="Times New Roman" w:hAnsi="Times New Roman" w:cs="Times New Roman"/>
          <w:b/>
          <w:sz w:val="24"/>
          <w:szCs w:val="24"/>
        </w:rPr>
      </w:pPr>
      <w:r w:rsidRPr="00E71B58">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м</w:t>
      </w:r>
      <w:r w:rsidR="00AE684A" w:rsidRPr="00500B9E">
        <w:rPr>
          <w:rFonts w:ascii="Times New Roman" w:hAnsi="Times New Roman" w:cs="Times New Roman"/>
          <w:b/>
          <w:sz w:val="24"/>
          <w:szCs w:val="24"/>
        </w:rPr>
        <w:t>едицински</w:t>
      </w:r>
      <w:r>
        <w:rPr>
          <w:rFonts w:ascii="Times New Roman" w:hAnsi="Times New Roman" w:cs="Times New Roman"/>
          <w:b/>
          <w:sz w:val="24"/>
          <w:szCs w:val="24"/>
        </w:rPr>
        <w:t>х</w:t>
      </w:r>
      <w:r w:rsidR="00AE684A" w:rsidRPr="00500B9E">
        <w:rPr>
          <w:rFonts w:ascii="Times New Roman" w:hAnsi="Times New Roman" w:cs="Times New Roman"/>
          <w:b/>
          <w:sz w:val="24"/>
          <w:szCs w:val="24"/>
        </w:rPr>
        <w:t xml:space="preserve"> услуг</w:t>
      </w:r>
    </w:p>
    <w:p w:rsidR="00AE684A" w:rsidRPr="00500B9E" w:rsidRDefault="00AE684A" w:rsidP="00500B9E">
      <w:pPr>
        <w:pStyle w:val="a6"/>
        <w:ind w:firstLine="708"/>
        <w:jc w:val="both"/>
        <w:rPr>
          <w:rFonts w:ascii="Times New Roman" w:hAnsi="Times New Roman" w:cs="Times New Roman"/>
          <w:b/>
          <w:sz w:val="24"/>
          <w:szCs w:val="24"/>
        </w:rPr>
      </w:pPr>
    </w:p>
    <w:p w:rsidR="007E60FF" w:rsidRPr="007E60FF" w:rsidRDefault="007E60FF" w:rsidP="00500B9E">
      <w:pPr>
        <w:pStyle w:val="a6"/>
        <w:ind w:firstLine="708"/>
        <w:jc w:val="both"/>
        <w:rPr>
          <w:rFonts w:ascii="Times New Roman" w:hAnsi="Times New Roman"/>
          <w:sz w:val="24"/>
          <w:szCs w:val="24"/>
        </w:rPr>
      </w:pPr>
      <w:r w:rsidRPr="007E60FF">
        <w:rPr>
          <w:rFonts w:ascii="Times New Roman" w:hAnsi="Times New Roman"/>
          <w:sz w:val="24"/>
          <w:szCs w:val="24"/>
        </w:rPr>
        <w:t>Право на охрану здоровья и медицинскую помощь отнесено к конституционным правам человека и гражданина.</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Платные медицинские услуги населению предоставляются медицинскими </w:t>
      </w:r>
      <w:r w:rsidR="00E71B58">
        <w:rPr>
          <w:rFonts w:ascii="Times New Roman" w:eastAsia="Times New Roman" w:hAnsi="Times New Roman" w:cs="Times New Roman"/>
          <w:sz w:val="24"/>
          <w:szCs w:val="24"/>
        </w:rPr>
        <w:t>организациями</w:t>
      </w:r>
      <w:r w:rsidRPr="00500B9E">
        <w:rPr>
          <w:rFonts w:ascii="Times New Roman" w:eastAsia="Times New Roman" w:hAnsi="Times New Roman" w:cs="Times New Roman"/>
          <w:sz w:val="24"/>
          <w:szCs w:val="24"/>
        </w:rPr>
        <w:t xml:space="preserve"> в виде профилактической, лечебно – диагностической, реабилитационной, протезно – ортопедической и зубопротезной помощи и т.д.</w:t>
      </w:r>
      <w:r w:rsidR="00E71B58">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Предоставление платных медицинских услуг населению медицинским учреждениями осуществляется при наличии у них сертификата и лицензии на избранный вид деятельности.</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Государственные и муниципальные медицинские </w:t>
      </w:r>
      <w:r w:rsidR="00E71B58">
        <w:rPr>
          <w:rFonts w:ascii="Times New Roman" w:eastAsia="Times New Roman" w:hAnsi="Times New Roman" w:cs="Times New Roman"/>
          <w:sz w:val="24"/>
          <w:szCs w:val="24"/>
        </w:rPr>
        <w:t>организации</w:t>
      </w:r>
      <w:r w:rsidRPr="00500B9E">
        <w:rPr>
          <w:rFonts w:ascii="Times New Roman" w:eastAsia="Times New Roman" w:hAnsi="Times New Roman" w:cs="Times New Roman"/>
          <w:sz w:val="24"/>
          <w:szCs w:val="24"/>
        </w:rPr>
        <w:t xml:space="preserve"> оказывают платные медицинские услуги населению по специальному разрешению соответствующего органа управления здравоохранением.</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Медицинские </w:t>
      </w:r>
      <w:r w:rsidR="00E71B58">
        <w:rPr>
          <w:rFonts w:ascii="Times New Roman" w:eastAsia="Times New Roman" w:hAnsi="Times New Roman" w:cs="Times New Roman"/>
          <w:sz w:val="24"/>
          <w:szCs w:val="24"/>
        </w:rPr>
        <w:t>организации</w:t>
      </w:r>
      <w:r w:rsidRPr="00500B9E">
        <w:rPr>
          <w:rFonts w:ascii="Times New Roman" w:eastAsia="Times New Roman" w:hAnsi="Times New Roman" w:cs="Times New Roman"/>
          <w:sz w:val="24"/>
          <w:szCs w:val="24"/>
        </w:rPr>
        <w:t xml:space="preserve"> обязаны обеспечить граждан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AE684A"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Предоставление услуг регламентируется «Правилами предоставления медицинскими организациями платных медицинских услуг»  (утв. постановлением правительства РФ от 04.10.2012</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г. №</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1006).</w:t>
      </w:r>
    </w:p>
    <w:p w:rsidR="007E60FF" w:rsidRDefault="007E60FF" w:rsidP="00500B9E">
      <w:pPr>
        <w:pStyle w:val="a6"/>
        <w:ind w:firstLine="708"/>
        <w:jc w:val="both"/>
        <w:rPr>
          <w:rFonts w:ascii="Times New Roman" w:eastAsia="Times New Roman" w:hAnsi="Times New Roman"/>
          <w:sz w:val="24"/>
          <w:szCs w:val="24"/>
        </w:rPr>
      </w:pPr>
      <w:r w:rsidRPr="007E60FF">
        <w:rPr>
          <w:rFonts w:ascii="Times New Roman" w:eastAsia="Times New Roman" w:hAnsi="Times New Roman"/>
          <w:sz w:val="24"/>
          <w:szCs w:val="24"/>
        </w:rPr>
        <w:t xml:space="preserve">В случае неудовлетворенности качеством полученной услуги граждане обращались с жалобами в надзорные органы, в том числе в Управление Роспотребнадзора по </w:t>
      </w:r>
      <w:r>
        <w:rPr>
          <w:rFonts w:ascii="Times New Roman" w:eastAsia="Times New Roman" w:hAnsi="Times New Roman"/>
          <w:sz w:val="24"/>
          <w:szCs w:val="24"/>
        </w:rPr>
        <w:t>Ханты-Мансийскому автономному округу - Югре</w:t>
      </w:r>
      <w:r w:rsidRPr="007E60FF">
        <w:rPr>
          <w:rFonts w:ascii="Times New Roman" w:eastAsia="Times New Roman" w:hAnsi="Times New Roman"/>
          <w:sz w:val="24"/>
          <w:szCs w:val="24"/>
        </w:rPr>
        <w:t>. Количество обращений, поступ</w:t>
      </w:r>
      <w:r>
        <w:rPr>
          <w:rFonts w:ascii="Times New Roman" w:eastAsia="Times New Roman" w:hAnsi="Times New Roman"/>
          <w:sz w:val="24"/>
          <w:szCs w:val="24"/>
        </w:rPr>
        <w:t xml:space="preserve">ивших в </w:t>
      </w:r>
      <w:r w:rsidRPr="007E60FF">
        <w:rPr>
          <w:rFonts w:ascii="Times New Roman" w:eastAsia="Times New Roman" w:hAnsi="Times New Roman"/>
          <w:sz w:val="24"/>
          <w:szCs w:val="24"/>
        </w:rPr>
        <w:t>Управление</w:t>
      </w:r>
      <w:r>
        <w:rPr>
          <w:rFonts w:ascii="Times New Roman" w:eastAsia="Times New Roman" w:hAnsi="Times New Roman"/>
          <w:sz w:val="24"/>
          <w:szCs w:val="24"/>
        </w:rPr>
        <w:t xml:space="preserve"> в 2017 году выросло на 37% по сравнению с 2016 годом</w:t>
      </w:r>
      <w:r w:rsidRPr="007E60FF">
        <w:rPr>
          <w:rFonts w:ascii="Times New Roman" w:eastAsia="Times New Roman" w:hAnsi="Times New Roman"/>
          <w:sz w:val="24"/>
          <w:szCs w:val="24"/>
        </w:rPr>
        <w:t>.</w:t>
      </w:r>
    </w:p>
    <w:p w:rsidR="007E60FF" w:rsidRPr="007E60FF" w:rsidRDefault="007E60FF" w:rsidP="00500B9E">
      <w:pPr>
        <w:pStyle w:val="a6"/>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24AE" w:rsidRPr="00AB24AE" w:rsidRDefault="00AB24AE" w:rsidP="00AB24AE">
      <w:pPr>
        <w:pStyle w:val="a6"/>
        <w:jc w:val="both"/>
        <w:rPr>
          <w:rFonts w:ascii="Times New Roman" w:hAnsi="Times New Roman" w:cs="Times New Roman"/>
          <w:b/>
          <w:sz w:val="24"/>
          <w:szCs w:val="24"/>
        </w:rPr>
      </w:pPr>
      <w:r w:rsidRPr="00AB24AE">
        <w:rPr>
          <w:rFonts w:ascii="Times New Roman" w:hAnsi="Times New Roman" w:cs="Times New Roman"/>
          <w:b/>
          <w:sz w:val="24"/>
          <w:szCs w:val="24"/>
        </w:rPr>
        <w:t>Рис.11. Динамика жалоб потребителей платных медицинских услуг, поступивших в управление Роспотребнадзора по ХМАО - Югре</w:t>
      </w:r>
    </w:p>
    <w:p w:rsidR="00AB24AE" w:rsidRDefault="00AB24AE" w:rsidP="00500B9E">
      <w:pPr>
        <w:pStyle w:val="a6"/>
        <w:ind w:firstLine="708"/>
        <w:jc w:val="both"/>
        <w:rPr>
          <w:rFonts w:ascii="Times New Roman" w:hAnsi="Times New Roman" w:cs="Times New Roman"/>
          <w:sz w:val="24"/>
          <w:szCs w:val="24"/>
        </w:rPr>
      </w:pP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Основными нарушениями прав потребителей платных медицинских услуг являются отсутствие обязательной информации в договоре, предлагаемом потребителю:</w:t>
      </w:r>
    </w:p>
    <w:p w:rsidR="00AE684A" w:rsidRPr="00500B9E" w:rsidRDefault="00AE684A" w:rsidP="00AB24AE">
      <w:pPr>
        <w:pStyle w:val="a6"/>
        <w:numPr>
          <w:ilvl w:val="0"/>
          <w:numId w:val="21"/>
        </w:numPr>
        <w:ind w:left="426" w:hanging="284"/>
        <w:jc w:val="both"/>
        <w:rPr>
          <w:rFonts w:ascii="Times New Roman" w:hAnsi="Times New Roman" w:cs="Times New Roman"/>
          <w:sz w:val="24"/>
          <w:szCs w:val="24"/>
        </w:rPr>
      </w:pPr>
      <w:r w:rsidRPr="00500B9E">
        <w:rPr>
          <w:rFonts w:ascii="Times New Roman" w:hAnsi="Times New Roman" w:cs="Times New Roman"/>
          <w:sz w:val="24"/>
          <w:szCs w:val="24"/>
        </w:rPr>
        <w:t>об исполнителе услуги;</w:t>
      </w:r>
    </w:p>
    <w:p w:rsidR="00AE684A" w:rsidRPr="00500B9E" w:rsidRDefault="00AE684A" w:rsidP="00AB24AE">
      <w:pPr>
        <w:pStyle w:val="a6"/>
        <w:numPr>
          <w:ilvl w:val="0"/>
          <w:numId w:val="21"/>
        </w:numPr>
        <w:ind w:left="426" w:hanging="284"/>
        <w:jc w:val="both"/>
        <w:rPr>
          <w:rFonts w:ascii="Times New Roman" w:hAnsi="Times New Roman" w:cs="Times New Roman"/>
          <w:sz w:val="24"/>
          <w:szCs w:val="24"/>
        </w:rPr>
      </w:pPr>
      <w:r w:rsidRPr="00500B9E">
        <w:rPr>
          <w:rFonts w:ascii="Times New Roman" w:hAnsi="Times New Roman" w:cs="Times New Roman"/>
          <w:sz w:val="24"/>
          <w:szCs w:val="24"/>
        </w:rPr>
        <w:t>о перечне оказываемых медицинских услуг и форм их предоставления;</w:t>
      </w:r>
    </w:p>
    <w:p w:rsidR="00AE684A" w:rsidRPr="00500B9E" w:rsidRDefault="00AE684A" w:rsidP="00AB24AE">
      <w:pPr>
        <w:pStyle w:val="a6"/>
        <w:numPr>
          <w:ilvl w:val="0"/>
          <w:numId w:val="21"/>
        </w:numPr>
        <w:ind w:left="426" w:hanging="284"/>
        <w:jc w:val="both"/>
        <w:rPr>
          <w:rFonts w:ascii="Times New Roman" w:hAnsi="Times New Roman" w:cs="Times New Roman"/>
          <w:sz w:val="24"/>
          <w:szCs w:val="24"/>
        </w:rPr>
      </w:pPr>
      <w:r w:rsidRPr="00500B9E">
        <w:rPr>
          <w:rFonts w:ascii="Times New Roman" w:hAnsi="Times New Roman" w:cs="Times New Roman"/>
          <w:sz w:val="24"/>
          <w:szCs w:val="24"/>
        </w:rPr>
        <w:t>наличие в договорах, заключаемых с медицинскими учреждениями, условий, ущемляющих права потребителей.</w:t>
      </w:r>
    </w:p>
    <w:p w:rsidR="00AE684A" w:rsidRDefault="00AE684A" w:rsidP="00AB24AE">
      <w:pPr>
        <w:pStyle w:val="a6"/>
        <w:numPr>
          <w:ilvl w:val="0"/>
          <w:numId w:val="21"/>
        </w:numPr>
        <w:ind w:left="426" w:hanging="284"/>
        <w:jc w:val="both"/>
        <w:rPr>
          <w:rFonts w:ascii="Times New Roman" w:hAnsi="Times New Roman" w:cs="Times New Roman"/>
          <w:sz w:val="24"/>
          <w:szCs w:val="24"/>
        </w:rPr>
      </w:pPr>
      <w:r w:rsidRPr="00500B9E">
        <w:rPr>
          <w:rFonts w:ascii="Times New Roman" w:hAnsi="Times New Roman" w:cs="Times New Roman"/>
          <w:sz w:val="24"/>
          <w:szCs w:val="24"/>
        </w:rPr>
        <w:t>отступление от обязательных требований по качеству оказанной медицинской услуги.</w:t>
      </w:r>
    </w:p>
    <w:p w:rsidR="001D1F09" w:rsidRDefault="001D1F09" w:rsidP="00AB24AE">
      <w:pPr>
        <w:pStyle w:val="a6"/>
        <w:numPr>
          <w:ilvl w:val="0"/>
          <w:numId w:val="21"/>
        </w:numPr>
        <w:ind w:left="426" w:hanging="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не </w:t>
      </w:r>
      <w:r w:rsidRPr="001D1F09">
        <w:rPr>
          <w:rFonts w:ascii="Times New Roman" w:hAnsi="Times New Roman" w:cs="Times New Roman"/>
          <w:color w:val="000000"/>
          <w:sz w:val="24"/>
          <w:szCs w:val="24"/>
          <w:shd w:val="clear" w:color="auto" w:fill="FFFFFF"/>
        </w:rPr>
        <w:t>представл</w:t>
      </w:r>
      <w:r>
        <w:rPr>
          <w:rFonts w:ascii="Times New Roman" w:hAnsi="Times New Roman" w:cs="Times New Roman"/>
          <w:color w:val="000000"/>
          <w:sz w:val="24"/>
          <w:szCs w:val="24"/>
          <w:shd w:val="clear" w:color="auto" w:fill="FFFFFF"/>
        </w:rPr>
        <w:t>ение необходимой и достоверной информации</w:t>
      </w:r>
      <w:r w:rsidRPr="001D1F09">
        <w:rPr>
          <w:rFonts w:ascii="Times New Roman" w:hAnsi="Times New Roman" w:cs="Times New Roman"/>
          <w:color w:val="000000"/>
          <w:sz w:val="24"/>
          <w:szCs w:val="24"/>
          <w:shd w:val="clear" w:color="auto" w:fill="FFFFFF"/>
        </w:rPr>
        <w:t xml:space="preserve"> обязательн</w:t>
      </w:r>
      <w:r>
        <w:rPr>
          <w:rFonts w:ascii="Times New Roman" w:hAnsi="Times New Roman" w:cs="Times New Roman"/>
          <w:color w:val="000000"/>
          <w:sz w:val="24"/>
          <w:szCs w:val="24"/>
          <w:shd w:val="clear" w:color="auto" w:fill="FFFFFF"/>
        </w:rPr>
        <w:t>ой</w:t>
      </w:r>
      <w:r w:rsidRPr="001D1F09">
        <w:rPr>
          <w:rFonts w:ascii="Times New Roman" w:hAnsi="Times New Roman" w:cs="Times New Roman"/>
          <w:color w:val="000000"/>
          <w:sz w:val="24"/>
          <w:szCs w:val="24"/>
          <w:shd w:val="clear" w:color="auto" w:fill="FFFFFF"/>
        </w:rPr>
        <w:t xml:space="preserve"> к размещению</w:t>
      </w:r>
      <w:r>
        <w:rPr>
          <w:rFonts w:ascii="Times New Roman" w:hAnsi="Times New Roman" w:cs="Times New Roman"/>
          <w:color w:val="000000"/>
          <w:sz w:val="24"/>
          <w:szCs w:val="24"/>
          <w:shd w:val="clear" w:color="auto" w:fill="FFFFFF"/>
        </w:rPr>
        <w:t>, в том числе</w:t>
      </w:r>
      <w:r w:rsidRPr="001D1F09">
        <w:rPr>
          <w:rFonts w:ascii="Times New Roman" w:hAnsi="Times New Roman" w:cs="Times New Roman"/>
          <w:color w:val="000000"/>
          <w:sz w:val="24"/>
          <w:szCs w:val="24"/>
          <w:shd w:val="clear" w:color="auto" w:fill="FFFFFF"/>
        </w:rPr>
        <w:t xml:space="preserve"> посредством размещения на сайте медицинской организации в информационно-телекоммуникационной сети «Интернет»</w:t>
      </w:r>
      <w:r>
        <w:rPr>
          <w:rFonts w:ascii="Times New Roman" w:hAnsi="Times New Roman" w:cs="Times New Roman"/>
          <w:color w:val="000000"/>
          <w:sz w:val="24"/>
          <w:szCs w:val="24"/>
          <w:shd w:val="clear" w:color="auto" w:fill="FFFFFF"/>
        </w:rPr>
        <w:t>.</w:t>
      </w:r>
    </w:p>
    <w:p w:rsidR="001D1F09" w:rsidRDefault="001D1F09"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предоставленных законом полномочий специалистами Управления Роспотребнадзора по ХМАО</w:t>
      </w:r>
      <w:r>
        <w:rPr>
          <w:rFonts w:ascii="Times New Roman" w:hAnsi="Times New Roman" w:cs="Times New Roman"/>
          <w:sz w:val="24"/>
          <w:szCs w:val="24"/>
        </w:rPr>
        <w:t xml:space="preserve"> </w:t>
      </w:r>
      <w:r w:rsidRPr="00500B9E">
        <w:rPr>
          <w:rFonts w:ascii="Times New Roman" w:hAnsi="Times New Roman" w:cs="Times New Roman"/>
          <w:sz w:val="24"/>
          <w:szCs w:val="24"/>
        </w:rPr>
        <w:t>-</w:t>
      </w:r>
      <w:r>
        <w:rPr>
          <w:rFonts w:ascii="Times New Roman" w:hAnsi="Times New Roman" w:cs="Times New Roman"/>
          <w:sz w:val="24"/>
          <w:szCs w:val="24"/>
        </w:rPr>
        <w:t xml:space="preserve"> </w:t>
      </w:r>
      <w:r w:rsidRPr="00500B9E">
        <w:rPr>
          <w:rFonts w:ascii="Times New Roman" w:hAnsi="Times New Roman" w:cs="Times New Roman"/>
          <w:sz w:val="24"/>
          <w:szCs w:val="24"/>
        </w:rPr>
        <w:t xml:space="preserve">Югре проводились мероприятия по </w:t>
      </w:r>
      <w:r>
        <w:rPr>
          <w:rFonts w:ascii="Times New Roman" w:hAnsi="Times New Roman" w:cs="Times New Roman"/>
          <w:sz w:val="24"/>
          <w:szCs w:val="24"/>
        </w:rPr>
        <w:t xml:space="preserve">профилактике, </w:t>
      </w:r>
      <w:r w:rsidRPr="00500B9E">
        <w:rPr>
          <w:rFonts w:ascii="Times New Roman" w:hAnsi="Times New Roman" w:cs="Times New Roman"/>
          <w:sz w:val="24"/>
          <w:szCs w:val="24"/>
        </w:rPr>
        <w:t xml:space="preserve">выявлению и пресечению нарушений прав потребителей в сфере платных образовательных услуг. </w:t>
      </w:r>
      <w:r w:rsidRPr="004E492E">
        <w:rPr>
          <w:rFonts w:ascii="Times New Roman" w:hAnsi="Times New Roman" w:cs="Times New Roman"/>
          <w:sz w:val="24"/>
          <w:szCs w:val="24"/>
        </w:rPr>
        <w:t>По результатам рассмотрения обращений граждан, в</w:t>
      </w:r>
      <w:r w:rsidRPr="004E492E">
        <w:rPr>
          <w:rFonts w:ascii="Times New Roman" w:eastAsiaTheme="minorHAnsi" w:hAnsi="Times New Roman" w:cs="Times New Roman"/>
          <w:sz w:val="24"/>
          <w:szCs w:val="24"/>
        </w:rPr>
        <w:t xml:space="preserve"> целях профилактики нарушений обязательных требований выдано </w:t>
      </w:r>
      <w:r>
        <w:rPr>
          <w:rFonts w:ascii="Times New Roman" w:eastAsiaTheme="minorHAnsi" w:hAnsi="Times New Roman" w:cs="Times New Roman"/>
          <w:sz w:val="24"/>
          <w:szCs w:val="24"/>
        </w:rPr>
        <w:t>2</w:t>
      </w:r>
      <w:r w:rsidRPr="004E492E">
        <w:rPr>
          <w:rFonts w:ascii="Times New Roman" w:eastAsiaTheme="minorHAnsi" w:hAnsi="Times New Roman" w:cs="Times New Roman"/>
          <w:sz w:val="24"/>
          <w:szCs w:val="24"/>
        </w:rPr>
        <w:t xml:space="preserve"> предостережени</w:t>
      </w:r>
      <w:r>
        <w:rPr>
          <w:rFonts w:ascii="Times New Roman" w:eastAsiaTheme="minorHAnsi" w:hAnsi="Times New Roman" w:cs="Times New Roman"/>
          <w:sz w:val="24"/>
          <w:szCs w:val="24"/>
        </w:rPr>
        <w:t>я</w:t>
      </w:r>
      <w:r w:rsidRPr="004E492E">
        <w:rPr>
          <w:rFonts w:ascii="Times New Roman" w:eastAsiaTheme="minorHAnsi" w:hAnsi="Times New Roman" w:cs="Times New Roman"/>
          <w:sz w:val="24"/>
          <w:szCs w:val="24"/>
        </w:rPr>
        <w:t xml:space="preserve"> о недопустимости нарушения обязательных требований.</w:t>
      </w:r>
      <w:r>
        <w:rPr>
          <w:rFonts w:ascii="Times New Roman" w:eastAsiaTheme="minorHAnsi" w:hAnsi="Times New Roman" w:cs="Times New Roman"/>
          <w:sz w:val="24"/>
          <w:szCs w:val="24"/>
        </w:rPr>
        <w:t xml:space="preserve"> </w:t>
      </w:r>
      <w:r w:rsidR="00AE684A" w:rsidRPr="00500B9E">
        <w:rPr>
          <w:rFonts w:ascii="Times New Roman" w:hAnsi="Times New Roman" w:cs="Times New Roman"/>
          <w:sz w:val="24"/>
          <w:szCs w:val="24"/>
        </w:rPr>
        <w:t xml:space="preserve"> </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Проверками охвачено </w:t>
      </w:r>
      <w:r w:rsidR="001D1F09">
        <w:rPr>
          <w:rFonts w:ascii="Times New Roman" w:hAnsi="Times New Roman" w:cs="Times New Roman"/>
          <w:sz w:val="24"/>
          <w:szCs w:val="24"/>
        </w:rPr>
        <w:t>22</w:t>
      </w:r>
      <w:r w:rsidR="00EA4427" w:rsidRPr="00500B9E">
        <w:rPr>
          <w:rFonts w:ascii="Times New Roman" w:hAnsi="Times New Roman" w:cs="Times New Roman"/>
          <w:sz w:val="24"/>
          <w:szCs w:val="24"/>
        </w:rPr>
        <w:t xml:space="preserve"> с</w:t>
      </w:r>
      <w:r w:rsidRPr="00500B9E">
        <w:rPr>
          <w:rFonts w:ascii="Times New Roman" w:hAnsi="Times New Roman" w:cs="Times New Roman"/>
          <w:sz w:val="24"/>
          <w:szCs w:val="24"/>
        </w:rPr>
        <w:t>убъект</w:t>
      </w:r>
      <w:r w:rsidR="001D1F09">
        <w:rPr>
          <w:rFonts w:ascii="Times New Roman" w:hAnsi="Times New Roman" w:cs="Times New Roman"/>
          <w:sz w:val="24"/>
          <w:szCs w:val="24"/>
        </w:rPr>
        <w:t>а</w:t>
      </w:r>
      <w:r w:rsidR="008F2E50">
        <w:rPr>
          <w:rFonts w:ascii="Times New Roman" w:hAnsi="Times New Roman" w:cs="Times New Roman"/>
          <w:sz w:val="24"/>
          <w:szCs w:val="24"/>
        </w:rPr>
        <w:t xml:space="preserve"> хозяйственной деятельности.</w:t>
      </w:r>
    </w:p>
    <w:p w:rsidR="00B67994" w:rsidRDefault="00CA2C77" w:rsidP="00B67994">
      <w:pPr>
        <w:pStyle w:val="a6"/>
        <w:suppressAutoHyphens/>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4.</w:t>
      </w:r>
    </w:p>
    <w:p w:rsidR="00B67994" w:rsidRDefault="00E71B58" w:rsidP="00E71B58">
      <w:pPr>
        <w:pStyle w:val="a6"/>
        <w:suppressAutoHyphens/>
        <w:ind w:firstLine="708"/>
        <w:jc w:val="center"/>
        <w:rPr>
          <w:rFonts w:ascii="Times New Roman" w:hAnsi="Times New Roman" w:cs="Times New Roman"/>
          <w:b/>
          <w:sz w:val="24"/>
          <w:szCs w:val="24"/>
        </w:rPr>
      </w:pPr>
      <w:r w:rsidRPr="00E71B58">
        <w:rPr>
          <w:rFonts w:ascii="Times New Roman" w:hAnsi="Times New Roman" w:cs="Times New Roman"/>
          <w:b/>
          <w:sz w:val="24"/>
          <w:szCs w:val="24"/>
        </w:rPr>
        <w:t>Структура и результативность проверок платных медицинских услуг</w:t>
      </w:r>
    </w:p>
    <w:tbl>
      <w:tblPr>
        <w:tblStyle w:val="a8"/>
        <w:tblW w:w="0" w:type="auto"/>
        <w:tblLook w:val="04A0" w:firstRow="1" w:lastRow="0" w:firstColumn="1" w:lastColumn="0" w:noHBand="0" w:noVBand="1"/>
      </w:tblPr>
      <w:tblGrid>
        <w:gridCol w:w="7479"/>
        <w:gridCol w:w="993"/>
        <w:gridCol w:w="992"/>
      </w:tblGrid>
      <w:tr w:rsidR="001D1F09" w:rsidRPr="00500B9E" w:rsidTr="001D1F09">
        <w:tc>
          <w:tcPr>
            <w:tcW w:w="7479" w:type="dxa"/>
          </w:tcPr>
          <w:p w:rsidR="001D1F09" w:rsidRPr="00500B9E" w:rsidRDefault="001D1F09"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993" w:type="dxa"/>
            <w:tcBorders>
              <w:right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p>
        </w:tc>
        <w:tc>
          <w:tcPr>
            <w:tcW w:w="992" w:type="dxa"/>
            <w:tcBorders>
              <w:right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8</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r>
      <w:tr w:rsidR="001D1F09" w:rsidRPr="00500B9E" w:rsidTr="001D1F09">
        <w:trPr>
          <w:trHeight w:val="225"/>
        </w:trPr>
        <w:tc>
          <w:tcPr>
            <w:tcW w:w="7479" w:type="dxa"/>
            <w:tcBorders>
              <w:bottom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993" w:type="dxa"/>
            <w:tcBorders>
              <w:bottom w:val="single" w:sz="4" w:space="0" w:color="auto"/>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9</w:t>
            </w:r>
          </w:p>
        </w:tc>
        <w:tc>
          <w:tcPr>
            <w:tcW w:w="992" w:type="dxa"/>
            <w:tcBorders>
              <w:bottom w:val="single" w:sz="4" w:space="0" w:color="auto"/>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r>
      <w:tr w:rsidR="001D1F09" w:rsidRPr="00500B9E" w:rsidTr="001D1F09">
        <w:trPr>
          <w:trHeight w:val="285"/>
        </w:trPr>
        <w:tc>
          <w:tcPr>
            <w:tcW w:w="7479" w:type="dxa"/>
            <w:tcBorders>
              <w:top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993" w:type="dxa"/>
            <w:tcBorders>
              <w:top w:val="single" w:sz="4" w:space="0" w:color="auto"/>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top w:val="single" w:sz="4" w:space="0" w:color="auto"/>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1D1F09" w:rsidRPr="00500B9E" w:rsidTr="001D1F09">
        <w:trPr>
          <w:trHeight w:val="510"/>
        </w:trPr>
        <w:tc>
          <w:tcPr>
            <w:tcW w:w="7479" w:type="dxa"/>
            <w:tcBorders>
              <w:bottom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993" w:type="dxa"/>
            <w:tcBorders>
              <w:bottom w:val="single" w:sz="4" w:space="0" w:color="auto"/>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p>
        </w:tc>
        <w:tc>
          <w:tcPr>
            <w:tcW w:w="992" w:type="dxa"/>
            <w:tcBorders>
              <w:bottom w:val="single" w:sz="4" w:space="0" w:color="auto"/>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p>
        </w:tc>
      </w:tr>
      <w:tr w:rsidR="001D1F09" w:rsidRPr="00500B9E" w:rsidTr="001D1F09">
        <w:trPr>
          <w:trHeight w:val="255"/>
        </w:trPr>
        <w:tc>
          <w:tcPr>
            <w:tcW w:w="7479" w:type="dxa"/>
            <w:tcBorders>
              <w:top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993" w:type="dxa"/>
            <w:tcBorders>
              <w:top w:val="single" w:sz="4" w:space="0" w:color="auto"/>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14</w:t>
            </w:r>
          </w:p>
        </w:tc>
        <w:tc>
          <w:tcPr>
            <w:tcW w:w="992" w:type="dxa"/>
            <w:tcBorders>
              <w:top w:val="single" w:sz="4" w:space="0" w:color="auto"/>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14</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55,5</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51,5</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35,5</w:t>
            </w:r>
          </w:p>
        </w:tc>
        <w:tc>
          <w:tcPr>
            <w:tcW w:w="992" w:type="dxa"/>
            <w:tcBorders>
              <w:right w:val="single" w:sz="4" w:space="0" w:color="auto"/>
            </w:tcBorders>
          </w:tcPr>
          <w:p w:rsidR="001D1F09" w:rsidRPr="00500B9E" w:rsidRDefault="001D1F09"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31,5</w:t>
            </w:r>
          </w:p>
        </w:tc>
      </w:tr>
    </w:tbl>
    <w:p w:rsidR="00AE684A" w:rsidRPr="00500B9E" w:rsidRDefault="00AE684A" w:rsidP="00500B9E">
      <w:pPr>
        <w:pStyle w:val="a6"/>
        <w:jc w:val="both"/>
        <w:rPr>
          <w:rFonts w:ascii="Times New Roman" w:eastAsia="Times New Roman" w:hAnsi="Times New Roman" w:cs="Times New Roman"/>
          <w:sz w:val="24"/>
          <w:szCs w:val="24"/>
        </w:rPr>
      </w:pPr>
    </w:p>
    <w:p w:rsidR="00AE684A" w:rsidRPr="00500B9E" w:rsidRDefault="00AE684A" w:rsidP="00500B9E">
      <w:pPr>
        <w:pStyle w:val="a6"/>
        <w:suppressAutoHyphens/>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По результатам контрольно-надзорных мероприятий в отношении виновных лиц было вынесено:</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 xml:space="preserve">- </w:t>
      </w:r>
      <w:r w:rsidR="00DF00BA">
        <w:rPr>
          <w:rFonts w:ascii="Times New Roman" w:eastAsia="Times New Roman" w:hAnsi="Times New Roman" w:cs="Times New Roman"/>
          <w:sz w:val="24"/>
          <w:szCs w:val="24"/>
        </w:rPr>
        <w:t>2</w:t>
      </w:r>
      <w:r w:rsidRPr="00500B9E">
        <w:rPr>
          <w:rFonts w:ascii="Times New Roman" w:eastAsia="Times New Roman" w:hAnsi="Times New Roman" w:cs="Times New Roman"/>
          <w:sz w:val="24"/>
          <w:szCs w:val="24"/>
        </w:rPr>
        <w:t xml:space="preserve"> постановлени</w:t>
      </w:r>
      <w:r w:rsidR="001D1F09">
        <w:rPr>
          <w:rFonts w:ascii="Times New Roman" w:eastAsia="Times New Roman" w:hAnsi="Times New Roman" w:cs="Times New Roman"/>
          <w:sz w:val="24"/>
          <w:szCs w:val="24"/>
        </w:rPr>
        <w:t>е</w:t>
      </w:r>
      <w:r w:rsidRPr="00500B9E">
        <w:rPr>
          <w:rFonts w:ascii="Times New Roman" w:eastAsia="Times New Roman" w:hAnsi="Times New Roman" w:cs="Times New Roman"/>
          <w:sz w:val="24"/>
          <w:szCs w:val="24"/>
        </w:rPr>
        <w:t xml:space="preserve"> по ч.</w:t>
      </w:r>
      <w:r w:rsidR="00B67994">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1 ст.</w:t>
      </w:r>
      <w:r w:rsidR="00B67994">
        <w:rPr>
          <w:rFonts w:ascii="Times New Roman" w:eastAsia="Times New Roman" w:hAnsi="Times New Roman" w:cs="Times New Roman"/>
          <w:sz w:val="24"/>
          <w:szCs w:val="24"/>
        </w:rPr>
        <w:t xml:space="preserve"> </w:t>
      </w:r>
      <w:r w:rsidRPr="00500B9E">
        <w:rPr>
          <w:rFonts w:ascii="Times New Roman" w:eastAsia="Times New Roman" w:hAnsi="Times New Roman" w:cs="Times New Roman"/>
          <w:sz w:val="24"/>
          <w:szCs w:val="24"/>
        </w:rPr>
        <w:t>14.4 КоАП РФ «</w:t>
      </w:r>
      <w:r w:rsidRPr="00500B9E">
        <w:rPr>
          <w:rFonts w:ascii="Times New Roman" w:hAnsi="Times New Roman" w:cs="Times New Roman"/>
          <w:sz w:val="24"/>
          <w:szCs w:val="24"/>
        </w:rPr>
        <w:t>Продажа товаров, не соответствующих образцах по качеству, выполнение работ либо оказание услуг, не соответствующих требованиям нормативных правовых актов, устанавливающих порядок (правила) выполнения работ либо оказанию населению услуг».</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DF00BA">
        <w:rPr>
          <w:rFonts w:ascii="Times New Roman" w:hAnsi="Times New Roman" w:cs="Times New Roman"/>
          <w:sz w:val="24"/>
          <w:szCs w:val="24"/>
        </w:rPr>
        <w:t>4</w:t>
      </w:r>
      <w:r w:rsidRPr="00500B9E">
        <w:rPr>
          <w:rFonts w:ascii="Times New Roman" w:hAnsi="Times New Roman" w:cs="Times New Roman"/>
          <w:sz w:val="24"/>
          <w:szCs w:val="24"/>
        </w:rPr>
        <w:t xml:space="preserve"> постановлени</w:t>
      </w:r>
      <w:r w:rsidR="001D1F09">
        <w:rPr>
          <w:rFonts w:ascii="Times New Roman" w:hAnsi="Times New Roman" w:cs="Times New Roman"/>
          <w:sz w:val="24"/>
          <w:szCs w:val="24"/>
        </w:rPr>
        <w:t>е</w:t>
      </w:r>
      <w:r w:rsidRPr="00500B9E">
        <w:rPr>
          <w:rFonts w:ascii="Times New Roman" w:hAnsi="Times New Roman" w:cs="Times New Roman"/>
          <w:sz w:val="24"/>
          <w:szCs w:val="24"/>
        </w:rPr>
        <w:t xml:space="preserve"> по ч.</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1 ст.</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14.8 КоАП РФ – «Нарушение права потребителя на получение необходимой и достоверной информации о реализуемой услуге».</w:t>
      </w:r>
    </w:p>
    <w:p w:rsidR="00AE684A" w:rsidRPr="00500B9E" w:rsidRDefault="00AE684A"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w:t>
      </w:r>
      <w:r w:rsidR="001D1F09">
        <w:rPr>
          <w:rFonts w:ascii="Times New Roman" w:hAnsi="Times New Roman" w:cs="Times New Roman"/>
          <w:sz w:val="24"/>
          <w:szCs w:val="24"/>
        </w:rPr>
        <w:t>4</w:t>
      </w:r>
      <w:r w:rsidRPr="00500B9E">
        <w:rPr>
          <w:rFonts w:ascii="Times New Roman" w:hAnsi="Times New Roman" w:cs="Times New Roman"/>
          <w:sz w:val="24"/>
          <w:szCs w:val="24"/>
        </w:rPr>
        <w:t xml:space="preserve"> постановлени</w:t>
      </w:r>
      <w:r w:rsidR="001D1F09">
        <w:rPr>
          <w:rFonts w:ascii="Times New Roman" w:hAnsi="Times New Roman" w:cs="Times New Roman"/>
          <w:sz w:val="24"/>
          <w:szCs w:val="24"/>
        </w:rPr>
        <w:t>я</w:t>
      </w:r>
      <w:r w:rsidRPr="00500B9E">
        <w:rPr>
          <w:rFonts w:ascii="Times New Roman" w:hAnsi="Times New Roman" w:cs="Times New Roman"/>
          <w:sz w:val="24"/>
          <w:szCs w:val="24"/>
        </w:rPr>
        <w:t xml:space="preserve"> по ч.</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2 ст.</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14.8 КоАП РФ – «В</w:t>
      </w:r>
      <w:r w:rsidRPr="00500B9E">
        <w:rPr>
          <w:rFonts w:ascii="Times New Roman" w:eastAsia="Times New Roman" w:hAnsi="Times New Roman" w:cs="Times New Roman"/>
          <w:sz w:val="24"/>
          <w:szCs w:val="24"/>
        </w:rPr>
        <w:t>ключение в договор условий, ущемляющих установленные законом права потребителя</w:t>
      </w:r>
      <w:r w:rsidRPr="00500B9E">
        <w:rPr>
          <w:rFonts w:ascii="Times New Roman" w:hAnsi="Times New Roman" w:cs="Times New Roman"/>
          <w:sz w:val="24"/>
          <w:szCs w:val="24"/>
        </w:rPr>
        <w:t>»</w:t>
      </w:r>
      <w:r w:rsidRPr="00500B9E">
        <w:rPr>
          <w:rFonts w:ascii="Times New Roman" w:eastAsia="Times New Roman" w:hAnsi="Times New Roman" w:cs="Times New Roman"/>
          <w:sz w:val="24"/>
          <w:szCs w:val="24"/>
        </w:rPr>
        <w:t>.</w:t>
      </w:r>
    </w:p>
    <w:p w:rsidR="00E71B58" w:rsidRDefault="00E71B58" w:rsidP="00E71B58">
      <w:pPr>
        <w:pStyle w:val="a6"/>
        <w:suppressAutoHyphens/>
        <w:ind w:firstLine="708"/>
        <w:jc w:val="right"/>
        <w:rPr>
          <w:rFonts w:ascii="Times New Roman" w:hAnsi="Times New Roman" w:cs="Times New Roman"/>
          <w:sz w:val="24"/>
          <w:szCs w:val="24"/>
        </w:rPr>
      </w:pPr>
      <w:r w:rsidRPr="00007F5D">
        <w:rPr>
          <w:rFonts w:ascii="Times New Roman" w:hAnsi="Times New Roman" w:cs="Times New Roman"/>
          <w:sz w:val="24"/>
          <w:szCs w:val="24"/>
        </w:rPr>
        <w:t xml:space="preserve">Таблица </w:t>
      </w:r>
      <w:r w:rsidR="00354CF0">
        <w:rPr>
          <w:rFonts w:ascii="Times New Roman" w:hAnsi="Times New Roman" w:cs="Times New Roman"/>
          <w:sz w:val="24"/>
          <w:szCs w:val="24"/>
        </w:rPr>
        <w:t>1</w:t>
      </w:r>
      <w:r w:rsidR="00CA2C77">
        <w:rPr>
          <w:rFonts w:ascii="Times New Roman" w:hAnsi="Times New Roman" w:cs="Times New Roman"/>
          <w:sz w:val="24"/>
          <w:szCs w:val="24"/>
        </w:rPr>
        <w:t>5</w:t>
      </w:r>
      <w:r w:rsidRPr="00007F5D">
        <w:rPr>
          <w:rFonts w:ascii="Times New Roman" w:hAnsi="Times New Roman" w:cs="Times New Roman"/>
          <w:sz w:val="24"/>
          <w:szCs w:val="24"/>
        </w:rPr>
        <w:t>.</w:t>
      </w:r>
    </w:p>
    <w:p w:rsidR="00AE684A" w:rsidRDefault="00FF6BA9" w:rsidP="00500B9E">
      <w:pPr>
        <w:pStyle w:val="a6"/>
        <w:ind w:firstLine="708"/>
        <w:jc w:val="center"/>
        <w:rPr>
          <w:rFonts w:ascii="Times New Roman" w:hAnsi="Times New Roman" w:cs="Times New Roman"/>
          <w:b/>
          <w:sz w:val="24"/>
          <w:szCs w:val="24"/>
        </w:rPr>
      </w:pPr>
      <w:r>
        <w:rPr>
          <w:rFonts w:ascii="Times New Roman" w:hAnsi="Times New Roman" w:cs="Times New Roman"/>
          <w:b/>
          <w:sz w:val="24"/>
          <w:szCs w:val="24"/>
        </w:rPr>
        <w:t>Структура выявленных нарушений</w:t>
      </w:r>
      <w:r w:rsidR="00AE684A" w:rsidRPr="00500B9E">
        <w:rPr>
          <w:rFonts w:ascii="Times New Roman" w:hAnsi="Times New Roman" w:cs="Times New Roman"/>
          <w:b/>
          <w:sz w:val="24"/>
          <w:szCs w:val="24"/>
        </w:rPr>
        <w:t xml:space="preserve"> прав потребителей ме</w:t>
      </w:r>
      <w:r w:rsidR="00CA2C77">
        <w:rPr>
          <w:rFonts w:ascii="Times New Roman" w:hAnsi="Times New Roman" w:cs="Times New Roman"/>
          <w:b/>
          <w:sz w:val="24"/>
          <w:szCs w:val="24"/>
        </w:rPr>
        <w:t>дицинских услуг</w:t>
      </w:r>
    </w:p>
    <w:p w:rsidR="00354CF0" w:rsidRPr="00500B9E" w:rsidRDefault="00354CF0" w:rsidP="00500B9E">
      <w:pPr>
        <w:pStyle w:val="a6"/>
        <w:ind w:firstLine="708"/>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993"/>
        <w:gridCol w:w="992"/>
      </w:tblGrid>
      <w:tr w:rsidR="001D1F09" w:rsidRPr="00500B9E" w:rsidTr="001D1F09">
        <w:tc>
          <w:tcPr>
            <w:tcW w:w="7479" w:type="dxa"/>
          </w:tcPr>
          <w:p w:rsidR="001D1F09" w:rsidRPr="00500B9E" w:rsidRDefault="001D1F09"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993" w:type="dxa"/>
            <w:tcBorders>
              <w:right w:val="single" w:sz="4" w:space="0" w:color="auto"/>
            </w:tcBorders>
          </w:tcPr>
          <w:p w:rsidR="001D1F09" w:rsidRPr="00500B9E" w:rsidRDefault="001D1F09"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1D1F09" w:rsidRPr="00500B9E" w:rsidRDefault="00DF00BA" w:rsidP="001D1F09">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993" w:type="dxa"/>
            <w:tcBorders>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19</w:t>
            </w:r>
          </w:p>
        </w:tc>
        <w:tc>
          <w:tcPr>
            <w:tcW w:w="992" w:type="dxa"/>
            <w:tcBorders>
              <w:right w:val="single" w:sz="4" w:space="0" w:color="auto"/>
            </w:tcBorders>
          </w:tcPr>
          <w:p w:rsidR="001D1F09" w:rsidRPr="00500B9E" w:rsidRDefault="00AB24AE" w:rsidP="00AB24AE">
            <w:pPr>
              <w:widowControl/>
              <w:suppressAutoHyphens w:val="0"/>
              <w:spacing w:after="200" w:line="276" w:lineRule="auto"/>
              <w:jc w:val="center"/>
              <w:rPr>
                <w:b/>
                <w:color w:val="000000"/>
              </w:rPr>
            </w:pPr>
            <w:r>
              <w:rPr>
                <w:rFonts w:eastAsiaTheme="minorEastAsia"/>
                <w:b/>
                <w:color w:val="000000"/>
                <w:kern w:val="0"/>
              </w:rPr>
              <w:t>33</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993" w:type="dxa"/>
            <w:tcBorders>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3</w:t>
            </w:r>
          </w:p>
        </w:tc>
        <w:tc>
          <w:tcPr>
            <w:tcW w:w="992" w:type="dxa"/>
            <w:tcBorders>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1D1F09" w:rsidRPr="00500B9E" w:rsidTr="001D1F09">
        <w:trPr>
          <w:trHeight w:val="225"/>
        </w:trPr>
        <w:tc>
          <w:tcPr>
            <w:tcW w:w="7479" w:type="dxa"/>
            <w:tcBorders>
              <w:bottom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p>
        </w:tc>
        <w:tc>
          <w:tcPr>
            <w:tcW w:w="993" w:type="dxa"/>
            <w:tcBorders>
              <w:bottom w:val="single" w:sz="4" w:space="0" w:color="auto"/>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bottom w:val="single" w:sz="4" w:space="0" w:color="auto"/>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1D1F09" w:rsidRPr="00500B9E" w:rsidTr="001D1F09">
        <w:trPr>
          <w:trHeight w:val="285"/>
        </w:trPr>
        <w:tc>
          <w:tcPr>
            <w:tcW w:w="7479" w:type="dxa"/>
            <w:tcBorders>
              <w:top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993" w:type="dxa"/>
            <w:tcBorders>
              <w:top w:val="single" w:sz="4" w:space="0" w:color="auto"/>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w:t>
            </w:r>
          </w:p>
        </w:tc>
        <w:tc>
          <w:tcPr>
            <w:tcW w:w="992" w:type="dxa"/>
            <w:tcBorders>
              <w:top w:val="single" w:sz="4" w:space="0" w:color="auto"/>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1D1F09" w:rsidRPr="00500B9E" w:rsidTr="001D1F09">
        <w:trPr>
          <w:trHeight w:val="255"/>
        </w:trPr>
        <w:tc>
          <w:tcPr>
            <w:tcW w:w="7479" w:type="dxa"/>
            <w:tcBorders>
              <w:bottom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993" w:type="dxa"/>
            <w:tcBorders>
              <w:bottom w:val="single" w:sz="4" w:space="0" w:color="auto"/>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9</w:t>
            </w:r>
          </w:p>
        </w:tc>
        <w:tc>
          <w:tcPr>
            <w:tcW w:w="992" w:type="dxa"/>
            <w:tcBorders>
              <w:bottom w:val="single" w:sz="4" w:space="0" w:color="auto"/>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1D1F09" w:rsidRPr="00500B9E" w:rsidTr="001D1F09">
        <w:trPr>
          <w:trHeight w:val="240"/>
        </w:trPr>
        <w:tc>
          <w:tcPr>
            <w:tcW w:w="7479" w:type="dxa"/>
            <w:tcBorders>
              <w:top w:val="single" w:sz="4" w:space="0" w:color="auto"/>
              <w:bottom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993" w:type="dxa"/>
            <w:tcBorders>
              <w:top w:val="single" w:sz="4" w:space="0" w:color="auto"/>
              <w:bottom w:val="single" w:sz="4" w:space="0" w:color="auto"/>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top w:val="single" w:sz="4" w:space="0" w:color="auto"/>
              <w:bottom w:val="single" w:sz="4" w:space="0" w:color="auto"/>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1D1F09" w:rsidRPr="00500B9E" w:rsidTr="001D1F09">
        <w:trPr>
          <w:trHeight w:val="255"/>
        </w:trPr>
        <w:tc>
          <w:tcPr>
            <w:tcW w:w="7479" w:type="dxa"/>
            <w:tcBorders>
              <w:top w:val="single" w:sz="4" w:space="0" w:color="auto"/>
            </w:tcBorders>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993" w:type="dxa"/>
            <w:tcBorders>
              <w:top w:val="single" w:sz="4" w:space="0" w:color="auto"/>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4</w:t>
            </w:r>
          </w:p>
        </w:tc>
        <w:tc>
          <w:tcPr>
            <w:tcW w:w="992" w:type="dxa"/>
            <w:tcBorders>
              <w:top w:val="single" w:sz="4" w:space="0" w:color="auto"/>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r>
      <w:tr w:rsidR="001D1F09" w:rsidRPr="00500B9E" w:rsidTr="001D1F09">
        <w:tc>
          <w:tcPr>
            <w:tcW w:w="7479" w:type="dxa"/>
          </w:tcPr>
          <w:p w:rsidR="001D1F09" w:rsidRPr="00500B9E" w:rsidRDefault="001D1F09"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993" w:type="dxa"/>
            <w:tcBorders>
              <w:right w:val="single" w:sz="4" w:space="0" w:color="auto"/>
            </w:tcBorders>
          </w:tcPr>
          <w:p w:rsidR="001D1F09" w:rsidRPr="00500B9E" w:rsidRDefault="001D1F09" w:rsidP="00AB24A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right w:val="single" w:sz="4" w:space="0" w:color="auto"/>
            </w:tcBorders>
          </w:tcPr>
          <w:p w:rsidR="001D1F09" w:rsidRPr="00500B9E" w:rsidRDefault="00DF00BA" w:rsidP="00AB24AE">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r>
    </w:tbl>
    <w:p w:rsidR="00AE684A" w:rsidRPr="00500B9E" w:rsidRDefault="00AE684A" w:rsidP="00500B9E">
      <w:pPr>
        <w:pStyle w:val="a6"/>
        <w:jc w:val="both"/>
        <w:rPr>
          <w:rFonts w:ascii="Times New Roman" w:hAnsi="Times New Roman" w:cs="Times New Roman"/>
          <w:sz w:val="24"/>
          <w:szCs w:val="24"/>
        </w:rPr>
      </w:pP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В целях пресечения нарушений прав потребителей «исполнителям» медицинских услуг выдано </w:t>
      </w:r>
      <w:r w:rsidR="00DF00BA">
        <w:rPr>
          <w:rFonts w:ascii="Times New Roman" w:hAnsi="Times New Roman" w:cs="Times New Roman"/>
          <w:sz w:val="24"/>
          <w:szCs w:val="24"/>
        </w:rPr>
        <w:t>11</w:t>
      </w:r>
      <w:r w:rsidRPr="00500B9E">
        <w:rPr>
          <w:rFonts w:ascii="Times New Roman" w:hAnsi="Times New Roman" w:cs="Times New Roman"/>
          <w:sz w:val="24"/>
          <w:szCs w:val="24"/>
        </w:rPr>
        <w:t xml:space="preserve"> предписаний об устранении выявленных нарушений как потребительского законодательства.</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Использовалась специалистами административного органа и судебная защита прав </w:t>
      </w:r>
      <w:r w:rsidRPr="00500B9E">
        <w:rPr>
          <w:rFonts w:ascii="Times New Roman" w:hAnsi="Times New Roman" w:cs="Times New Roman"/>
          <w:sz w:val="24"/>
          <w:szCs w:val="24"/>
        </w:rPr>
        <w:t>п</w:t>
      </w:r>
      <w:r w:rsidRPr="00500B9E">
        <w:rPr>
          <w:rFonts w:ascii="Times New Roman" w:eastAsia="Times New Roman" w:hAnsi="Times New Roman" w:cs="Times New Roman"/>
          <w:sz w:val="24"/>
          <w:szCs w:val="24"/>
        </w:rPr>
        <w:t>отребителей.</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Так, специалистами в интересах не определенного круга потребителей заявлено </w:t>
      </w:r>
      <w:r w:rsidR="00DF00BA">
        <w:rPr>
          <w:rFonts w:ascii="Times New Roman" w:hAnsi="Times New Roman" w:cs="Times New Roman"/>
          <w:sz w:val="24"/>
          <w:szCs w:val="24"/>
        </w:rPr>
        <w:t>3</w:t>
      </w:r>
      <w:r w:rsidRPr="00500B9E">
        <w:rPr>
          <w:rFonts w:ascii="Times New Roman" w:hAnsi="Times New Roman" w:cs="Times New Roman"/>
          <w:sz w:val="24"/>
          <w:szCs w:val="24"/>
        </w:rPr>
        <w:t xml:space="preserve"> (</w:t>
      </w:r>
      <w:r w:rsidR="00DF00BA">
        <w:rPr>
          <w:rFonts w:ascii="Times New Roman" w:hAnsi="Times New Roman" w:cs="Times New Roman"/>
          <w:sz w:val="24"/>
          <w:szCs w:val="24"/>
        </w:rPr>
        <w:t>три</w:t>
      </w:r>
      <w:r w:rsidRPr="00500B9E">
        <w:rPr>
          <w:rFonts w:ascii="Times New Roman" w:hAnsi="Times New Roman" w:cs="Times New Roman"/>
          <w:sz w:val="24"/>
          <w:szCs w:val="24"/>
        </w:rPr>
        <w:t xml:space="preserve">) исковых заявлений о признании действий «исполнителей» медицинских услуг противоправными и прекращении указанных действий. </w:t>
      </w:r>
      <w:r w:rsidR="00EC38C9">
        <w:rPr>
          <w:rFonts w:ascii="Times New Roman" w:hAnsi="Times New Roman" w:cs="Times New Roman"/>
          <w:sz w:val="24"/>
          <w:szCs w:val="24"/>
        </w:rPr>
        <w:t>И</w:t>
      </w:r>
      <w:r w:rsidR="00EC38C9" w:rsidRPr="00500B9E">
        <w:rPr>
          <w:rFonts w:ascii="Times New Roman" w:hAnsi="Times New Roman" w:cs="Times New Roman"/>
          <w:sz w:val="24"/>
          <w:szCs w:val="24"/>
        </w:rPr>
        <w:t>сков</w:t>
      </w:r>
      <w:r w:rsidR="00EC38C9">
        <w:rPr>
          <w:rFonts w:ascii="Times New Roman" w:hAnsi="Times New Roman" w:cs="Times New Roman"/>
          <w:sz w:val="24"/>
          <w:szCs w:val="24"/>
        </w:rPr>
        <w:t>ые</w:t>
      </w:r>
      <w:r w:rsidR="00EC38C9" w:rsidRPr="00500B9E">
        <w:rPr>
          <w:rFonts w:ascii="Times New Roman" w:hAnsi="Times New Roman" w:cs="Times New Roman"/>
          <w:sz w:val="24"/>
          <w:szCs w:val="24"/>
        </w:rPr>
        <w:t xml:space="preserve"> заявлени</w:t>
      </w:r>
      <w:r w:rsidR="00EC38C9">
        <w:rPr>
          <w:rFonts w:ascii="Times New Roman" w:hAnsi="Times New Roman" w:cs="Times New Roman"/>
          <w:sz w:val="24"/>
          <w:szCs w:val="24"/>
        </w:rPr>
        <w:t>я</w:t>
      </w:r>
      <w:r w:rsidR="00EC38C9" w:rsidRPr="00500B9E">
        <w:rPr>
          <w:rFonts w:ascii="Times New Roman" w:hAnsi="Times New Roman" w:cs="Times New Roman"/>
          <w:sz w:val="24"/>
          <w:szCs w:val="24"/>
        </w:rPr>
        <w:t xml:space="preserve"> удовлетворен</w:t>
      </w:r>
      <w:r w:rsidR="00EC38C9">
        <w:rPr>
          <w:rFonts w:ascii="Times New Roman" w:hAnsi="Times New Roman" w:cs="Times New Roman"/>
          <w:sz w:val="24"/>
          <w:szCs w:val="24"/>
        </w:rPr>
        <w:t>ы</w:t>
      </w:r>
      <w:r w:rsidR="00EC38C9" w:rsidRPr="00500B9E">
        <w:rPr>
          <w:rFonts w:ascii="Times New Roman" w:hAnsi="Times New Roman" w:cs="Times New Roman"/>
          <w:sz w:val="24"/>
          <w:szCs w:val="24"/>
        </w:rPr>
        <w:t xml:space="preserve"> суд</w:t>
      </w:r>
      <w:r w:rsidR="00EC38C9">
        <w:rPr>
          <w:rFonts w:ascii="Times New Roman" w:hAnsi="Times New Roman" w:cs="Times New Roman"/>
          <w:sz w:val="24"/>
          <w:szCs w:val="24"/>
        </w:rPr>
        <w:t>ами</w:t>
      </w:r>
      <w:r w:rsidR="00EC38C9" w:rsidRPr="00500B9E">
        <w:rPr>
          <w:rFonts w:ascii="Times New Roman" w:hAnsi="Times New Roman" w:cs="Times New Roman"/>
          <w:sz w:val="24"/>
          <w:szCs w:val="24"/>
        </w:rPr>
        <w:t xml:space="preserve"> общей юрисдикции в полном объеме.</w:t>
      </w:r>
      <w:r w:rsidRPr="00500B9E">
        <w:rPr>
          <w:rFonts w:ascii="Times New Roman" w:hAnsi="Times New Roman" w:cs="Times New Roman"/>
          <w:sz w:val="24"/>
          <w:szCs w:val="24"/>
        </w:rPr>
        <w:t xml:space="preserve"> </w:t>
      </w:r>
    </w:p>
    <w:p w:rsidR="00AE684A" w:rsidRPr="00500B9E" w:rsidRDefault="00AE684A" w:rsidP="00500B9E">
      <w:pPr>
        <w:pStyle w:val="a6"/>
        <w:ind w:firstLine="708"/>
        <w:jc w:val="both"/>
        <w:rPr>
          <w:rFonts w:ascii="Times New Roman" w:hAnsi="Times New Roman" w:cs="Times New Roman"/>
          <w:sz w:val="24"/>
          <w:szCs w:val="24"/>
        </w:rPr>
      </w:pPr>
    </w:p>
    <w:p w:rsidR="00AE684A" w:rsidRPr="00500B9E" w:rsidRDefault="00E71B58" w:rsidP="00B67994">
      <w:pPr>
        <w:pStyle w:val="a6"/>
        <w:jc w:val="both"/>
        <w:rPr>
          <w:rFonts w:ascii="Times New Roman" w:hAnsi="Times New Roman" w:cs="Times New Roman"/>
          <w:b/>
          <w:sz w:val="24"/>
          <w:szCs w:val="24"/>
        </w:rPr>
      </w:pPr>
      <w:r w:rsidRPr="00E71B58">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у</w:t>
      </w:r>
      <w:r w:rsidR="00AE684A" w:rsidRPr="00500B9E">
        <w:rPr>
          <w:rFonts w:ascii="Times New Roman" w:hAnsi="Times New Roman" w:cs="Times New Roman"/>
          <w:b/>
          <w:sz w:val="24"/>
          <w:szCs w:val="24"/>
        </w:rPr>
        <w:t>слуг связи</w:t>
      </w:r>
    </w:p>
    <w:p w:rsidR="00EC38C9" w:rsidRPr="00EC38C9" w:rsidRDefault="00EC38C9" w:rsidP="00EC38C9">
      <w:pPr>
        <w:autoSpaceDE w:val="0"/>
        <w:autoSpaceDN w:val="0"/>
        <w:adjustRightInd w:val="0"/>
        <w:ind w:firstLine="540"/>
        <w:jc w:val="both"/>
        <w:rPr>
          <w:rFonts w:eastAsia="Times New Roman"/>
          <w:bCs/>
        </w:rPr>
      </w:pPr>
      <w:r w:rsidRPr="00EC38C9">
        <w:rPr>
          <w:rFonts w:eastAsia="Times New Roman"/>
          <w:bCs/>
        </w:rPr>
        <w:t>Сегодня телевидение, радио, Интернет, электронная почта, мобильный телефон стали непременными атрибутами современности.</w:t>
      </w:r>
    </w:p>
    <w:p w:rsidR="00AE684A" w:rsidRPr="00500B9E" w:rsidRDefault="00EC38C9" w:rsidP="00EC38C9">
      <w:pPr>
        <w:pStyle w:val="a6"/>
        <w:ind w:firstLine="708"/>
        <w:jc w:val="both"/>
        <w:rPr>
          <w:rFonts w:ascii="Times New Roman" w:hAnsi="Times New Roman" w:cs="Times New Roman"/>
          <w:b/>
          <w:sz w:val="24"/>
          <w:szCs w:val="24"/>
        </w:rPr>
      </w:pPr>
      <w:r w:rsidRPr="00EC38C9">
        <w:rPr>
          <w:rFonts w:ascii="Times New Roman" w:eastAsia="Times New Roman" w:hAnsi="Times New Roman"/>
          <w:bCs/>
          <w:sz w:val="24"/>
          <w:szCs w:val="24"/>
          <w:lang w:eastAsia="en-US"/>
        </w:rPr>
        <w:t>Современные средства связи позволяют отправлять и получать информационные данные различного плана на дальние расстояния. Инновационные коммуникации сделали возможным общение людей, проживающих не только на соседних улицах, но и разных материках, что является одним из основных достижений цивилизации.</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На сегодняшний день услуги подвижной связи занимают прочное место в структуре ежедневного потребления наравне с продуктами питания, предметами первой необходимости, жилищно-коммунальными и медицинскими услугами. Сфера связи является многоплановой и динамичной – практически любое удачное техническое решение в данной области мгновенно реализуется и находит своего потребителя.</w:t>
      </w:r>
    </w:p>
    <w:p w:rsidR="00EC38C9" w:rsidRPr="00AB24AE" w:rsidRDefault="00AE684A" w:rsidP="00AB24A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Стремительное развитие сферы связи и информационных технологий обусловлено как с точки зрения </w:t>
      </w:r>
      <w:r w:rsidRPr="00AB24AE">
        <w:rPr>
          <w:rFonts w:ascii="Times New Roman" w:hAnsi="Times New Roman" w:cs="Times New Roman"/>
          <w:sz w:val="24"/>
          <w:szCs w:val="24"/>
        </w:rPr>
        <w:t>постоянного расширения спектра самих коммуникационных услуг, так и за счет появления всё новых, более совершенных технических устройств приема-передачи информации.</w:t>
      </w:r>
      <w:r w:rsidR="00AB24AE" w:rsidRPr="00AB24AE">
        <w:rPr>
          <w:rFonts w:ascii="Times New Roman" w:hAnsi="Times New Roman" w:cs="Times New Roman"/>
          <w:sz w:val="24"/>
          <w:szCs w:val="24"/>
        </w:rPr>
        <w:t xml:space="preserve"> </w:t>
      </w:r>
      <w:r w:rsidR="00EC38C9" w:rsidRPr="00AB24AE">
        <w:rPr>
          <w:rFonts w:ascii="Times New Roman" w:hAnsi="Times New Roman" w:cs="Times New Roman"/>
          <w:sz w:val="24"/>
          <w:szCs w:val="24"/>
        </w:rPr>
        <w:t>Данные тенденции отражаются на объеме и структуре обращений, поступающих в органы Роспотребнадзора.</w:t>
      </w:r>
    </w:p>
    <w:p w:rsidR="00EC38C9" w:rsidRPr="00EC38C9" w:rsidRDefault="00EC38C9" w:rsidP="00EC38C9">
      <w:pPr>
        <w:autoSpaceDE w:val="0"/>
        <w:autoSpaceDN w:val="0"/>
        <w:adjustRightInd w:val="0"/>
        <w:ind w:right="-5" w:firstLine="540"/>
        <w:jc w:val="both"/>
      </w:pPr>
      <w:r>
        <w:rPr>
          <w:noProof/>
          <w:lang w:eastAsia="ru-RU"/>
        </w:rPr>
        <w:drawing>
          <wp:inline distT="0" distB="0" distL="0" distR="0">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24AE" w:rsidRPr="00AB24AE" w:rsidRDefault="00AB24AE" w:rsidP="00AB24AE">
      <w:pPr>
        <w:pStyle w:val="a6"/>
        <w:jc w:val="both"/>
        <w:rPr>
          <w:rFonts w:ascii="Times New Roman" w:hAnsi="Times New Roman"/>
          <w:b/>
          <w:sz w:val="24"/>
          <w:szCs w:val="24"/>
        </w:rPr>
      </w:pPr>
      <w:r w:rsidRPr="00AB24AE">
        <w:rPr>
          <w:rFonts w:ascii="Times New Roman" w:hAnsi="Times New Roman"/>
          <w:b/>
          <w:sz w:val="24"/>
          <w:szCs w:val="24"/>
        </w:rPr>
        <w:t>Рис.12. Динамика жалоб потребителей, приобретавших товары и услуги посредством электронных сервисов</w:t>
      </w:r>
    </w:p>
    <w:p w:rsidR="00EC38C9" w:rsidRPr="00EC38C9" w:rsidRDefault="00EC38C9" w:rsidP="00EC38C9">
      <w:pPr>
        <w:pStyle w:val="a6"/>
        <w:ind w:firstLine="708"/>
        <w:jc w:val="both"/>
        <w:rPr>
          <w:rFonts w:ascii="Times New Roman" w:hAnsi="Times New Roman" w:cs="Times New Roman"/>
          <w:sz w:val="24"/>
          <w:szCs w:val="24"/>
        </w:rPr>
      </w:pPr>
      <w:r w:rsidRPr="00EC38C9">
        <w:rPr>
          <w:rFonts w:ascii="Times New Roman" w:hAnsi="Times New Roman"/>
          <w:sz w:val="24"/>
          <w:szCs w:val="24"/>
        </w:rPr>
        <w:t>С 20</w:t>
      </w:r>
      <w:r>
        <w:rPr>
          <w:rFonts w:ascii="Times New Roman" w:hAnsi="Times New Roman"/>
          <w:sz w:val="24"/>
          <w:szCs w:val="24"/>
        </w:rPr>
        <w:t>14</w:t>
      </w:r>
      <w:r w:rsidRPr="00EC38C9">
        <w:rPr>
          <w:rFonts w:ascii="Times New Roman" w:hAnsi="Times New Roman"/>
          <w:sz w:val="24"/>
          <w:szCs w:val="24"/>
        </w:rPr>
        <w:t xml:space="preserve"> по 201</w:t>
      </w:r>
      <w:r w:rsidR="004F60B0">
        <w:rPr>
          <w:rFonts w:ascii="Times New Roman" w:hAnsi="Times New Roman"/>
          <w:sz w:val="24"/>
          <w:szCs w:val="24"/>
        </w:rPr>
        <w:t>6</w:t>
      </w:r>
      <w:r w:rsidRPr="00EC38C9">
        <w:rPr>
          <w:rFonts w:ascii="Times New Roman" w:hAnsi="Times New Roman"/>
          <w:sz w:val="24"/>
          <w:szCs w:val="24"/>
        </w:rPr>
        <w:t xml:space="preserve"> года количество обращений, поступающих в Управление Роспотребнадзора по </w:t>
      </w:r>
      <w:r>
        <w:rPr>
          <w:rFonts w:ascii="Times New Roman" w:hAnsi="Times New Roman"/>
          <w:sz w:val="24"/>
          <w:szCs w:val="24"/>
        </w:rPr>
        <w:t>Ханты-Мансийскому автономному округу - Югре</w:t>
      </w:r>
      <w:r w:rsidRPr="00EC38C9">
        <w:rPr>
          <w:rFonts w:ascii="Times New Roman" w:hAnsi="Times New Roman"/>
          <w:sz w:val="24"/>
          <w:szCs w:val="24"/>
        </w:rPr>
        <w:t xml:space="preserve"> и территориальные отделы, ежегодно </w:t>
      </w:r>
      <w:r w:rsidR="004F60B0">
        <w:rPr>
          <w:rFonts w:ascii="Times New Roman" w:hAnsi="Times New Roman"/>
          <w:sz w:val="24"/>
          <w:szCs w:val="24"/>
        </w:rPr>
        <w:t>было на одном уровне</w:t>
      </w:r>
      <w:r w:rsidRPr="00EC38C9">
        <w:rPr>
          <w:rFonts w:ascii="Times New Roman" w:hAnsi="Times New Roman"/>
          <w:sz w:val="24"/>
          <w:szCs w:val="24"/>
        </w:rPr>
        <w:t>, однако в 201</w:t>
      </w:r>
      <w:r>
        <w:rPr>
          <w:rFonts w:ascii="Times New Roman" w:hAnsi="Times New Roman"/>
          <w:sz w:val="24"/>
          <w:szCs w:val="24"/>
        </w:rPr>
        <w:t>7</w:t>
      </w:r>
      <w:r w:rsidRPr="00EC38C9">
        <w:rPr>
          <w:rFonts w:ascii="Times New Roman" w:hAnsi="Times New Roman"/>
          <w:sz w:val="24"/>
          <w:szCs w:val="24"/>
        </w:rPr>
        <w:t xml:space="preserve"> году наблюдается значительное </w:t>
      </w:r>
      <w:r w:rsidR="004F60B0">
        <w:rPr>
          <w:rFonts w:ascii="Times New Roman" w:hAnsi="Times New Roman"/>
          <w:sz w:val="24"/>
          <w:szCs w:val="24"/>
        </w:rPr>
        <w:t>увеличение</w:t>
      </w:r>
      <w:r w:rsidRPr="00EC38C9">
        <w:rPr>
          <w:rFonts w:ascii="Times New Roman" w:hAnsi="Times New Roman"/>
          <w:sz w:val="24"/>
          <w:szCs w:val="24"/>
        </w:rPr>
        <w:t xml:space="preserve"> </w:t>
      </w:r>
      <w:r w:rsidRPr="00EC38C9">
        <w:rPr>
          <w:rFonts w:ascii="Times New Roman" w:eastAsia="Times New Roman" w:hAnsi="Times New Roman"/>
          <w:noProof/>
          <w:sz w:val="24"/>
          <w:szCs w:val="24"/>
        </w:rPr>
        <w:t xml:space="preserve">количества </w:t>
      </w:r>
      <w:r w:rsidRPr="00EC38C9">
        <w:rPr>
          <w:rFonts w:ascii="Times New Roman" w:hAnsi="Times New Roman"/>
          <w:sz w:val="24"/>
          <w:szCs w:val="24"/>
        </w:rPr>
        <w:t xml:space="preserve">поступивших </w:t>
      </w:r>
      <w:r w:rsidRPr="00EC38C9">
        <w:rPr>
          <w:rFonts w:ascii="Times New Roman" w:eastAsia="Times New Roman" w:hAnsi="Times New Roman"/>
          <w:noProof/>
          <w:sz w:val="24"/>
          <w:szCs w:val="24"/>
        </w:rPr>
        <w:t>обращений</w:t>
      </w:r>
      <w:r w:rsidR="004F60B0">
        <w:rPr>
          <w:rFonts w:ascii="Times New Roman" w:eastAsia="Times New Roman" w:hAnsi="Times New Roman"/>
          <w:noProof/>
          <w:sz w:val="24"/>
          <w:szCs w:val="24"/>
        </w:rPr>
        <w:t xml:space="preserve"> более чем в 2,5 раза</w:t>
      </w:r>
      <w:r w:rsidRPr="00EC38C9">
        <w:rPr>
          <w:rFonts w:ascii="Times New Roman" w:hAnsi="Times New Roman"/>
          <w:sz w:val="24"/>
          <w:szCs w:val="24"/>
        </w:rPr>
        <w:t>.</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предоставленных законом полномочий специалистами Управления Роспотребнадзора по ХМАО</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w:t>
      </w:r>
      <w:r w:rsidR="00B67994">
        <w:rPr>
          <w:rFonts w:ascii="Times New Roman" w:hAnsi="Times New Roman" w:cs="Times New Roman"/>
          <w:sz w:val="24"/>
          <w:szCs w:val="24"/>
        </w:rPr>
        <w:t xml:space="preserve"> </w:t>
      </w:r>
      <w:r w:rsidRPr="00500B9E">
        <w:rPr>
          <w:rFonts w:ascii="Times New Roman" w:hAnsi="Times New Roman" w:cs="Times New Roman"/>
          <w:sz w:val="24"/>
          <w:szCs w:val="24"/>
        </w:rPr>
        <w:t xml:space="preserve">Югре проводились мероприятия по </w:t>
      </w:r>
      <w:r w:rsidR="004F60B0">
        <w:rPr>
          <w:rFonts w:ascii="Times New Roman" w:hAnsi="Times New Roman" w:cs="Times New Roman"/>
          <w:sz w:val="24"/>
          <w:szCs w:val="24"/>
        </w:rPr>
        <w:t xml:space="preserve">профилактике, </w:t>
      </w:r>
      <w:r w:rsidRPr="00500B9E">
        <w:rPr>
          <w:rFonts w:ascii="Times New Roman" w:hAnsi="Times New Roman" w:cs="Times New Roman"/>
          <w:sz w:val="24"/>
          <w:szCs w:val="24"/>
        </w:rPr>
        <w:t>выявлению и пресечению нарушений прав потребителей в сфере услуг подвижной связи, «интернет».</w:t>
      </w:r>
      <w:r w:rsidR="004F60B0">
        <w:rPr>
          <w:rFonts w:ascii="Times New Roman" w:hAnsi="Times New Roman" w:cs="Times New Roman"/>
          <w:sz w:val="24"/>
          <w:szCs w:val="24"/>
        </w:rPr>
        <w:t xml:space="preserve"> </w:t>
      </w:r>
      <w:r w:rsidRPr="00500B9E">
        <w:rPr>
          <w:rFonts w:ascii="Times New Roman" w:hAnsi="Times New Roman" w:cs="Times New Roman"/>
          <w:sz w:val="24"/>
          <w:szCs w:val="24"/>
        </w:rPr>
        <w:t xml:space="preserve"> Проверками охвачено </w:t>
      </w:r>
      <w:r w:rsidR="004F60B0">
        <w:rPr>
          <w:rFonts w:ascii="Times New Roman" w:hAnsi="Times New Roman" w:cs="Times New Roman"/>
          <w:sz w:val="24"/>
          <w:szCs w:val="24"/>
        </w:rPr>
        <w:t>2</w:t>
      </w:r>
      <w:r w:rsidRPr="00500B9E">
        <w:rPr>
          <w:rFonts w:ascii="Times New Roman" w:hAnsi="Times New Roman" w:cs="Times New Roman"/>
          <w:sz w:val="24"/>
          <w:szCs w:val="24"/>
        </w:rPr>
        <w:t xml:space="preserve"> субъект</w:t>
      </w:r>
      <w:r w:rsidR="009D3337" w:rsidRPr="00500B9E">
        <w:rPr>
          <w:rFonts w:ascii="Times New Roman" w:hAnsi="Times New Roman" w:cs="Times New Roman"/>
          <w:sz w:val="24"/>
          <w:szCs w:val="24"/>
        </w:rPr>
        <w:t>ов</w:t>
      </w:r>
      <w:r w:rsidR="008F2E50">
        <w:rPr>
          <w:rFonts w:ascii="Times New Roman" w:hAnsi="Times New Roman" w:cs="Times New Roman"/>
          <w:sz w:val="24"/>
          <w:szCs w:val="24"/>
        </w:rPr>
        <w:t xml:space="preserve"> хозяйственной деятельности.</w:t>
      </w:r>
    </w:p>
    <w:p w:rsidR="00E61530" w:rsidRDefault="00CA2C77" w:rsidP="00E61530">
      <w:pPr>
        <w:pStyle w:val="a6"/>
        <w:suppressAutoHyphens/>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6.</w:t>
      </w:r>
    </w:p>
    <w:p w:rsidR="00E61530" w:rsidRDefault="008F2E50" w:rsidP="008F2E50">
      <w:pPr>
        <w:pStyle w:val="a6"/>
        <w:suppressAutoHyphens/>
        <w:ind w:firstLine="708"/>
        <w:jc w:val="center"/>
        <w:rPr>
          <w:rFonts w:ascii="Times New Roman" w:hAnsi="Times New Roman" w:cs="Times New Roman"/>
          <w:b/>
          <w:sz w:val="24"/>
          <w:szCs w:val="24"/>
        </w:rPr>
      </w:pPr>
      <w:r w:rsidRPr="008F2E50">
        <w:rPr>
          <w:rFonts w:ascii="Times New Roman" w:hAnsi="Times New Roman" w:cs="Times New Roman"/>
          <w:b/>
          <w:sz w:val="24"/>
          <w:szCs w:val="24"/>
        </w:rPr>
        <w:t>Структура и результативность проверок услуг связи</w:t>
      </w:r>
    </w:p>
    <w:p w:rsidR="00354CF0" w:rsidRPr="008F2E50" w:rsidRDefault="00354CF0" w:rsidP="008F2E50">
      <w:pPr>
        <w:pStyle w:val="a6"/>
        <w:suppressAutoHyphens/>
        <w:ind w:firstLine="708"/>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993"/>
        <w:gridCol w:w="992"/>
      </w:tblGrid>
      <w:tr w:rsidR="004F60B0" w:rsidRPr="00500B9E" w:rsidTr="004F60B0">
        <w:tc>
          <w:tcPr>
            <w:tcW w:w="7479" w:type="dxa"/>
          </w:tcPr>
          <w:p w:rsidR="004F60B0" w:rsidRPr="00500B9E" w:rsidRDefault="004F60B0"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993" w:type="dxa"/>
            <w:tcBorders>
              <w:right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p>
        </w:tc>
        <w:tc>
          <w:tcPr>
            <w:tcW w:w="992" w:type="dxa"/>
            <w:tcBorders>
              <w:right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F60B0" w:rsidRPr="00500B9E" w:rsidTr="004F60B0">
        <w:trPr>
          <w:trHeight w:val="225"/>
        </w:trPr>
        <w:tc>
          <w:tcPr>
            <w:tcW w:w="7479" w:type="dxa"/>
            <w:tcBorders>
              <w:bottom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993" w:type="dxa"/>
            <w:tcBorders>
              <w:bottom w:val="single" w:sz="4" w:space="0" w:color="auto"/>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w:t>
            </w:r>
          </w:p>
        </w:tc>
        <w:tc>
          <w:tcPr>
            <w:tcW w:w="992" w:type="dxa"/>
            <w:tcBorders>
              <w:bottom w:val="single" w:sz="4" w:space="0" w:color="auto"/>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F60B0" w:rsidRPr="00500B9E" w:rsidTr="004F60B0">
        <w:trPr>
          <w:trHeight w:val="285"/>
        </w:trPr>
        <w:tc>
          <w:tcPr>
            <w:tcW w:w="7479" w:type="dxa"/>
            <w:tcBorders>
              <w:top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993" w:type="dxa"/>
            <w:tcBorders>
              <w:top w:val="single" w:sz="4" w:space="0" w:color="auto"/>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w:t>
            </w:r>
          </w:p>
        </w:tc>
        <w:tc>
          <w:tcPr>
            <w:tcW w:w="992" w:type="dxa"/>
            <w:tcBorders>
              <w:top w:val="single" w:sz="4" w:space="0" w:color="auto"/>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4F60B0" w:rsidRPr="00500B9E" w:rsidTr="004F60B0">
        <w:trPr>
          <w:trHeight w:val="510"/>
        </w:trPr>
        <w:tc>
          <w:tcPr>
            <w:tcW w:w="7479" w:type="dxa"/>
            <w:tcBorders>
              <w:bottom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993" w:type="dxa"/>
            <w:tcBorders>
              <w:bottom w:val="single" w:sz="4" w:space="0" w:color="auto"/>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p>
        </w:tc>
        <w:tc>
          <w:tcPr>
            <w:tcW w:w="992" w:type="dxa"/>
            <w:tcBorders>
              <w:bottom w:val="single" w:sz="4" w:space="0" w:color="auto"/>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p>
        </w:tc>
      </w:tr>
      <w:tr w:rsidR="004F60B0" w:rsidRPr="00500B9E" w:rsidTr="004F60B0">
        <w:trPr>
          <w:trHeight w:val="255"/>
        </w:trPr>
        <w:tc>
          <w:tcPr>
            <w:tcW w:w="7479" w:type="dxa"/>
            <w:tcBorders>
              <w:top w:val="single" w:sz="4" w:space="0" w:color="auto"/>
            </w:tcBorders>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993" w:type="dxa"/>
            <w:tcBorders>
              <w:top w:val="single" w:sz="4" w:space="0" w:color="auto"/>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7</w:t>
            </w:r>
          </w:p>
        </w:tc>
        <w:tc>
          <w:tcPr>
            <w:tcW w:w="992" w:type="dxa"/>
            <w:tcBorders>
              <w:top w:val="single" w:sz="4" w:space="0" w:color="auto"/>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50,0</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20,0</w:t>
            </w:r>
          </w:p>
        </w:tc>
      </w:tr>
      <w:tr w:rsidR="004F60B0" w:rsidRPr="00500B9E" w:rsidTr="004F60B0">
        <w:tc>
          <w:tcPr>
            <w:tcW w:w="7479" w:type="dxa"/>
          </w:tcPr>
          <w:p w:rsidR="004F60B0" w:rsidRPr="00500B9E" w:rsidRDefault="004F60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993" w:type="dxa"/>
            <w:tcBorders>
              <w:right w:val="single" w:sz="4" w:space="0" w:color="auto"/>
            </w:tcBorders>
          </w:tcPr>
          <w:p w:rsidR="004F60B0" w:rsidRPr="00500B9E" w:rsidRDefault="004F60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25,0</w:t>
            </w:r>
          </w:p>
        </w:tc>
        <w:tc>
          <w:tcPr>
            <w:tcW w:w="992" w:type="dxa"/>
            <w:tcBorders>
              <w:right w:val="single" w:sz="4" w:space="0" w:color="auto"/>
            </w:tcBorders>
          </w:tcPr>
          <w:p w:rsidR="004F60B0" w:rsidRPr="00500B9E" w:rsidRDefault="004F60B0" w:rsidP="004F60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rsidR="00AE684A" w:rsidRPr="00500B9E" w:rsidRDefault="00AE684A" w:rsidP="00500B9E">
      <w:pPr>
        <w:pStyle w:val="a6"/>
        <w:jc w:val="both"/>
        <w:rPr>
          <w:rFonts w:ascii="Times New Roman" w:eastAsia="Times New Roman" w:hAnsi="Times New Roman" w:cs="Times New Roman"/>
          <w:sz w:val="24"/>
          <w:szCs w:val="24"/>
        </w:rPr>
      </w:pPr>
    </w:p>
    <w:p w:rsidR="00AE684A" w:rsidRPr="00500B9E" w:rsidRDefault="00AE684A" w:rsidP="00326963">
      <w:pPr>
        <w:widowControl/>
        <w:suppressAutoHyphens w:val="0"/>
        <w:autoSpaceDE w:val="0"/>
        <w:autoSpaceDN w:val="0"/>
        <w:adjustRightInd w:val="0"/>
        <w:jc w:val="both"/>
      </w:pPr>
      <w:r w:rsidRPr="00326A5C">
        <w:rPr>
          <w:rFonts w:eastAsia="Times New Roman"/>
        </w:rPr>
        <w:t>По результатам</w:t>
      </w:r>
      <w:r w:rsidRPr="00500B9E">
        <w:rPr>
          <w:rFonts w:eastAsia="Times New Roman"/>
        </w:rPr>
        <w:t xml:space="preserve"> контрольно-надзорных мероприятий в отношении виновных лиц было вынесено</w:t>
      </w:r>
      <w:r w:rsidR="00326963">
        <w:rPr>
          <w:rFonts w:eastAsia="Times New Roman"/>
        </w:rPr>
        <w:t xml:space="preserve"> </w:t>
      </w:r>
      <w:r w:rsidR="009D3337" w:rsidRPr="00500B9E">
        <w:t>2</w:t>
      </w:r>
      <w:r w:rsidRPr="00500B9E">
        <w:t xml:space="preserve"> постановлени</w:t>
      </w:r>
      <w:r w:rsidR="00326963">
        <w:t>я</w:t>
      </w:r>
      <w:r w:rsidRPr="00500B9E">
        <w:t xml:space="preserve"> по ч.</w:t>
      </w:r>
      <w:r w:rsidR="00C27470">
        <w:t xml:space="preserve"> </w:t>
      </w:r>
      <w:r w:rsidR="00326963">
        <w:t>2</w:t>
      </w:r>
      <w:r w:rsidRPr="00500B9E">
        <w:t xml:space="preserve"> ст.</w:t>
      </w:r>
      <w:r w:rsidR="00C27470">
        <w:t xml:space="preserve"> </w:t>
      </w:r>
      <w:r w:rsidRPr="00500B9E">
        <w:t>14.8 КоАП РФ – «</w:t>
      </w:r>
      <w:r w:rsidR="00326963" w:rsidRPr="00326963">
        <w:rPr>
          <w:rFonts w:eastAsiaTheme="minorHAnsi"/>
          <w:kern w:val="0"/>
        </w:rPr>
        <w:t>Включение в договор условий, ущемляющих права потребителя</w:t>
      </w:r>
      <w:r w:rsidRPr="00500B9E">
        <w:t>».</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обращениях граждан с жалобами на услуги подвижной связи в 2016 году. основное место занимали вопросы:</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связанные с ненадлежащим качеством услуг связи; </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 отказ от удовлетворения гражданско-правовых требований в добровольном порядке; </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предоставление абоненту ненадлежащей информации об исполнителе и оказываемых им услугах;</w:t>
      </w: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 навязывание дополнительных платных услуг, нарушение порядка начисления платы за услуги.</w:t>
      </w:r>
    </w:p>
    <w:p w:rsidR="00CA2C77" w:rsidRDefault="00CA2C77" w:rsidP="00CA2C77">
      <w:pPr>
        <w:pStyle w:val="a6"/>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7</w:t>
      </w:r>
    </w:p>
    <w:p w:rsidR="00AE684A" w:rsidRDefault="00AE684A" w:rsidP="00CA2C77">
      <w:pPr>
        <w:pStyle w:val="a6"/>
        <w:ind w:firstLine="708"/>
        <w:jc w:val="center"/>
        <w:rPr>
          <w:rFonts w:ascii="Times New Roman" w:hAnsi="Times New Roman" w:cs="Times New Roman"/>
          <w:b/>
          <w:sz w:val="24"/>
          <w:szCs w:val="24"/>
        </w:rPr>
      </w:pPr>
      <w:r w:rsidRPr="00500B9E">
        <w:rPr>
          <w:rFonts w:ascii="Times New Roman" w:hAnsi="Times New Roman" w:cs="Times New Roman"/>
          <w:b/>
          <w:sz w:val="24"/>
          <w:szCs w:val="24"/>
        </w:rPr>
        <w:t xml:space="preserve">Нарушение прав потребителей услуг </w:t>
      </w:r>
      <w:r w:rsidR="00326963">
        <w:rPr>
          <w:rFonts w:ascii="Times New Roman" w:hAnsi="Times New Roman" w:cs="Times New Roman"/>
          <w:b/>
          <w:sz w:val="24"/>
          <w:szCs w:val="24"/>
        </w:rPr>
        <w:t>связи</w:t>
      </w:r>
    </w:p>
    <w:p w:rsidR="00354CF0" w:rsidRPr="00500B9E" w:rsidRDefault="00354CF0" w:rsidP="00500B9E">
      <w:pPr>
        <w:pStyle w:val="a6"/>
        <w:ind w:firstLine="708"/>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479"/>
        <w:gridCol w:w="1985"/>
      </w:tblGrid>
      <w:tr w:rsidR="00AE684A" w:rsidRPr="00500B9E" w:rsidTr="00AE684A">
        <w:tc>
          <w:tcPr>
            <w:tcW w:w="7479" w:type="dxa"/>
          </w:tcPr>
          <w:p w:rsidR="00AE684A" w:rsidRPr="00500B9E" w:rsidRDefault="00AE684A"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1985" w:type="dxa"/>
            <w:tcBorders>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r>
      <w:tr w:rsidR="00AE684A" w:rsidRPr="00500B9E" w:rsidTr="00AE684A">
        <w:tc>
          <w:tcPr>
            <w:tcW w:w="7479" w:type="dxa"/>
          </w:tcPr>
          <w:p w:rsidR="008F2E50" w:rsidRDefault="008F2E50" w:rsidP="008F2E50">
            <w:pPr>
              <w:pStyle w:val="a6"/>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w:t>
            </w:r>
          </w:p>
          <w:p w:rsidR="00AE684A" w:rsidRPr="00500B9E" w:rsidRDefault="00AE684A" w:rsidP="008F2E50">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1985" w:type="dxa"/>
            <w:tcBorders>
              <w:right w:val="single" w:sz="4" w:space="0" w:color="auto"/>
            </w:tcBorders>
          </w:tcPr>
          <w:p w:rsidR="00AE684A" w:rsidRPr="00500B9E" w:rsidRDefault="00326963" w:rsidP="0032696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AE684A" w:rsidRPr="00500B9E" w:rsidTr="00AE684A">
        <w:tc>
          <w:tcPr>
            <w:tcW w:w="7479" w:type="dxa"/>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1985" w:type="dxa"/>
            <w:tcBorders>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r w:rsidR="00AE684A" w:rsidRPr="00500B9E" w:rsidTr="00AE684A">
        <w:trPr>
          <w:trHeight w:val="225"/>
        </w:trPr>
        <w:tc>
          <w:tcPr>
            <w:tcW w:w="7479" w:type="dxa"/>
            <w:tcBorders>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p>
        </w:tc>
        <w:tc>
          <w:tcPr>
            <w:tcW w:w="1985" w:type="dxa"/>
            <w:tcBorders>
              <w:bottom w:val="single" w:sz="4" w:space="0" w:color="auto"/>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r w:rsidR="00AE684A" w:rsidRPr="00500B9E" w:rsidTr="00AE684A">
        <w:trPr>
          <w:trHeight w:val="285"/>
        </w:trPr>
        <w:tc>
          <w:tcPr>
            <w:tcW w:w="7479" w:type="dxa"/>
            <w:tcBorders>
              <w:top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1985" w:type="dxa"/>
            <w:tcBorders>
              <w:top w:val="single" w:sz="4" w:space="0" w:color="auto"/>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r w:rsidR="00AE684A" w:rsidRPr="00500B9E" w:rsidTr="00AE684A">
        <w:trPr>
          <w:trHeight w:val="255"/>
        </w:trPr>
        <w:tc>
          <w:tcPr>
            <w:tcW w:w="7479" w:type="dxa"/>
            <w:tcBorders>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1985" w:type="dxa"/>
            <w:tcBorders>
              <w:bottom w:val="single" w:sz="4" w:space="0" w:color="auto"/>
              <w:right w:val="single" w:sz="4" w:space="0" w:color="auto"/>
            </w:tcBorders>
          </w:tcPr>
          <w:p w:rsidR="00AE684A" w:rsidRPr="00500B9E" w:rsidRDefault="00326963" w:rsidP="00326963">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AE684A" w:rsidRPr="00500B9E" w:rsidTr="00AE684A">
        <w:trPr>
          <w:trHeight w:val="240"/>
        </w:trPr>
        <w:tc>
          <w:tcPr>
            <w:tcW w:w="7479" w:type="dxa"/>
            <w:tcBorders>
              <w:top w:val="single" w:sz="4" w:space="0" w:color="auto"/>
              <w:bottom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1985" w:type="dxa"/>
            <w:tcBorders>
              <w:top w:val="single" w:sz="4" w:space="0" w:color="auto"/>
              <w:bottom w:val="single" w:sz="4" w:space="0" w:color="auto"/>
              <w:right w:val="single" w:sz="4" w:space="0" w:color="auto"/>
            </w:tcBorders>
          </w:tcPr>
          <w:p w:rsidR="00AE684A" w:rsidRPr="00500B9E" w:rsidRDefault="00AE684A"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r w:rsidR="00AE684A" w:rsidRPr="00500B9E" w:rsidTr="00AE684A">
        <w:trPr>
          <w:trHeight w:val="255"/>
        </w:trPr>
        <w:tc>
          <w:tcPr>
            <w:tcW w:w="7479" w:type="dxa"/>
            <w:tcBorders>
              <w:top w:val="single" w:sz="4" w:space="0" w:color="auto"/>
            </w:tcBorders>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1985" w:type="dxa"/>
            <w:tcBorders>
              <w:top w:val="single" w:sz="4" w:space="0" w:color="auto"/>
              <w:right w:val="single" w:sz="4" w:space="0" w:color="auto"/>
            </w:tcBorders>
          </w:tcPr>
          <w:p w:rsidR="00AE684A" w:rsidRPr="00500B9E" w:rsidRDefault="009D3337"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w:t>
            </w:r>
          </w:p>
        </w:tc>
      </w:tr>
      <w:tr w:rsidR="00AE684A" w:rsidRPr="00500B9E" w:rsidTr="00AE684A">
        <w:tc>
          <w:tcPr>
            <w:tcW w:w="7479" w:type="dxa"/>
          </w:tcPr>
          <w:p w:rsidR="00AE684A" w:rsidRPr="00500B9E" w:rsidRDefault="00AE684A"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1985" w:type="dxa"/>
            <w:tcBorders>
              <w:right w:val="single" w:sz="4" w:space="0" w:color="auto"/>
            </w:tcBorders>
          </w:tcPr>
          <w:p w:rsidR="00AE684A" w:rsidRPr="00500B9E" w:rsidRDefault="009D3337"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r>
    </w:tbl>
    <w:p w:rsidR="00AE684A" w:rsidRPr="00500B9E" w:rsidRDefault="00AE684A" w:rsidP="00500B9E">
      <w:pPr>
        <w:pStyle w:val="a6"/>
        <w:ind w:firstLine="708"/>
        <w:jc w:val="both"/>
        <w:rPr>
          <w:rFonts w:ascii="Times New Roman" w:hAnsi="Times New Roman" w:cs="Times New Roman"/>
          <w:sz w:val="24"/>
          <w:szCs w:val="24"/>
        </w:rPr>
      </w:pPr>
    </w:p>
    <w:p w:rsidR="00AE684A" w:rsidRPr="00500B9E" w:rsidRDefault="008F2E50" w:rsidP="00C27470">
      <w:pPr>
        <w:pStyle w:val="a6"/>
        <w:jc w:val="both"/>
        <w:rPr>
          <w:rFonts w:ascii="Times New Roman" w:hAnsi="Times New Roman" w:cs="Times New Roman"/>
          <w:b/>
          <w:sz w:val="24"/>
          <w:szCs w:val="24"/>
        </w:rPr>
      </w:pPr>
      <w:r w:rsidRPr="008F2E50">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д</w:t>
      </w:r>
      <w:r w:rsidR="00AE684A" w:rsidRPr="00500B9E">
        <w:rPr>
          <w:rFonts w:ascii="Times New Roman" w:hAnsi="Times New Roman" w:cs="Times New Roman"/>
          <w:b/>
          <w:sz w:val="24"/>
          <w:szCs w:val="24"/>
        </w:rPr>
        <w:t>олево</w:t>
      </w:r>
      <w:r>
        <w:rPr>
          <w:rFonts w:ascii="Times New Roman" w:hAnsi="Times New Roman" w:cs="Times New Roman"/>
          <w:b/>
          <w:sz w:val="24"/>
          <w:szCs w:val="24"/>
        </w:rPr>
        <w:t>го</w:t>
      </w:r>
      <w:r w:rsidR="00AE684A" w:rsidRPr="00500B9E">
        <w:rPr>
          <w:rFonts w:ascii="Times New Roman" w:hAnsi="Times New Roman" w:cs="Times New Roman"/>
          <w:b/>
          <w:sz w:val="24"/>
          <w:szCs w:val="24"/>
        </w:rPr>
        <w:t xml:space="preserve"> строительств</w:t>
      </w:r>
      <w:r>
        <w:rPr>
          <w:rFonts w:ascii="Times New Roman" w:hAnsi="Times New Roman" w:cs="Times New Roman"/>
          <w:b/>
          <w:sz w:val="24"/>
          <w:szCs w:val="24"/>
        </w:rPr>
        <w:t xml:space="preserve">а </w:t>
      </w:r>
      <w:r w:rsidR="00AE684A" w:rsidRPr="00500B9E">
        <w:rPr>
          <w:rFonts w:ascii="Times New Roman" w:hAnsi="Times New Roman" w:cs="Times New Roman"/>
          <w:b/>
          <w:sz w:val="24"/>
          <w:szCs w:val="24"/>
        </w:rPr>
        <w:t>жилья</w:t>
      </w:r>
    </w:p>
    <w:p w:rsidR="00AE684A" w:rsidRPr="00500B9E" w:rsidRDefault="00AE684A" w:rsidP="00500B9E">
      <w:pPr>
        <w:pStyle w:val="a6"/>
        <w:ind w:firstLine="708"/>
        <w:jc w:val="both"/>
        <w:rPr>
          <w:rFonts w:ascii="Times New Roman" w:hAnsi="Times New Roman" w:cs="Times New Roman"/>
          <w:b/>
          <w:sz w:val="24"/>
          <w:szCs w:val="24"/>
        </w:rPr>
      </w:pPr>
    </w:p>
    <w:p w:rsidR="00AE684A" w:rsidRPr="00500B9E" w:rsidRDefault="00AE684A"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настоящее время вопросы, связанные с комплексным решением проблемы перехода к устойчивому функционированию и развитию жилищной сферы, обеспечивающей доступность жилья для граждан, а также безопасные и комфортные условия проживания в нем, определены в качестве приоритетных направлений государственной политики в жилищном секторе экономики.</w:t>
      </w:r>
    </w:p>
    <w:p w:rsidR="00326963" w:rsidRPr="00326963" w:rsidRDefault="00326963" w:rsidP="00326963">
      <w:pPr>
        <w:autoSpaceDE w:val="0"/>
        <w:autoSpaceDN w:val="0"/>
        <w:adjustRightInd w:val="0"/>
        <w:ind w:firstLine="720"/>
        <w:jc w:val="both"/>
        <w:rPr>
          <w:rFonts w:eastAsia="Times New Roman"/>
        </w:rPr>
      </w:pPr>
      <w:r w:rsidRPr="00326963">
        <w:rPr>
          <w:rFonts w:eastAsia="Times New Roman"/>
        </w:rPr>
        <w:t>Одним из наиболее значимых вопросов остается проблема защиты прав и законных интересов граждан, чьи денежные средства привлекаются застройщиками на основании договора участия в долевом строительстве.</w:t>
      </w:r>
    </w:p>
    <w:p w:rsidR="00326963" w:rsidRDefault="00326963" w:rsidP="00326963">
      <w:pPr>
        <w:pStyle w:val="a6"/>
        <w:ind w:firstLine="708"/>
        <w:jc w:val="both"/>
        <w:rPr>
          <w:rFonts w:ascii="Times New Roman" w:eastAsia="Times New Roman" w:hAnsi="Times New Roman"/>
          <w:sz w:val="28"/>
          <w:szCs w:val="28"/>
        </w:rPr>
      </w:pPr>
      <w:r w:rsidRPr="00326963">
        <w:rPr>
          <w:rFonts w:ascii="Times New Roman" w:eastAsia="Times New Roman" w:hAnsi="Times New Roman"/>
          <w:sz w:val="24"/>
          <w:szCs w:val="24"/>
        </w:rPr>
        <w:t>Наиболее популярный способ приобретения жилого помещения в собственность является участие в долевом строительстве жилых помещений, что связано в первую очередь, с тем, что приобретение жилья в новостройке или строящемся доме намного дешевле, чем приобретение жилья на рынке вторичной недвижимости.</w:t>
      </w:r>
    </w:p>
    <w:p w:rsidR="00AE684A" w:rsidRDefault="00AE684A" w:rsidP="00326963">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этой связи соответствующая деятельность Управления Роспотребнадзора по ХМАО</w:t>
      </w:r>
      <w:r w:rsidR="00C27470">
        <w:rPr>
          <w:rFonts w:ascii="Times New Roman" w:hAnsi="Times New Roman" w:cs="Times New Roman"/>
          <w:sz w:val="24"/>
          <w:szCs w:val="24"/>
        </w:rPr>
        <w:t xml:space="preserve"> </w:t>
      </w:r>
      <w:r w:rsidRPr="00500B9E">
        <w:rPr>
          <w:rFonts w:ascii="Times New Roman" w:hAnsi="Times New Roman" w:cs="Times New Roman"/>
          <w:sz w:val="24"/>
          <w:szCs w:val="24"/>
        </w:rPr>
        <w:t>-</w:t>
      </w:r>
      <w:r w:rsidR="00C27470">
        <w:rPr>
          <w:rFonts w:ascii="Times New Roman" w:hAnsi="Times New Roman" w:cs="Times New Roman"/>
          <w:sz w:val="24"/>
          <w:szCs w:val="24"/>
        </w:rPr>
        <w:t xml:space="preserve"> </w:t>
      </w:r>
      <w:r w:rsidRPr="00500B9E">
        <w:rPr>
          <w:rFonts w:ascii="Times New Roman" w:hAnsi="Times New Roman" w:cs="Times New Roman"/>
          <w:sz w:val="24"/>
          <w:szCs w:val="24"/>
        </w:rPr>
        <w:t>Югре, связанная с практическим применением комплекса мер по защите прав потребителей в сфере долевого строительства жилья, рассматривается как один из важнейших элементов государственных гарантий жилищных прав граждан Ханты-Мансийского автономного округа.</w:t>
      </w:r>
    </w:p>
    <w:p w:rsidR="00326A5C" w:rsidRDefault="00326A5C" w:rsidP="00326A5C">
      <w:pPr>
        <w:pStyle w:val="a6"/>
        <w:ind w:firstLine="708"/>
        <w:jc w:val="both"/>
        <w:rPr>
          <w:rFonts w:ascii="Times New Roman" w:eastAsia="Times New Roman" w:hAnsi="Times New Roman"/>
          <w:sz w:val="24"/>
          <w:szCs w:val="24"/>
        </w:rPr>
      </w:pPr>
      <w:r w:rsidRPr="007E60FF">
        <w:rPr>
          <w:rFonts w:ascii="Times New Roman" w:eastAsia="Times New Roman" w:hAnsi="Times New Roman"/>
          <w:sz w:val="24"/>
          <w:szCs w:val="24"/>
        </w:rPr>
        <w:t xml:space="preserve">В случае неудовлетворенности качеством полученной услуги граждане обращались с жалобами в надзорные органы, в том числе в Управление Роспотребнадзора по </w:t>
      </w:r>
      <w:r>
        <w:rPr>
          <w:rFonts w:ascii="Times New Roman" w:eastAsia="Times New Roman" w:hAnsi="Times New Roman"/>
          <w:sz w:val="24"/>
          <w:szCs w:val="24"/>
        </w:rPr>
        <w:t>Ханты-Мансийскому автономному округу - Югре</w:t>
      </w:r>
      <w:r w:rsidRPr="007E60FF">
        <w:rPr>
          <w:rFonts w:ascii="Times New Roman" w:eastAsia="Times New Roman" w:hAnsi="Times New Roman"/>
          <w:sz w:val="24"/>
          <w:szCs w:val="24"/>
        </w:rPr>
        <w:t>. Количество обращений, поступ</w:t>
      </w:r>
      <w:r>
        <w:rPr>
          <w:rFonts w:ascii="Times New Roman" w:eastAsia="Times New Roman" w:hAnsi="Times New Roman"/>
          <w:sz w:val="24"/>
          <w:szCs w:val="24"/>
        </w:rPr>
        <w:t xml:space="preserve">ивших в </w:t>
      </w:r>
      <w:r w:rsidRPr="007E60FF">
        <w:rPr>
          <w:rFonts w:ascii="Times New Roman" w:eastAsia="Times New Roman" w:hAnsi="Times New Roman"/>
          <w:sz w:val="24"/>
          <w:szCs w:val="24"/>
        </w:rPr>
        <w:t>Управление</w:t>
      </w:r>
      <w:r>
        <w:rPr>
          <w:rFonts w:ascii="Times New Roman" w:eastAsia="Times New Roman" w:hAnsi="Times New Roman"/>
          <w:sz w:val="24"/>
          <w:szCs w:val="24"/>
        </w:rPr>
        <w:t xml:space="preserve"> в 2017 году снизилось  на 25% по сравнению с 2016 годом</w:t>
      </w:r>
      <w:r w:rsidRPr="007E60FF">
        <w:rPr>
          <w:rFonts w:ascii="Times New Roman" w:eastAsia="Times New Roman" w:hAnsi="Times New Roman"/>
          <w:sz w:val="24"/>
          <w:szCs w:val="24"/>
        </w:rPr>
        <w:t>.</w:t>
      </w:r>
    </w:p>
    <w:p w:rsidR="002E0683" w:rsidRDefault="002E0683" w:rsidP="00326A5C">
      <w:pPr>
        <w:pStyle w:val="a6"/>
        <w:ind w:firstLine="708"/>
        <w:jc w:val="both"/>
        <w:rPr>
          <w:rFonts w:ascii="Times New Roman" w:eastAsia="Times New Roman" w:hAnsi="Times New Roman"/>
          <w:sz w:val="24"/>
          <w:szCs w:val="24"/>
        </w:rPr>
      </w:pPr>
    </w:p>
    <w:p w:rsidR="00326A5C" w:rsidRPr="00500B9E" w:rsidRDefault="00326A5C" w:rsidP="00326963">
      <w:pPr>
        <w:pStyle w:val="a6"/>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24AE" w:rsidRPr="00AB24AE" w:rsidRDefault="00AB24AE" w:rsidP="00AB24AE">
      <w:pPr>
        <w:pStyle w:val="a6"/>
        <w:jc w:val="both"/>
        <w:rPr>
          <w:rFonts w:ascii="Times New Roman" w:eastAsia="Times New Roman" w:hAnsi="Times New Roman" w:cs="Times New Roman"/>
          <w:b/>
          <w:sz w:val="24"/>
          <w:szCs w:val="24"/>
        </w:rPr>
      </w:pPr>
      <w:r w:rsidRPr="00AB24AE">
        <w:rPr>
          <w:rFonts w:ascii="Times New Roman" w:eastAsia="Times New Roman" w:hAnsi="Times New Roman" w:cs="Times New Roman"/>
          <w:b/>
          <w:sz w:val="24"/>
          <w:szCs w:val="24"/>
        </w:rPr>
        <w:t>Рис.13 Динамика жалоб участников долевого строительства, поступивших в Управление Роспотребнадзора по ХМАО - Югре</w:t>
      </w:r>
    </w:p>
    <w:p w:rsidR="00AB24AE" w:rsidRDefault="00AB24AE" w:rsidP="00500B9E">
      <w:pPr>
        <w:pStyle w:val="a6"/>
        <w:ind w:firstLine="708"/>
        <w:jc w:val="both"/>
        <w:rPr>
          <w:rFonts w:ascii="Times New Roman" w:eastAsia="Times New Roman" w:hAnsi="Times New Roman" w:cs="Times New Roman"/>
          <w:sz w:val="24"/>
          <w:szCs w:val="24"/>
        </w:rPr>
      </w:pP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xml:space="preserve">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Федеральным законом </w:t>
      </w:r>
      <w:r w:rsidR="00AB24AE" w:rsidRPr="00500B9E">
        <w:rPr>
          <w:rFonts w:ascii="Times New Roman" w:eastAsia="Times New Roman" w:hAnsi="Times New Roman" w:cs="Times New Roman"/>
          <w:sz w:val="24"/>
          <w:szCs w:val="24"/>
        </w:rPr>
        <w:t xml:space="preserve">от 30 декабря 2004 года </w:t>
      </w:r>
      <w:r w:rsidRPr="00500B9E">
        <w:rPr>
          <w:rFonts w:ascii="Times New Roman" w:eastAsia="Times New Roman" w:hAnsi="Times New Roman" w:cs="Times New Roman"/>
          <w:sz w:val="24"/>
          <w:szCs w:val="24"/>
        </w:rPr>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Так, среди наиболее распространенных нарушений, допускаемых на территории округа «застройщиками» при строительстве жилья в многоквартирных домах являются:</w:t>
      </w:r>
    </w:p>
    <w:p w:rsidR="00AE684A" w:rsidRPr="00500B9E"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не предоставление информации об объекте строительства: отсутствие подробного описания квартиры; стоимости работы, информации о сроке передачи построенной квартиры;</w:t>
      </w:r>
    </w:p>
    <w:p w:rsidR="00AE684A" w:rsidRDefault="00AE684A" w:rsidP="00500B9E">
      <w:pPr>
        <w:pStyle w:val="a6"/>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 нарушение срока передачи построенной квартиры, отсутствие в договоре условия о сроке ее передачи;</w:t>
      </w:r>
    </w:p>
    <w:p w:rsidR="00326A5C" w:rsidRDefault="00326A5C" w:rsidP="00500B9E">
      <w:pPr>
        <w:pStyle w:val="a6"/>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включение в договор условий, ущемляющих права потребителей.</w:t>
      </w:r>
    </w:p>
    <w:p w:rsidR="00E12B65" w:rsidRDefault="00E12B65"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предоставленных законом полномочий специалистами Управления Роспотребнадзора по ХМАО</w:t>
      </w:r>
      <w:r w:rsidR="00C27470">
        <w:rPr>
          <w:rFonts w:ascii="Times New Roman" w:hAnsi="Times New Roman" w:cs="Times New Roman"/>
          <w:sz w:val="24"/>
          <w:szCs w:val="24"/>
        </w:rPr>
        <w:t xml:space="preserve"> </w:t>
      </w:r>
      <w:r w:rsidRPr="00500B9E">
        <w:rPr>
          <w:rFonts w:ascii="Times New Roman" w:hAnsi="Times New Roman" w:cs="Times New Roman"/>
          <w:sz w:val="24"/>
          <w:szCs w:val="24"/>
        </w:rPr>
        <w:t>-</w:t>
      </w:r>
      <w:r w:rsidR="00C27470">
        <w:rPr>
          <w:rFonts w:ascii="Times New Roman" w:hAnsi="Times New Roman" w:cs="Times New Roman"/>
          <w:sz w:val="24"/>
          <w:szCs w:val="24"/>
        </w:rPr>
        <w:t xml:space="preserve"> </w:t>
      </w:r>
      <w:r w:rsidRPr="00500B9E">
        <w:rPr>
          <w:rFonts w:ascii="Times New Roman" w:hAnsi="Times New Roman" w:cs="Times New Roman"/>
          <w:sz w:val="24"/>
          <w:szCs w:val="24"/>
        </w:rPr>
        <w:t xml:space="preserve">Югре проводились мероприятия по выявлению и пресечению нарушений прав потребителей в сфере долевого строительства.      Проверками охвачен 1 субъект  хозяйственной деятельности. </w:t>
      </w:r>
    </w:p>
    <w:p w:rsidR="00326A5C" w:rsidRPr="00500B9E" w:rsidRDefault="00CA2C77" w:rsidP="00CA2C77">
      <w:pPr>
        <w:pStyle w:val="a6"/>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8</w:t>
      </w:r>
    </w:p>
    <w:p w:rsidR="00C27470" w:rsidRDefault="008F2E50" w:rsidP="008F2E50">
      <w:pPr>
        <w:pStyle w:val="a6"/>
        <w:suppressAutoHyphens/>
        <w:ind w:firstLine="708"/>
        <w:jc w:val="center"/>
        <w:rPr>
          <w:rFonts w:ascii="Times New Roman" w:hAnsi="Times New Roman" w:cs="Times New Roman"/>
          <w:b/>
          <w:sz w:val="24"/>
          <w:szCs w:val="24"/>
        </w:rPr>
      </w:pPr>
      <w:r w:rsidRPr="008F2E50">
        <w:rPr>
          <w:rFonts w:ascii="Times New Roman" w:hAnsi="Times New Roman" w:cs="Times New Roman"/>
          <w:b/>
          <w:sz w:val="24"/>
          <w:szCs w:val="24"/>
        </w:rPr>
        <w:t>Структура и результативность проверок в сфере долевого строительства</w:t>
      </w:r>
    </w:p>
    <w:tbl>
      <w:tblPr>
        <w:tblStyle w:val="a8"/>
        <w:tblW w:w="0" w:type="auto"/>
        <w:tblLook w:val="04A0" w:firstRow="1" w:lastRow="0" w:firstColumn="1" w:lastColumn="0" w:noHBand="0" w:noVBand="1"/>
      </w:tblPr>
      <w:tblGrid>
        <w:gridCol w:w="7479"/>
        <w:gridCol w:w="993"/>
        <w:gridCol w:w="992"/>
      </w:tblGrid>
      <w:tr w:rsidR="00326A5C" w:rsidRPr="00500B9E" w:rsidTr="00326A5C">
        <w:tc>
          <w:tcPr>
            <w:tcW w:w="7479" w:type="dxa"/>
          </w:tcPr>
          <w:p w:rsidR="00326A5C" w:rsidRPr="00500B9E" w:rsidRDefault="00326A5C"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92" w:type="dxa"/>
            <w:tcBorders>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Проведено мероприятий по контролю, из них</w:t>
            </w:r>
          </w:p>
        </w:tc>
        <w:tc>
          <w:tcPr>
            <w:tcW w:w="993" w:type="dxa"/>
            <w:tcBorders>
              <w:right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p>
        </w:tc>
        <w:tc>
          <w:tcPr>
            <w:tcW w:w="992" w:type="dxa"/>
            <w:tcBorders>
              <w:right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плановых</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326A5C" w:rsidRPr="00500B9E" w:rsidTr="00326A5C">
        <w:trPr>
          <w:trHeight w:val="225"/>
        </w:trPr>
        <w:tc>
          <w:tcPr>
            <w:tcW w:w="7479" w:type="dxa"/>
            <w:tcBorders>
              <w:bottom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внеплановых</w:t>
            </w:r>
          </w:p>
        </w:tc>
        <w:tc>
          <w:tcPr>
            <w:tcW w:w="993" w:type="dxa"/>
            <w:tcBorders>
              <w:bottom w:val="single" w:sz="4" w:space="0" w:color="auto"/>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bottom w:val="single" w:sz="4" w:space="0" w:color="auto"/>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26A5C" w:rsidRPr="00500B9E" w:rsidTr="00326A5C">
        <w:trPr>
          <w:trHeight w:val="285"/>
        </w:trPr>
        <w:tc>
          <w:tcPr>
            <w:tcW w:w="7479" w:type="dxa"/>
            <w:tcBorders>
              <w:top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Количество административных расследований</w:t>
            </w:r>
          </w:p>
        </w:tc>
        <w:tc>
          <w:tcPr>
            <w:tcW w:w="993" w:type="dxa"/>
            <w:tcBorders>
              <w:top w:val="single" w:sz="4" w:space="0" w:color="auto"/>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top w:val="single" w:sz="4" w:space="0" w:color="auto"/>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26A5C" w:rsidRPr="00500B9E" w:rsidTr="00326A5C">
        <w:trPr>
          <w:trHeight w:val="510"/>
        </w:trPr>
        <w:tc>
          <w:tcPr>
            <w:tcW w:w="7479" w:type="dxa"/>
            <w:tcBorders>
              <w:bottom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993" w:type="dxa"/>
            <w:tcBorders>
              <w:bottom w:val="single" w:sz="4" w:space="0" w:color="auto"/>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p>
        </w:tc>
        <w:tc>
          <w:tcPr>
            <w:tcW w:w="992" w:type="dxa"/>
            <w:tcBorders>
              <w:bottom w:val="single" w:sz="4" w:space="0" w:color="auto"/>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p>
        </w:tc>
      </w:tr>
      <w:tr w:rsidR="00326A5C" w:rsidRPr="00500B9E" w:rsidTr="00326A5C">
        <w:trPr>
          <w:trHeight w:val="255"/>
        </w:trPr>
        <w:tc>
          <w:tcPr>
            <w:tcW w:w="7479" w:type="dxa"/>
            <w:tcBorders>
              <w:top w:val="single" w:sz="4" w:space="0" w:color="auto"/>
            </w:tcBorders>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проверок</w:t>
            </w:r>
          </w:p>
        </w:tc>
        <w:tc>
          <w:tcPr>
            <w:tcW w:w="993" w:type="dxa"/>
            <w:tcBorders>
              <w:top w:val="single" w:sz="4" w:space="0" w:color="auto"/>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top w:val="single" w:sz="4" w:space="0" w:color="auto"/>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по результатам административных расследований</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992" w:type="dxa"/>
            <w:tcBorders>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p>
        </w:tc>
        <w:tc>
          <w:tcPr>
            <w:tcW w:w="992" w:type="dxa"/>
            <w:tcBorders>
              <w:right w:val="single" w:sz="4" w:space="0" w:color="auto"/>
            </w:tcBorders>
          </w:tcPr>
          <w:p w:rsidR="00326A5C" w:rsidRPr="00500B9E" w:rsidRDefault="00326A5C"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наложенных административных штрафов (тыс.</w:t>
            </w:r>
            <w:r>
              <w:rPr>
                <w:rFonts w:ascii="Times New Roman" w:hAnsi="Times New Roman" w:cs="Times New Roman"/>
                <w:color w:val="000000"/>
                <w:sz w:val="24"/>
                <w:szCs w:val="24"/>
              </w:rPr>
              <w:t xml:space="preserve"> </w:t>
            </w:r>
            <w:r w:rsidRPr="00500B9E">
              <w:rPr>
                <w:rFonts w:ascii="Times New Roman" w:hAnsi="Times New Roman" w:cs="Times New Roman"/>
                <w:color w:val="000000"/>
                <w:sz w:val="24"/>
                <w:szCs w:val="24"/>
              </w:rPr>
              <w:t>руб.)</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5,0</w:t>
            </w:r>
          </w:p>
        </w:tc>
        <w:tc>
          <w:tcPr>
            <w:tcW w:w="992" w:type="dxa"/>
            <w:tcBorders>
              <w:right w:val="single" w:sz="4" w:space="0" w:color="auto"/>
            </w:tcBorders>
          </w:tcPr>
          <w:p w:rsidR="00326A5C" w:rsidRPr="00500B9E" w:rsidRDefault="00F343B0"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52,0</w:t>
            </w:r>
          </w:p>
        </w:tc>
      </w:tr>
      <w:tr w:rsidR="00326A5C" w:rsidRPr="00500B9E" w:rsidTr="00326A5C">
        <w:tc>
          <w:tcPr>
            <w:tcW w:w="7479" w:type="dxa"/>
          </w:tcPr>
          <w:p w:rsidR="00326A5C" w:rsidRPr="00500B9E" w:rsidRDefault="00326A5C"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Общая сумма взысканных (уплаченных) административных штрафов</w:t>
            </w:r>
          </w:p>
        </w:tc>
        <w:tc>
          <w:tcPr>
            <w:tcW w:w="993" w:type="dxa"/>
            <w:tcBorders>
              <w:right w:val="single" w:sz="4" w:space="0" w:color="auto"/>
            </w:tcBorders>
          </w:tcPr>
          <w:p w:rsidR="00326A5C" w:rsidRPr="00500B9E" w:rsidRDefault="00326A5C"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5,0</w:t>
            </w:r>
          </w:p>
        </w:tc>
        <w:tc>
          <w:tcPr>
            <w:tcW w:w="992" w:type="dxa"/>
            <w:tcBorders>
              <w:right w:val="single" w:sz="4" w:space="0" w:color="auto"/>
            </w:tcBorders>
          </w:tcPr>
          <w:p w:rsidR="00326A5C" w:rsidRPr="00500B9E" w:rsidRDefault="00F343B0" w:rsidP="00326A5C">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32,0</w:t>
            </w:r>
          </w:p>
        </w:tc>
      </w:tr>
    </w:tbl>
    <w:p w:rsidR="00E12B65" w:rsidRPr="00500B9E" w:rsidRDefault="00E12B65" w:rsidP="00500B9E">
      <w:pPr>
        <w:pStyle w:val="a6"/>
        <w:jc w:val="both"/>
        <w:rPr>
          <w:rFonts w:ascii="Times New Roman" w:eastAsia="Times New Roman" w:hAnsi="Times New Roman" w:cs="Times New Roman"/>
          <w:sz w:val="24"/>
          <w:szCs w:val="24"/>
        </w:rPr>
      </w:pPr>
    </w:p>
    <w:p w:rsidR="00E12B65" w:rsidRDefault="00E12B65" w:rsidP="00500B9E">
      <w:pPr>
        <w:pStyle w:val="a6"/>
        <w:suppressAutoHyphens/>
        <w:ind w:firstLine="708"/>
        <w:jc w:val="both"/>
        <w:rPr>
          <w:rFonts w:ascii="Times New Roman" w:eastAsia="Times New Roman" w:hAnsi="Times New Roman" w:cs="Times New Roman"/>
          <w:sz w:val="24"/>
          <w:szCs w:val="24"/>
        </w:rPr>
      </w:pPr>
      <w:r w:rsidRPr="00500B9E">
        <w:rPr>
          <w:rFonts w:ascii="Times New Roman" w:eastAsia="Times New Roman" w:hAnsi="Times New Roman" w:cs="Times New Roman"/>
          <w:sz w:val="24"/>
          <w:szCs w:val="24"/>
        </w:rPr>
        <w:t>По результатам контрольно-надзорных мероприятий в отношении виновных лиц было вынесено:</w:t>
      </w:r>
    </w:p>
    <w:p w:rsidR="00326A5C" w:rsidRPr="00500B9E" w:rsidRDefault="00326A5C" w:rsidP="00326A5C">
      <w:pPr>
        <w:widowControl/>
        <w:suppressAutoHyphens w:val="0"/>
        <w:autoSpaceDE w:val="0"/>
        <w:autoSpaceDN w:val="0"/>
        <w:adjustRightInd w:val="0"/>
        <w:jc w:val="both"/>
        <w:rPr>
          <w:rFonts w:eastAsia="Times New Roman"/>
        </w:rPr>
      </w:pPr>
      <w:r>
        <w:rPr>
          <w:rFonts w:eastAsia="Times New Roman"/>
        </w:rPr>
        <w:t>- 1 постановление по ч. 1 ст. 14.4 КоАП РФ – «</w:t>
      </w:r>
      <w:r>
        <w:rPr>
          <w:rFonts w:eastAsiaTheme="minorHAnsi"/>
          <w:kern w:val="0"/>
        </w:rPr>
        <w:t xml:space="preserve">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3" w:history="1">
        <w:r>
          <w:rPr>
            <w:rFonts w:eastAsiaTheme="minorHAnsi"/>
            <w:color w:val="0000FF"/>
            <w:kern w:val="0"/>
          </w:rPr>
          <w:t>(правила)</w:t>
        </w:r>
      </w:hyperlink>
      <w:r>
        <w:rPr>
          <w:rFonts w:eastAsiaTheme="minorHAnsi"/>
          <w:kern w:val="0"/>
        </w:rPr>
        <w:t xml:space="preserve"> выполнения работ либо оказания населению услуг»</w:t>
      </w:r>
    </w:p>
    <w:p w:rsidR="00E12B65" w:rsidRDefault="00E12B65" w:rsidP="00326A5C">
      <w:pPr>
        <w:widowControl/>
        <w:suppressAutoHyphens w:val="0"/>
        <w:autoSpaceDE w:val="0"/>
        <w:autoSpaceDN w:val="0"/>
        <w:adjustRightInd w:val="0"/>
        <w:jc w:val="both"/>
      </w:pPr>
      <w:r w:rsidRPr="00500B9E">
        <w:t>- 1 постановление по ч.</w:t>
      </w:r>
      <w:r w:rsidR="00C27470">
        <w:t xml:space="preserve"> </w:t>
      </w:r>
      <w:r w:rsidR="00326A5C">
        <w:t>2</w:t>
      </w:r>
      <w:r w:rsidRPr="00500B9E">
        <w:t xml:space="preserve"> ст.</w:t>
      </w:r>
      <w:r w:rsidR="00C27470">
        <w:t xml:space="preserve"> </w:t>
      </w:r>
      <w:r w:rsidRPr="00500B9E">
        <w:t>14.8 КоАП РФ – «</w:t>
      </w:r>
      <w:r w:rsidR="00326A5C">
        <w:rPr>
          <w:rFonts w:eastAsiaTheme="minorHAnsi"/>
          <w:kern w:val="0"/>
        </w:rPr>
        <w:t>Включение в договор условий, ущемляющих права потребителя</w:t>
      </w:r>
      <w:r w:rsidRPr="00500B9E">
        <w:t>».</w:t>
      </w:r>
    </w:p>
    <w:p w:rsidR="00E12B65" w:rsidRDefault="00CA2C77" w:rsidP="008F2E50">
      <w:pPr>
        <w:pStyle w:val="a6"/>
        <w:ind w:firstLine="708"/>
        <w:jc w:val="right"/>
        <w:rPr>
          <w:rFonts w:ascii="Times New Roman" w:hAnsi="Times New Roman" w:cs="Times New Roman"/>
          <w:sz w:val="24"/>
          <w:szCs w:val="24"/>
        </w:rPr>
      </w:pPr>
      <w:r w:rsidRPr="00CA2C77">
        <w:rPr>
          <w:rFonts w:ascii="Times New Roman" w:hAnsi="Times New Roman" w:cs="Times New Roman"/>
          <w:sz w:val="24"/>
          <w:szCs w:val="24"/>
        </w:rPr>
        <w:t>Таблица 1</w:t>
      </w:r>
      <w:r>
        <w:rPr>
          <w:rFonts w:ascii="Times New Roman" w:hAnsi="Times New Roman" w:cs="Times New Roman"/>
          <w:sz w:val="24"/>
          <w:szCs w:val="24"/>
        </w:rPr>
        <w:t>9</w:t>
      </w:r>
    </w:p>
    <w:p w:rsidR="00E12B65" w:rsidRDefault="00E12B65" w:rsidP="00CA2C77">
      <w:pPr>
        <w:pStyle w:val="a6"/>
        <w:ind w:firstLine="708"/>
        <w:jc w:val="center"/>
        <w:rPr>
          <w:rFonts w:ascii="Times New Roman" w:hAnsi="Times New Roman" w:cs="Times New Roman"/>
          <w:b/>
          <w:sz w:val="24"/>
          <w:szCs w:val="24"/>
        </w:rPr>
      </w:pPr>
      <w:r w:rsidRPr="00500B9E">
        <w:rPr>
          <w:rFonts w:ascii="Times New Roman" w:hAnsi="Times New Roman" w:cs="Times New Roman"/>
          <w:b/>
          <w:sz w:val="24"/>
          <w:szCs w:val="24"/>
        </w:rPr>
        <w:t xml:space="preserve">Нарушение прав потребителей </w:t>
      </w:r>
      <w:r w:rsidR="002E0683">
        <w:rPr>
          <w:rFonts w:ascii="Times New Roman" w:hAnsi="Times New Roman" w:cs="Times New Roman"/>
          <w:b/>
          <w:sz w:val="24"/>
          <w:szCs w:val="24"/>
        </w:rPr>
        <w:t>в сфере долевого строительства</w:t>
      </w:r>
    </w:p>
    <w:p w:rsidR="00354CF0" w:rsidRPr="00500B9E" w:rsidRDefault="00354CF0" w:rsidP="008F2E50">
      <w:pPr>
        <w:pStyle w:val="a6"/>
        <w:ind w:firstLine="708"/>
        <w:jc w:val="center"/>
        <w:rPr>
          <w:rFonts w:ascii="Times New Roman" w:hAnsi="Times New Roman" w:cs="Times New Roman"/>
          <w:b/>
          <w:sz w:val="24"/>
          <w:szCs w:val="24"/>
        </w:rPr>
      </w:pPr>
    </w:p>
    <w:tbl>
      <w:tblPr>
        <w:tblStyle w:val="a8"/>
        <w:tblW w:w="9322" w:type="dxa"/>
        <w:tblLook w:val="04A0" w:firstRow="1" w:lastRow="0" w:firstColumn="1" w:lastColumn="0" w:noHBand="0" w:noVBand="1"/>
      </w:tblPr>
      <w:tblGrid>
        <w:gridCol w:w="7691"/>
        <w:gridCol w:w="935"/>
        <w:gridCol w:w="696"/>
      </w:tblGrid>
      <w:tr w:rsidR="00F343B0" w:rsidRPr="00500B9E" w:rsidTr="00F343B0">
        <w:tc>
          <w:tcPr>
            <w:tcW w:w="7905" w:type="dxa"/>
          </w:tcPr>
          <w:p w:rsidR="00F343B0" w:rsidRPr="00500B9E" w:rsidRDefault="00F343B0" w:rsidP="00500B9E">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Выявлено нарушений Закона РФ «О защите прав потребителей»</w:t>
            </w:r>
          </w:p>
        </w:tc>
        <w:tc>
          <w:tcPr>
            <w:tcW w:w="945" w:type="dxa"/>
            <w:tcBorders>
              <w:right w:val="single" w:sz="4" w:space="0" w:color="auto"/>
            </w:tcBorders>
          </w:tcPr>
          <w:p w:rsidR="00F343B0" w:rsidRPr="00500B9E" w:rsidRDefault="00F343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472" w:type="dxa"/>
            <w:tcBorders>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F343B0" w:rsidRPr="00500B9E" w:rsidTr="00F343B0">
        <w:tc>
          <w:tcPr>
            <w:tcW w:w="7905" w:type="dxa"/>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 xml:space="preserve">Всего, </w:t>
            </w:r>
          </w:p>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 том числе</w:t>
            </w:r>
          </w:p>
        </w:tc>
        <w:tc>
          <w:tcPr>
            <w:tcW w:w="945" w:type="dxa"/>
            <w:tcBorders>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72" w:type="dxa"/>
            <w:tcBorders>
              <w:right w:val="single" w:sz="4" w:space="0" w:color="auto"/>
            </w:tcBorders>
          </w:tcPr>
          <w:p w:rsidR="00F343B0" w:rsidRPr="00500B9E" w:rsidRDefault="00F343B0" w:rsidP="00CA2C77">
            <w:pPr>
              <w:widowControl/>
              <w:suppressAutoHyphens w:val="0"/>
              <w:spacing w:after="200" w:line="276" w:lineRule="auto"/>
              <w:jc w:val="center"/>
              <w:rPr>
                <w:b/>
                <w:color w:val="000000"/>
              </w:rPr>
            </w:pPr>
            <w:r>
              <w:rPr>
                <w:rFonts w:eastAsiaTheme="minorEastAsia"/>
                <w:b/>
                <w:color w:val="000000"/>
                <w:kern w:val="0"/>
              </w:rPr>
              <w:t>2</w:t>
            </w:r>
          </w:p>
        </w:tc>
      </w:tr>
      <w:tr w:rsidR="00F343B0" w:rsidRPr="00500B9E" w:rsidTr="00F343B0">
        <w:tc>
          <w:tcPr>
            <w:tcW w:w="7905" w:type="dxa"/>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4 (качество)</w:t>
            </w:r>
          </w:p>
        </w:tc>
        <w:tc>
          <w:tcPr>
            <w:tcW w:w="945" w:type="dxa"/>
            <w:tcBorders>
              <w:right w:val="single" w:sz="4" w:space="0" w:color="auto"/>
            </w:tcBorders>
          </w:tcPr>
          <w:p w:rsidR="00F343B0" w:rsidRPr="00500B9E" w:rsidRDefault="00F343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472" w:type="dxa"/>
            <w:tcBorders>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F343B0" w:rsidRPr="00500B9E" w:rsidTr="00F343B0">
        <w:trPr>
          <w:trHeight w:val="225"/>
        </w:trPr>
        <w:tc>
          <w:tcPr>
            <w:tcW w:w="7905" w:type="dxa"/>
            <w:tcBorders>
              <w:bottom w:val="single" w:sz="4" w:space="0" w:color="auto"/>
            </w:tcBorders>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5,6 (гарантия, срок годности и т.д</w:t>
            </w:r>
            <w:r>
              <w:rPr>
                <w:rFonts w:ascii="Times New Roman" w:hAnsi="Times New Roman" w:cs="Times New Roman"/>
                <w:color w:val="000000"/>
                <w:sz w:val="24"/>
                <w:szCs w:val="24"/>
              </w:rPr>
              <w:t>.</w:t>
            </w:r>
            <w:r w:rsidRPr="00500B9E">
              <w:rPr>
                <w:rFonts w:ascii="Times New Roman" w:hAnsi="Times New Roman" w:cs="Times New Roman"/>
                <w:color w:val="000000"/>
                <w:sz w:val="24"/>
                <w:szCs w:val="24"/>
              </w:rPr>
              <w:t>)</w:t>
            </w:r>
          </w:p>
        </w:tc>
        <w:tc>
          <w:tcPr>
            <w:tcW w:w="945" w:type="dxa"/>
            <w:tcBorders>
              <w:bottom w:val="single" w:sz="4" w:space="0" w:color="auto"/>
              <w:right w:val="single" w:sz="4" w:space="0" w:color="auto"/>
            </w:tcBorders>
          </w:tcPr>
          <w:p w:rsidR="00F343B0" w:rsidRPr="00500B9E" w:rsidRDefault="00F343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472" w:type="dxa"/>
            <w:tcBorders>
              <w:bottom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F343B0" w:rsidRPr="00500B9E" w:rsidTr="00F343B0">
        <w:trPr>
          <w:trHeight w:val="285"/>
        </w:trPr>
        <w:tc>
          <w:tcPr>
            <w:tcW w:w="7905" w:type="dxa"/>
            <w:tcBorders>
              <w:top w:val="single" w:sz="4" w:space="0" w:color="auto"/>
            </w:tcBorders>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7 (безопасность услуг)</w:t>
            </w:r>
          </w:p>
        </w:tc>
        <w:tc>
          <w:tcPr>
            <w:tcW w:w="945" w:type="dxa"/>
            <w:tcBorders>
              <w:top w:val="single" w:sz="4" w:space="0" w:color="auto"/>
              <w:right w:val="single" w:sz="4" w:space="0" w:color="auto"/>
            </w:tcBorders>
          </w:tcPr>
          <w:p w:rsidR="00F343B0" w:rsidRPr="00500B9E" w:rsidRDefault="00F343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472" w:type="dxa"/>
            <w:tcBorders>
              <w:top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F343B0" w:rsidRPr="00500B9E" w:rsidTr="00F343B0">
        <w:trPr>
          <w:trHeight w:val="255"/>
        </w:trPr>
        <w:tc>
          <w:tcPr>
            <w:tcW w:w="7905" w:type="dxa"/>
            <w:tcBorders>
              <w:bottom w:val="single" w:sz="4" w:space="0" w:color="auto"/>
            </w:tcBorders>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8-10, 12 (информация об услугах, исполнителе)</w:t>
            </w:r>
          </w:p>
        </w:tc>
        <w:tc>
          <w:tcPr>
            <w:tcW w:w="945" w:type="dxa"/>
            <w:tcBorders>
              <w:bottom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72" w:type="dxa"/>
            <w:tcBorders>
              <w:bottom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F343B0" w:rsidRPr="00500B9E" w:rsidTr="00F343B0">
        <w:trPr>
          <w:trHeight w:val="240"/>
        </w:trPr>
        <w:tc>
          <w:tcPr>
            <w:tcW w:w="7905" w:type="dxa"/>
            <w:tcBorders>
              <w:top w:val="single" w:sz="4" w:space="0" w:color="auto"/>
              <w:bottom w:val="single" w:sz="4" w:space="0" w:color="auto"/>
            </w:tcBorders>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11 (режим работы исполнителя)</w:t>
            </w:r>
          </w:p>
        </w:tc>
        <w:tc>
          <w:tcPr>
            <w:tcW w:w="945" w:type="dxa"/>
            <w:tcBorders>
              <w:top w:val="single" w:sz="4" w:space="0" w:color="auto"/>
              <w:bottom w:val="single" w:sz="4" w:space="0" w:color="auto"/>
              <w:right w:val="single" w:sz="4" w:space="0" w:color="auto"/>
            </w:tcBorders>
          </w:tcPr>
          <w:p w:rsidR="00F343B0" w:rsidRPr="00500B9E" w:rsidRDefault="00F343B0" w:rsidP="00500B9E">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w:t>
            </w:r>
          </w:p>
        </w:tc>
        <w:tc>
          <w:tcPr>
            <w:tcW w:w="472" w:type="dxa"/>
            <w:tcBorders>
              <w:top w:val="single" w:sz="4" w:space="0" w:color="auto"/>
              <w:bottom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F343B0" w:rsidRPr="00500B9E" w:rsidTr="00F343B0">
        <w:trPr>
          <w:trHeight w:val="255"/>
        </w:trPr>
        <w:tc>
          <w:tcPr>
            <w:tcW w:w="7905" w:type="dxa"/>
            <w:tcBorders>
              <w:top w:val="single" w:sz="4" w:space="0" w:color="auto"/>
            </w:tcBorders>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Статья 16 (недействительность условий договора, ущемляющих права потребителей)</w:t>
            </w:r>
          </w:p>
        </w:tc>
        <w:tc>
          <w:tcPr>
            <w:tcW w:w="945" w:type="dxa"/>
            <w:tcBorders>
              <w:top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72" w:type="dxa"/>
            <w:tcBorders>
              <w:top w:val="single" w:sz="4" w:space="0" w:color="auto"/>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F343B0" w:rsidRPr="00500B9E" w:rsidTr="00F343B0">
        <w:tc>
          <w:tcPr>
            <w:tcW w:w="7905" w:type="dxa"/>
          </w:tcPr>
          <w:p w:rsidR="00F343B0" w:rsidRPr="00500B9E" w:rsidRDefault="00F343B0" w:rsidP="00500B9E">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Другие статьи</w:t>
            </w:r>
          </w:p>
        </w:tc>
        <w:tc>
          <w:tcPr>
            <w:tcW w:w="945" w:type="dxa"/>
            <w:tcBorders>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72" w:type="dxa"/>
            <w:tcBorders>
              <w:right w:val="single" w:sz="4" w:space="0" w:color="auto"/>
            </w:tcBorders>
          </w:tcPr>
          <w:p w:rsidR="00F343B0" w:rsidRPr="00500B9E"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bl>
    <w:p w:rsidR="00E12B65" w:rsidRPr="00500B9E" w:rsidRDefault="00E12B65" w:rsidP="00500B9E">
      <w:pPr>
        <w:pStyle w:val="a6"/>
        <w:ind w:firstLine="708"/>
        <w:jc w:val="both"/>
        <w:rPr>
          <w:rFonts w:ascii="Times New Roman" w:hAnsi="Times New Roman" w:cs="Times New Roman"/>
          <w:sz w:val="24"/>
          <w:szCs w:val="24"/>
        </w:rPr>
      </w:pPr>
    </w:p>
    <w:p w:rsidR="00326A5C" w:rsidRDefault="00326A5C" w:rsidP="00326A5C">
      <w:pPr>
        <w:pStyle w:val="a6"/>
        <w:ind w:firstLine="708"/>
        <w:jc w:val="both"/>
        <w:rPr>
          <w:rFonts w:ascii="Times New Roman" w:hAnsi="Times New Roman" w:cs="Times New Roman"/>
          <w:sz w:val="24"/>
          <w:szCs w:val="24"/>
        </w:rPr>
      </w:pPr>
      <w:r>
        <w:rPr>
          <w:rFonts w:ascii="Times New Roman" w:hAnsi="Times New Roman" w:cs="Times New Roman"/>
          <w:sz w:val="24"/>
          <w:szCs w:val="24"/>
        </w:rPr>
        <w:t>В</w:t>
      </w:r>
      <w:r w:rsidRPr="00500B9E">
        <w:rPr>
          <w:rFonts w:ascii="Times New Roman" w:hAnsi="Times New Roman" w:cs="Times New Roman"/>
          <w:sz w:val="24"/>
          <w:szCs w:val="24"/>
        </w:rPr>
        <w:t xml:space="preserve"> интересах </w:t>
      </w:r>
      <w:r>
        <w:rPr>
          <w:rFonts w:ascii="Times New Roman" w:hAnsi="Times New Roman" w:cs="Times New Roman"/>
          <w:sz w:val="24"/>
          <w:szCs w:val="24"/>
        </w:rPr>
        <w:t>конкретных</w:t>
      </w:r>
      <w:r w:rsidRPr="00500B9E">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500B9E">
        <w:rPr>
          <w:rFonts w:ascii="Times New Roman" w:hAnsi="Times New Roman" w:cs="Times New Roman"/>
          <w:sz w:val="24"/>
          <w:szCs w:val="24"/>
        </w:rPr>
        <w:t xml:space="preserve"> </w:t>
      </w:r>
      <w:r>
        <w:rPr>
          <w:rFonts w:ascii="Times New Roman" w:hAnsi="Times New Roman" w:cs="Times New Roman"/>
          <w:sz w:val="24"/>
          <w:szCs w:val="24"/>
        </w:rPr>
        <w:t>подано два</w:t>
      </w:r>
      <w:r w:rsidRPr="00500B9E">
        <w:rPr>
          <w:rFonts w:ascii="Times New Roman" w:hAnsi="Times New Roman" w:cs="Times New Roman"/>
          <w:sz w:val="24"/>
          <w:szCs w:val="24"/>
        </w:rPr>
        <w:t xml:space="preserve"> исков</w:t>
      </w:r>
      <w:r>
        <w:rPr>
          <w:rFonts w:ascii="Times New Roman" w:hAnsi="Times New Roman" w:cs="Times New Roman"/>
          <w:sz w:val="24"/>
          <w:szCs w:val="24"/>
        </w:rPr>
        <w:t>ых</w:t>
      </w:r>
      <w:r w:rsidRPr="00500B9E">
        <w:rPr>
          <w:rFonts w:ascii="Times New Roman" w:hAnsi="Times New Roman" w:cs="Times New Roman"/>
          <w:sz w:val="24"/>
          <w:szCs w:val="24"/>
        </w:rPr>
        <w:t xml:space="preserve"> заявлени</w:t>
      </w:r>
      <w:r>
        <w:rPr>
          <w:rFonts w:ascii="Times New Roman" w:hAnsi="Times New Roman" w:cs="Times New Roman"/>
          <w:sz w:val="24"/>
          <w:szCs w:val="24"/>
        </w:rPr>
        <w:t>я</w:t>
      </w:r>
      <w:r w:rsidRPr="00500B9E">
        <w:rPr>
          <w:rFonts w:ascii="Times New Roman" w:hAnsi="Times New Roman" w:cs="Times New Roman"/>
          <w:sz w:val="24"/>
          <w:szCs w:val="24"/>
        </w:rPr>
        <w:t xml:space="preserve">. </w:t>
      </w:r>
      <w:r>
        <w:rPr>
          <w:rFonts w:ascii="Times New Roman" w:hAnsi="Times New Roman" w:cs="Times New Roman"/>
          <w:sz w:val="24"/>
          <w:szCs w:val="24"/>
        </w:rPr>
        <w:t>На конец 2017 года исковые заявления судебными органами</w:t>
      </w:r>
      <w:r w:rsidR="002E0683">
        <w:rPr>
          <w:rFonts w:ascii="Times New Roman" w:hAnsi="Times New Roman" w:cs="Times New Roman"/>
          <w:sz w:val="24"/>
          <w:szCs w:val="24"/>
        </w:rPr>
        <w:t xml:space="preserve"> не рассмотрены</w:t>
      </w:r>
      <w:r>
        <w:rPr>
          <w:rFonts w:ascii="Times New Roman" w:hAnsi="Times New Roman" w:cs="Times New Roman"/>
          <w:sz w:val="24"/>
          <w:szCs w:val="24"/>
        </w:rPr>
        <w:t>.</w:t>
      </w:r>
    </w:p>
    <w:p w:rsidR="00326A5C" w:rsidRPr="00500B9E" w:rsidRDefault="00326A5C" w:rsidP="00326A5C">
      <w:pPr>
        <w:pStyle w:val="a6"/>
        <w:ind w:firstLine="708"/>
        <w:jc w:val="both"/>
        <w:rPr>
          <w:rFonts w:ascii="Times New Roman" w:hAnsi="Times New Roman" w:cs="Times New Roman"/>
          <w:sz w:val="24"/>
          <w:szCs w:val="24"/>
        </w:rPr>
      </w:pPr>
      <w:r w:rsidRPr="00500B9E">
        <w:rPr>
          <w:rFonts w:ascii="Times New Roman" w:eastAsia="Times New Roman" w:hAnsi="Times New Roman" w:cs="Times New Roman"/>
          <w:sz w:val="24"/>
          <w:szCs w:val="24"/>
        </w:rPr>
        <w:t xml:space="preserve">Использовалась специалистами административного органа судебная защита прав </w:t>
      </w:r>
      <w:r w:rsidRPr="00500B9E">
        <w:rPr>
          <w:rFonts w:ascii="Times New Roman" w:hAnsi="Times New Roman" w:cs="Times New Roman"/>
          <w:sz w:val="24"/>
          <w:szCs w:val="24"/>
        </w:rPr>
        <w:t>п</w:t>
      </w:r>
      <w:r w:rsidRPr="00500B9E">
        <w:rPr>
          <w:rFonts w:ascii="Times New Roman" w:eastAsia="Times New Roman" w:hAnsi="Times New Roman" w:cs="Times New Roman"/>
          <w:sz w:val="24"/>
          <w:szCs w:val="24"/>
        </w:rPr>
        <w:t>отребителей как вступление в судебный проце</w:t>
      </w:r>
      <w:r w:rsidRPr="00500B9E">
        <w:rPr>
          <w:rFonts w:ascii="Times New Roman" w:hAnsi="Times New Roman" w:cs="Times New Roman"/>
          <w:sz w:val="24"/>
          <w:szCs w:val="24"/>
        </w:rPr>
        <w:t>сс для дачи заключения по гражданскому делу в порядке в порядке п.</w:t>
      </w:r>
      <w:r>
        <w:rPr>
          <w:rFonts w:ascii="Times New Roman" w:hAnsi="Times New Roman" w:cs="Times New Roman"/>
          <w:sz w:val="24"/>
          <w:szCs w:val="24"/>
        </w:rPr>
        <w:t xml:space="preserve"> </w:t>
      </w:r>
      <w:r w:rsidRPr="00500B9E">
        <w:rPr>
          <w:rFonts w:ascii="Times New Roman" w:hAnsi="Times New Roman" w:cs="Times New Roman"/>
          <w:sz w:val="24"/>
          <w:szCs w:val="24"/>
        </w:rPr>
        <w:t>1 ст.</w:t>
      </w:r>
      <w:r>
        <w:rPr>
          <w:rFonts w:ascii="Times New Roman" w:hAnsi="Times New Roman" w:cs="Times New Roman"/>
          <w:sz w:val="24"/>
          <w:szCs w:val="24"/>
        </w:rPr>
        <w:t xml:space="preserve"> </w:t>
      </w:r>
      <w:r w:rsidRPr="00500B9E">
        <w:rPr>
          <w:rFonts w:ascii="Times New Roman" w:hAnsi="Times New Roman" w:cs="Times New Roman"/>
          <w:sz w:val="24"/>
          <w:szCs w:val="24"/>
        </w:rPr>
        <w:t>47 ГПК РФ</w:t>
      </w:r>
      <w:r>
        <w:rPr>
          <w:rFonts w:ascii="Times New Roman" w:hAnsi="Times New Roman" w:cs="Times New Roman"/>
          <w:sz w:val="24"/>
          <w:szCs w:val="24"/>
          <w:vertAlign w:val="superscript"/>
        </w:rPr>
        <w:t>1</w:t>
      </w:r>
      <w:r w:rsidRPr="00500B9E">
        <w:rPr>
          <w:rFonts w:ascii="Times New Roman" w:hAnsi="Times New Roman" w:cs="Times New Roman"/>
          <w:sz w:val="24"/>
          <w:szCs w:val="24"/>
        </w:rPr>
        <w:t xml:space="preserve"> и п.</w:t>
      </w:r>
      <w:r>
        <w:rPr>
          <w:rFonts w:ascii="Times New Roman" w:hAnsi="Times New Roman" w:cs="Times New Roman"/>
          <w:sz w:val="24"/>
          <w:szCs w:val="24"/>
        </w:rPr>
        <w:t xml:space="preserve"> </w:t>
      </w:r>
      <w:r w:rsidRPr="00500B9E">
        <w:rPr>
          <w:rFonts w:ascii="Times New Roman" w:hAnsi="Times New Roman" w:cs="Times New Roman"/>
          <w:sz w:val="24"/>
          <w:szCs w:val="24"/>
        </w:rPr>
        <w:t>3 ст.</w:t>
      </w:r>
      <w:r>
        <w:rPr>
          <w:rFonts w:ascii="Times New Roman" w:hAnsi="Times New Roman" w:cs="Times New Roman"/>
          <w:sz w:val="24"/>
          <w:szCs w:val="24"/>
        </w:rPr>
        <w:t xml:space="preserve"> </w:t>
      </w:r>
      <w:r w:rsidRPr="00500B9E">
        <w:rPr>
          <w:rFonts w:ascii="Times New Roman" w:hAnsi="Times New Roman" w:cs="Times New Roman"/>
          <w:sz w:val="24"/>
          <w:szCs w:val="24"/>
        </w:rPr>
        <w:t xml:space="preserve">40 Закона РФ  от 07.02.1992 № 2300-1 «О защите прав потребителей» в целях защиты прав потребителей. При участии специалистов административного органа в </w:t>
      </w:r>
      <w:r>
        <w:rPr>
          <w:rFonts w:ascii="Times New Roman" w:hAnsi="Times New Roman" w:cs="Times New Roman"/>
          <w:sz w:val="24"/>
          <w:szCs w:val="24"/>
        </w:rPr>
        <w:t>4</w:t>
      </w:r>
      <w:r w:rsidRPr="00500B9E">
        <w:rPr>
          <w:rFonts w:ascii="Times New Roman" w:hAnsi="Times New Roman" w:cs="Times New Roman"/>
          <w:sz w:val="24"/>
          <w:szCs w:val="24"/>
        </w:rPr>
        <w:t xml:space="preserve"> (</w:t>
      </w:r>
      <w:r>
        <w:rPr>
          <w:rFonts w:ascii="Times New Roman" w:hAnsi="Times New Roman" w:cs="Times New Roman"/>
          <w:sz w:val="24"/>
          <w:szCs w:val="24"/>
        </w:rPr>
        <w:t>четырех</w:t>
      </w:r>
      <w:r w:rsidRPr="00500B9E">
        <w:rPr>
          <w:rFonts w:ascii="Times New Roman" w:hAnsi="Times New Roman" w:cs="Times New Roman"/>
          <w:sz w:val="24"/>
          <w:szCs w:val="24"/>
        </w:rPr>
        <w:t xml:space="preserve">) из </w:t>
      </w:r>
      <w:r>
        <w:rPr>
          <w:rFonts w:ascii="Times New Roman" w:hAnsi="Times New Roman" w:cs="Times New Roman"/>
          <w:sz w:val="24"/>
          <w:szCs w:val="24"/>
        </w:rPr>
        <w:t>4</w:t>
      </w:r>
      <w:r w:rsidRPr="00500B9E">
        <w:rPr>
          <w:rFonts w:ascii="Times New Roman" w:hAnsi="Times New Roman" w:cs="Times New Roman"/>
          <w:sz w:val="24"/>
          <w:szCs w:val="24"/>
        </w:rPr>
        <w:t xml:space="preserve"> (</w:t>
      </w:r>
      <w:r>
        <w:rPr>
          <w:rFonts w:ascii="Times New Roman" w:hAnsi="Times New Roman" w:cs="Times New Roman"/>
          <w:sz w:val="24"/>
          <w:szCs w:val="24"/>
        </w:rPr>
        <w:t>четырех)</w:t>
      </w:r>
      <w:r w:rsidRPr="00500B9E">
        <w:rPr>
          <w:rFonts w:ascii="Times New Roman" w:hAnsi="Times New Roman" w:cs="Times New Roman"/>
          <w:sz w:val="24"/>
          <w:szCs w:val="24"/>
        </w:rPr>
        <w:t xml:space="preserve"> исковые требования потребителей были признаны законными и обоснованными.</w:t>
      </w:r>
      <w:r>
        <w:rPr>
          <w:rFonts w:ascii="Times New Roman" w:hAnsi="Times New Roman" w:cs="Times New Roman"/>
          <w:sz w:val="24"/>
          <w:szCs w:val="24"/>
        </w:rPr>
        <w:t xml:space="preserve"> В пользу потребителя присуждено 1554,4 тыс. руб, из них компенсация морального вреда 45,0 тыс.</w:t>
      </w:r>
    </w:p>
    <w:p w:rsidR="00326A5C" w:rsidRDefault="00326A5C" w:rsidP="00326A5C">
      <w:pPr>
        <w:pStyle w:val="a6"/>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00B9E">
        <w:rPr>
          <w:rFonts w:ascii="Times New Roman" w:hAnsi="Times New Roman" w:cs="Times New Roman"/>
          <w:sz w:val="24"/>
          <w:szCs w:val="24"/>
        </w:rPr>
        <w:t xml:space="preserve"> </w:t>
      </w:r>
    </w:p>
    <w:p w:rsidR="00565E48" w:rsidRDefault="008F2E50" w:rsidP="008F2E50">
      <w:pPr>
        <w:pStyle w:val="a6"/>
        <w:jc w:val="center"/>
        <w:rPr>
          <w:rFonts w:ascii="Times New Roman" w:hAnsi="Times New Roman" w:cs="Times New Roman"/>
          <w:b/>
          <w:sz w:val="24"/>
          <w:szCs w:val="24"/>
        </w:rPr>
      </w:pPr>
      <w:r w:rsidRPr="008F2E50">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а</w:t>
      </w:r>
      <w:r w:rsidR="00565E48" w:rsidRPr="00500B9E">
        <w:rPr>
          <w:rFonts w:ascii="Times New Roman" w:hAnsi="Times New Roman" w:cs="Times New Roman"/>
          <w:b/>
          <w:sz w:val="24"/>
          <w:szCs w:val="24"/>
        </w:rPr>
        <w:t>удиовизуальны</w:t>
      </w:r>
      <w:r>
        <w:rPr>
          <w:rFonts w:ascii="Times New Roman" w:hAnsi="Times New Roman" w:cs="Times New Roman"/>
          <w:b/>
          <w:sz w:val="24"/>
          <w:szCs w:val="24"/>
        </w:rPr>
        <w:t>х</w:t>
      </w:r>
      <w:r w:rsidR="00565E48" w:rsidRPr="00500B9E">
        <w:rPr>
          <w:rFonts w:ascii="Times New Roman" w:hAnsi="Times New Roman" w:cs="Times New Roman"/>
          <w:b/>
          <w:sz w:val="24"/>
          <w:szCs w:val="24"/>
        </w:rPr>
        <w:t xml:space="preserve"> товар</w:t>
      </w:r>
      <w:r>
        <w:rPr>
          <w:rFonts w:ascii="Times New Roman" w:hAnsi="Times New Roman" w:cs="Times New Roman"/>
          <w:b/>
          <w:sz w:val="24"/>
          <w:szCs w:val="24"/>
        </w:rPr>
        <w:t>ов</w:t>
      </w:r>
    </w:p>
    <w:p w:rsidR="00C27470" w:rsidRPr="00500B9E" w:rsidRDefault="00C27470" w:rsidP="00C27470">
      <w:pPr>
        <w:pStyle w:val="a6"/>
        <w:jc w:val="both"/>
        <w:rPr>
          <w:rFonts w:ascii="Times New Roman" w:hAnsi="Times New Roman" w:cs="Times New Roman"/>
          <w:b/>
          <w:sz w:val="24"/>
          <w:szCs w:val="24"/>
        </w:rPr>
      </w:pPr>
    </w:p>
    <w:p w:rsidR="00F343B0" w:rsidRDefault="00132800" w:rsidP="00500B9E">
      <w:pPr>
        <w:pStyle w:val="a6"/>
        <w:ind w:firstLine="708"/>
        <w:jc w:val="both"/>
        <w:rPr>
          <w:rFonts w:ascii="Times New Roman" w:eastAsia="Times New Roman" w:hAnsi="Times New Roman"/>
          <w:sz w:val="24"/>
          <w:szCs w:val="24"/>
        </w:rPr>
      </w:pPr>
      <w:r w:rsidRPr="00500B9E">
        <w:rPr>
          <w:rFonts w:ascii="Times New Roman" w:hAnsi="Times New Roman" w:cs="Times New Roman"/>
          <w:sz w:val="24"/>
          <w:szCs w:val="24"/>
          <w:shd w:val="clear" w:color="auto" w:fill="FFFFFF"/>
        </w:rPr>
        <w:t xml:space="preserve">С целью противодействия обороту и распространению контрафактной аудиовизуальной продукции </w:t>
      </w:r>
      <w:r w:rsidR="001446AB" w:rsidRPr="00500B9E">
        <w:rPr>
          <w:rFonts w:ascii="Times New Roman" w:hAnsi="Times New Roman" w:cs="Times New Roman"/>
          <w:sz w:val="24"/>
          <w:szCs w:val="24"/>
          <w:shd w:val="clear" w:color="auto" w:fill="FFFFFF"/>
        </w:rPr>
        <w:t>в</w:t>
      </w:r>
      <w:r w:rsidRPr="00500B9E">
        <w:rPr>
          <w:rFonts w:ascii="Times New Roman" w:hAnsi="Times New Roman" w:cs="Times New Roman"/>
          <w:sz w:val="24"/>
          <w:szCs w:val="24"/>
          <w:shd w:val="clear" w:color="auto" w:fill="FFFFFF"/>
        </w:rPr>
        <w:t xml:space="preserve"> 201</w:t>
      </w:r>
      <w:r w:rsidR="00F343B0">
        <w:rPr>
          <w:rFonts w:ascii="Times New Roman" w:hAnsi="Times New Roman" w:cs="Times New Roman"/>
          <w:sz w:val="24"/>
          <w:szCs w:val="24"/>
          <w:shd w:val="clear" w:color="auto" w:fill="FFFFFF"/>
        </w:rPr>
        <w:t>7</w:t>
      </w:r>
      <w:r w:rsidRPr="00500B9E">
        <w:rPr>
          <w:rFonts w:ascii="Times New Roman" w:hAnsi="Times New Roman" w:cs="Times New Roman"/>
          <w:sz w:val="24"/>
          <w:szCs w:val="24"/>
          <w:shd w:val="clear" w:color="auto" w:fill="FFFFFF"/>
        </w:rPr>
        <w:t xml:space="preserve"> г</w:t>
      </w:r>
      <w:r w:rsidR="001446AB" w:rsidRPr="00500B9E">
        <w:rPr>
          <w:rFonts w:ascii="Times New Roman" w:hAnsi="Times New Roman" w:cs="Times New Roman"/>
          <w:sz w:val="24"/>
          <w:szCs w:val="24"/>
          <w:shd w:val="clear" w:color="auto" w:fill="FFFFFF"/>
        </w:rPr>
        <w:t xml:space="preserve">оду </w:t>
      </w:r>
      <w:r w:rsidRPr="00500B9E">
        <w:rPr>
          <w:rFonts w:ascii="Times New Roman" w:hAnsi="Times New Roman" w:cs="Times New Roman"/>
          <w:sz w:val="24"/>
          <w:szCs w:val="24"/>
          <w:shd w:val="clear" w:color="auto" w:fill="FFFFFF"/>
        </w:rPr>
        <w:t xml:space="preserve"> Управлением Роспотребнадзора по ХМАО – Югре проведено </w:t>
      </w:r>
      <w:r w:rsidR="00F343B0" w:rsidRPr="00F343B0">
        <w:rPr>
          <w:rFonts w:ascii="Times New Roman" w:eastAsia="Times New Roman" w:hAnsi="Times New Roman"/>
          <w:color w:val="000000"/>
          <w:spacing w:val="-1"/>
          <w:sz w:val="24"/>
          <w:szCs w:val="24"/>
        </w:rPr>
        <w:t>две проверки</w:t>
      </w:r>
      <w:r w:rsidR="00F343B0" w:rsidRPr="00F343B0">
        <w:rPr>
          <w:rFonts w:ascii="Times New Roman" w:eastAsia="Times New Roman" w:hAnsi="Times New Roman"/>
          <w:b/>
          <w:color w:val="000000"/>
          <w:spacing w:val="-1"/>
          <w:sz w:val="24"/>
          <w:szCs w:val="24"/>
        </w:rPr>
        <w:t xml:space="preserve"> реализации аудиовизуальной продукции</w:t>
      </w:r>
      <w:r w:rsidR="00F343B0" w:rsidRPr="00F343B0">
        <w:rPr>
          <w:rFonts w:ascii="Times New Roman" w:eastAsia="Times New Roman" w:hAnsi="Times New Roman"/>
          <w:color w:val="000000"/>
          <w:spacing w:val="-1"/>
          <w:sz w:val="24"/>
          <w:szCs w:val="24"/>
        </w:rPr>
        <w:t>, направленные на пресечение и предупреждение правонарушений, в сфере борота и распространения контрафактной аудиовизуальной продукции. П</w:t>
      </w:r>
      <w:r w:rsidR="00F343B0" w:rsidRPr="00F343B0">
        <w:rPr>
          <w:rFonts w:ascii="Times New Roman" w:eastAsia="Times New Roman" w:hAnsi="Times New Roman"/>
          <w:sz w:val="24"/>
          <w:szCs w:val="24"/>
        </w:rPr>
        <w:t>роинспектировано 231 единица аудиовизуальной продукции (</w:t>
      </w:r>
      <w:r w:rsidR="00F343B0" w:rsidRPr="00F343B0">
        <w:rPr>
          <w:rFonts w:ascii="Times New Roman" w:eastAsia="Times New Roman" w:hAnsi="Times New Roman"/>
          <w:sz w:val="24"/>
          <w:szCs w:val="24"/>
          <w:lang w:val="en-US"/>
        </w:rPr>
        <w:t>DVD</w:t>
      </w:r>
      <w:r w:rsidR="00F343B0" w:rsidRPr="00F343B0">
        <w:rPr>
          <w:rFonts w:ascii="Times New Roman" w:eastAsia="Times New Roman" w:hAnsi="Times New Roman"/>
          <w:sz w:val="24"/>
          <w:szCs w:val="24"/>
        </w:rPr>
        <w:t>-дисков), из них 7 единиц реализовывались с нарушением установленных требований. Возбуждено 2 дела об административных правонарушениях по ст. 14.15 КоАП РФ, ч. 1 ст. 14.8 КоАП РФ.</w:t>
      </w:r>
    </w:p>
    <w:p w:rsidR="00E31224" w:rsidRDefault="00E31224" w:rsidP="00E31224">
      <w:pPr>
        <w:pStyle w:val="a6"/>
        <w:ind w:firstLine="708"/>
        <w:jc w:val="right"/>
        <w:rPr>
          <w:rFonts w:ascii="Times New Roman" w:eastAsia="Times New Roman" w:hAnsi="Times New Roman"/>
          <w:sz w:val="24"/>
          <w:szCs w:val="24"/>
        </w:rPr>
      </w:pPr>
      <w:r>
        <w:rPr>
          <w:rFonts w:ascii="Times New Roman" w:eastAsia="Times New Roman" w:hAnsi="Times New Roman"/>
          <w:sz w:val="24"/>
          <w:szCs w:val="24"/>
        </w:rPr>
        <w:t>Таблица 20</w:t>
      </w:r>
    </w:p>
    <w:p w:rsidR="00F343B0" w:rsidRPr="00E31224" w:rsidRDefault="00F343B0" w:rsidP="00500B9E">
      <w:pPr>
        <w:pStyle w:val="a6"/>
        <w:ind w:firstLine="708"/>
        <w:jc w:val="both"/>
        <w:rPr>
          <w:rFonts w:ascii="Times New Roman" w:eastAsia="Times New Roman" w:hAnsi="Times New Roman"/>
          <w:b/>
          <w:sz w:val="24"/>
          <w:szCs w:val="24"/>
        </w:rPr>
      </w:pPr>
      <w:r w:rsidRPr="00E31224">
        <w:rPr>
          <w:rFonts w:ascii="Times New Roman" w:eastAsia="Times New Roman" w:hAnsi="Times New Roman"/>
          <w:b/>
          <w:sz w:val="24"/>
          <w:szCs w:val="24"/>
        </w:rPr>
        <w:t>Динамика проводимых проверок на рынке аудиовизуальных товаров</w:t>
      </w:r>
    </w:p>
    <w:tbl>
      <w:tblPr>
        <w:tblStyle w:val="a8"/>
        <w:tblW w:w="0" w:type="auto"/>
        <w:tblLook w:val="04A0" w:firstRow="1" w:lastRow="0" w:firstColumn="1" w:lastColumn="0" w:noHBand="0" w:noVBand="1"/>
      </w:tblPr>
      <w:tblGrid>
        <w:gridCol w:w="6908"/>
        <w:gridCol w:w="696"/>
        <w:gridCol w:w="984"/>
        <w:gridCol w:w="983"/>
      </w:tblGrid>
      <w:tr w:rsidR="00F343B0" w:rsidRPr="00500B9E" w:rsidTr="00F343B0">
        <w:tc>
          <w:tcPr>
            <w:tcW w:w="6908" w:type="dxa"/>
            <w:tcBorders>
              <w:right w:val="single" w:sz="4" w:space="0" w:color="auto"/>
            </w:tcBorders>
          </w:tcPr>
          <w:p w:rsidR="00F343B0" w:rsidRPr="00500B9E" w:rsidRDefault="00F343B0" w:rsidP="00271180">
            <w:pPr>
              <w:pStyle w:val="a6"/>
              <w:suppressAutoHyphens/>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Показатель</w:t>
            </w:r>
          </w:p>
        </w:tc>
        <w:tc>
          <w:tcPr>
            <w:tcW w:w="696" w:type="dxa"/>
            <w:tcBorders>
              <w:left w:val="single" w:sz="4" w:space="0" w:color="auto"/>
            </w:tcBorders>
          </w:tcPr>
          <w:p w:rsidR="00F343B0" w:rsidRPr="00500B9E" w:rsidRDefault="00F343B0" w:rsidP="00F343B0">
            <w:pPr>
              <w:pStyle w:val="a6"/>
              <w:suppressAutoHyphens/>
              <w:rPr>
                <w:rFonts w:ascii="Times New Roman" w:hAnsi="Times New Roman" w:cs="Times New Roman"/>
                <w:b/>
                <w:color w:val="000000"/>
                <w:sz w:val="24"/>
                <w:szCs w:val="24"/>
              </w:rPr>
            </w:pPr>
            <w:r>
              <w:rPr>
                <w:rFonts w:ascii="Times New Roman" w:hAnsi="Times New Roman" w:cs="Times New Roman"/>
                <w:b/>
                <w:color w:val="000000"/>
                <w:sz w:val="24"/>
                <w:szCs w:val="24"/>
              </w:rPr>
              <w:t>2015</w:t>
            </w:r>
          </w:p>
        </w:tc>
        <w:tc>
          <w:tcPr>
            <w:tcW w:w="984" w:type="dxa"/>
            <w:tcBorders>
              <w:right w:val="single" w:sz="4" w:space="0" w:color="auto"/>
            </w:tcBorders>
          </w:tcPr>
          <w:p w:rsidR="00F343B0" w:rsidRPr="00500B9E" w:rsidRDefault="00F343B0" w:rsidP="00271180">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2016</w:t>
            </w:r>
          </w:p>
        </w:tc>
        <w:tc>
          <w:tcPr>
            <w:tcW w:w="983" w:type="dxa"/>
            <w:tcBorders>
              <w:right w:val="single" w:sz="4" w:space="0" w:color="auto"/>
            </w:tcBorders>
          </w:tcPr>
          <w:p w:rsidR="00F343B0" w:rsidRPr="00500B9E" w:rsidRDefault="00F343B0" w:rsidP="0027118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r>
      <w:tr w:rsidR="00F343B0" w:rsidRPr="00500B9E" w:rsidTr="00F343B0">
        <w:tc>
          <w:tcPr>
            <w:tcW w:w="6908" w:type="dxa"/>
            <w:tcBorders>
              <w:right w:val="single" w:sz="4" w:space="0" w:color="auto"/>
            </w:tcBorders>
          </w:tcPr>
          <w:p w:rsidR="00F343B0" w:rsidRPr="00500B9E" w:rsidRDefault="00F343B0" w:rsidP="00F343B0">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Про</w:t>
            </w:r>
            <w:r>
              <w:rPr>
                <w:rFonts w:ascii="Times New Roman" w:hAnsi="Times New Roman" w:cs="Times New Roman"/>
                <w:color w:val="000000"/>
                <w:sz w:val="24"/>
                <w:szCs w:val="24"/>
              </w:rPr>
              <w:t>ведено мероприятий по контролю</w:t>
            </w:r>
          </w:p>
        </w:tc>
        <w:tc>
          <w:tcPr>
            <w:tcW w:w="696" w:type="dxa"/>
            <w:tcBorders>
              <w:lef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sidRPr="00F343B0">
              <w:rPr>
                <w:rFonts w:ascii="Times New Roman" w:hAnsi="Times New Roman" w:cs="Times New Roman"/>
                <w:b/>
                <w:color w:val="000000"/>
                <w:sz w:val="24"/>
                <w:szCs w:val="24"/>
              </w:rPr>
              <w:t>31</w:t>
            </w:r>
          </w:p>
        </w:tc>
        <w:tc>
          <w:tcPr>
            <w:tcW w:w="984" w:type="dxa"/>
            <w:tcBorders>
              <w:righ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sidRPr="00F343B0">
              <w:rPr>
                <w:rFonts w:ascii="Times New Roman" w:hAnsi="Times New Roman" w:cs="Times New Roman"/>
                <w:b/>
                <w:color w:val="000000"/>
                <w:sz w:val="24"/>
                <w:szCs w:val="24"/>
              </w:rPr>
              <w:t>6</w:t>
            </w:r>
          </w:p>
        </w:tc>
        <w:tc>
          <w:tcPr>
            <w:tcW w:w="983" w:type="dxa"/>
            <w:tcBorders>
              <w:righ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sidRPr="00F343B0">
              <w:rPr>
                <w:rFonts w:ascii="Times New Roman" w:hAnsi="Times New Roman" w:cs="Times New Roman"/>
                <w:b/>
                <w:color w:val="000000"/>
                <w:sz w:val="24"/>
                <w:szCs w:val="24"/>
              </w:rPr>
              <w:t>2</w:t>
            </w:r>
          </w:p>
        </w:tc>
      </w:tr>
      <w:tr w:rsidR="00F343B0" w:rsidRPr="00500B9E" w:rsidTr="00F343B0">
        <w:trPr>
          <w:trHeight w:val="510"/>
        </w:trPr>
        <w:tc>
          <w:tcPr>
            <w:tcW w:w="6908" w:type="dxa"/>
            <w:tcBorders>
              <w:bottom w:val="single" w:sz="4" w:space="0" w:color="auto"/>
              <w:right w:val="single" w:sz="4" w:space="0" w:color="auto"/>
            </w:tcBorders>
          </w:tcPr>
          <w:p w:rsidR="00F343B0" w:rsidRPr="00500B9E" w:rsidRDefault="00F343B0" w:rsidP="00271180">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Составлено протоколов об административном правонарушении, из них</w:t>
            </w:r>
          </w:p>
        </w:tc>
        <w:tc>
          <w:tcPr>
            <w:tcW w:w="696" w:type="dxa"/>
            <w:tcBorders>
              <w:left w:val="single" w:sz="4" w:space="0" w:color="auto"/>
              <w:bottom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w:t>
            </w:r>
          </w:p>
        </w:tc>
        <w:tc>
          <w:tcPr>
            <w:tcW w:w="984" w:type="dxa"/>
            <w:tcBorders>
              <w:bottom w:val="single" w:sz="4" w:space="0" w:color="auto"/>
              <w:right w:val="single" w:sz="4" w:space="0" w:color="auto"/>
            </w:tcBorders>
          </w:tcPr>
          <w:p w:rsidR="00F343B0" w:rsidRPr="00500B9E" w:rsidRDefault="00F343B0" w:rsidP="0027118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983" w:type="dxa"/>
            <w:tcBorders>
              <w:bottom w:val="single" w:sz="4" w:space="0" w:color="auto"/>
              <w:righ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F343B0" w:rsidRPr="00500B9E" w:rsidTr="00F343B0">
        <w:tc>
          <w:tcPr>
            <w:tcW w:w="6908" w:type="dxa"/>
            <w:tcBorders>
              <w:right w:val="single" w:sz="4" w:space="0" w:color="auto"/>
            </w:tcBorders>
          </w:tcPr>
          <w:p w:rsidR="00F343B0" w:rsidRPr="00500B9E" w:rsidRDefault="00F343B0" w:rsidP="00271180">
            <w:pPr>
              <w:pStyle w:val="a6"/>
              <w:suppressAutoHyphens/>
              <w:jc w:val="both"/>
              <w:rPr>
                <w:rFonts w:ascii="Times New Roman" w:hAnsi="Times New Roman" w:cs="Times New Roman"/>
                <w:color w:val="000000"/>
                <w:sz w:val="24"/>
                <w:szCs w:val="24"/>
              </w:rPr>
            </w:pPr>
            <w:r w:rsidRPr="00500B9E">
              <w:rPr>
                <w:rFonts w:ascii="Times New Roman" w:hAnsi="Times New Roman" w:cs="Times New Roman"/>
                <w:color w:val="000000"/>
                <w:sz w:val="24"/>
                <w:szCs w:val="24"/>
              </w:rPr>
              <w:t>Вынесено постановлений о привлечении к административной ответственности</w:t>
            </w:r>
          </w:p>
        </w:tc>
        <w:tc>
          <w:tcPr>
            <w:tcW w:w="696" w:type="dxa"/>
            <w:tcBorders>
              <w:lef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sidRPr="00F343B0">
              <w:rPr>
                <w:rFonts w:ascii="Times New Roman" w:hAnsi="Times New Roman" w:cs="Times New Roman"/>
                <w:b/>
                <w:color w:val="000000"/>
                <w:sz w:val="24"/>
                <w:szCs w:val="24"/>
              </w:rPr>
              <w:t>41</w:t>
            </w:r>
          </w:p>
        </w:tc>
        <w:tc>
          <w:tcPr>
            <w:tcW w:w="984" w:type="dxa"/>
            <w:tcBorders>
              <w:right w:val="single" w:sz="4" w:space="0" w:color="auto"/>
            </w:tcBorders>
          </w:tcPr>
          <w:p w:rsidR="00F343B0" w:rsidRPr="00500B9E" w:rsidRDefault="00F343B0" w:rsidP="00271180">
            <w:pPr>
              <w:pStyle w:val="a6"/>
              <w:suppressAutoHyphens/>
              <w:jc w:val="center"/>
              <w:rPr>
                <w:rFonts w:ascii="Times New Roman" w:hAnsi="Times New Roman" w:cs="Times New Roman"/>
                <w:b/>
                <w:color w:val="000000"/>
                <w:sz w:val="24"/>
                <w:szCs w:val="24"/>
              </w:rPr>
            </w:pPr>
            <w:r w:rsidRPr="00500B9E">
              <w:rPr>
                <w:rFonts w:ascii="Times New Roman" w:hAnsi="Times New Roman" w:cs="Times New Roman"/>
                <w:b/>
                <w:color w:val="000000"/>
                <w:sz w:val="24"/>
                <w:szCs w:val="24"/>
              </w:rPr>
              <w:t>1</w:t>
            </w:r>
            <w:r>
              <w:rPr>
                <w:rFonts w:ascii="Times New Roman" w:hAnsi="Times New Roman" w:cs="Times New Roman"/>
                <w:b/>
                <w:color w:val="000000"/>
                <w:sz w:val="24"/>
                <w:szCs w:val="24"/>
              </w:rPr>
              <w:t>0</w:t>
            </w:r>
          </w:p>
        </w:tc>
        <w:tc>
          <w:tcPr>
            <w:tcW w:w="983" w:type="dxa"/>
            <w:tcBorders>
              <w:right w:val="single" w:sz="4" w:space="0" w:color="auto"/>
            </w:tcBorders>
          </w:tcPr>
          <w:p w:rsidR="00F343B0" w:rsidRPr="00F343B0" w:rsidRDefault="00F343B0" w:rsidP="00F343B0">
            <w:pPr>
              <w:pStyle w:val="a6"/>
              <w:suppressAutoHyphens/>
              <w:jc w:val="center"/>
              <w:rPr>
                <w:rFonts w:ascii="Times New Roman" w:hAnsi="Times New Roman" w:cs="Times New Roman"/>
                <w:b/>
                <w:color w:val="000000"/>
                <w:sz w:val="24"/>
                <w:szCs w:val="24"/>
              </w:rPr>
            </w:pPr>
            <w:r w:rsidRPr="00F343B0">
              <w:rPr>
                <w:rFonts w:ascii="Times New Roman" w:hAnsi="Times New Roman" w:cs="Times New Roman"/>
                <w:b/>
                <w:color w:val="000000"/>
                <w:sz w:val="24"/>
                <w:szCs w:val="24"/>
              </w:rPr>
              <w:t>2</w:t>
            </w:r>
          </w:p>
        </w:tc>
      </w:tr>
    </w:tbl>
    <w:p w:rsidR="00F343B0" w:rsidRDefault="00F343B0" w:rsidP="00500B9E">
      <w:pPr>
        <w:pStyle w:val="a6"/>
        <w:ind w:firstLine="708"/>
        <w:jc w:val="both"/>
        <w:rPr>
          <w:rFonts w:ascii="Times New Roman" w:eastAsia="Times New Roman" w:hAnsi="Times New Roman"/>
          <w:sz w:val="28"/>
          <w:szCs w:val="28"/>
        </w:rPr>
      </w:pPr>
    </w:p>
    <w:p w:rsidR="009C262F" w:rsidRDefault="00132800" w:rsidP="00500B9E">
      <w:pPr>
        <w:pStyle w:val="a6"/>
        <w:ind w:firstLine="708"/>
        <w:jc w:val="both"/>
        <w:rPr>
          <w:rFonts w:ascii="Times New Roman" w:hAnsi="Times New Roman" w:cs="Times New Roman"/>
          <w:sz w:val="24"/>
          <w:szCs w:val="24"/>
        </w:rPr>
      </w:pPr>
      <w:r w:rsidRPr="00500B9E">
        <w:rPr>
          <w:rFonts w:ascii="Times New Roman" w:hAnsi="Times New Roman" w:cs="Times New Roman"/>
          <w:sz w:val="24"/>
          <w:szCs w:val="24"/>
          <w:shd w:val="clear" w:color="auto" w:fill="FFFFFF"/>
        </w:rPr>
        <w:t>В ходе проверок выявл</w:t>
      </w:r>
      <w:r w:rsidR="00F343B0">
        <w:rPr>
          <w:rFonts w:ascii="Times New Roman" w:hAnsi="Times New Roman" w:cs="Times New Roman"/>
          <w:sz w:val="24"/>
          <w:szCs w:val="24"/>
          <w:shd w:val="clear" w:color="auto" w:fill="FFFFFF"/>
        </w:rPr>
        <w:t>яются</w:t>
      </w:r>
      <w:r w:rsidRPr="00500B9E">
        <w:rPr>
          <w:rFonts w:ascii="Times New Roman" w:hAnsi="Times New Roman" w:cs="Times New Roman"/>
          <w:sz w:val="24"/>
          <w:szCs w:val="24"/>
          <w:shd w:val="clear" w:color="auto" w:fill="FFFFFF"/>
        </w:rPr>
        <w:t xml:space="preserve"> нарушения обязательных требований законодательства в сфере защиты прав потребителей, в т.ч. п. 90 Правил продажи отдельных видов товаров, утв. постановлением Правительства РФ от 19.01.1998 г. № 55</w:t>
      </w:r>
      <w:r w:rsidR="00F343B0">
        <w:rPr>
          <w:rFonts w:ascii="Times New Roman" w:hAnsi="Times New Roman" w:cs="Times New Roman"/>
          <w:sz w:val="24"/>
          <w:szCs w:val="24"/>
          <w:shd w:val="clear" w:color="auto" w:fill="FFFFFF"/>
        </w:rPr>
        <w:t xml:space="preserve">, а так же </w:t>
      </w:r>
      <w:r w:rsidRPr="00500B9E">
        <w:rPr>
          <w:rFonts w:ascii="Times New Roman" w:hAnsi="Times New Roman" w:cs="Times New Roman"/>
          <w:sz w:val="24"/>
          <w:szCs w:val="24"/>
          <w:shd w:val="clear" w:color="auto" w:fill="FFFFFF"/>
        </w:rPr>
        <w:t>отсутствие информации для потребителей о фирменном наименовании (наименовании) своей организации, место ее нахождения (юридической организации) и режим ее работы, а также информации о государственной регистрации субъекта экономической деятельности.</w:t>
      </w:r>
      <w:r w:rsidRPr="00500B9E">
        <w:rPr>
          <w:rStyle w:val="apple-converted-space"/>
          <w:rFonts w:ascii="Times New Roman" w:hAnsi="Times New Roman" w:cs="Times New Roman"/>
          <w:sz w:val="24"/>
          <w:szCs w:val="24"/>
          <w:shd w:val="clear" w:color="auto" w:fill="FFFFFF"/>
        </w:rPr>
        <w:t> </w:t>
      </w:r>
      <w:r w:rsidRPr="00500B9E">
        <w:rPr>
          <w:rStyle w:val="a9"/>
          <w:rFonts w:ascii="Times New Roman" w:hAnsi="Times New Roman" w:cs="Times New Roman"/>
          <w:b w:val="0"/>
          <w:sz w:val="24"/>
          <w:szCs w:val="24"/>
          <w:shd w:val="clear" w:color="auto" w:fill="FFFFFF"/>
        </w:rPr>
        <w:t>Контрафактной аудиовизуальной продукции не выявлено.</w:t>
      </w:r>
      <w:r w:rsidR="001446AB" w:rsidRPr="00500B9E">
        <w:rPr>
          <w:rStyle w:val="a9"/>
          <w:rFonts w:ascii="Times New Roman" w:hAnsi="Times New Roman" w:cs="Times New Roman"/>
          <w:b w:val="0"/>
          <w:sz w:val="24"/>
          <w:szCs w:val="24"/>
          <w:shd w:val="clear" w:color="auto" w:fill="FFFFFF"/>
        </w:rPr>
        <w:t xml:space="preserve"> </w:t>
      </w:r>
    </w:p>
    <w:p w:rsidR="00C27470" w:rsidRPr="00500B9E" w:rsidRDefault="00C27470" w:rsidP="00500B9E">
      <w:pPr>
        <w:pStyle w:val="a6"/>
        <w:ind w:firstLine="708"/>
        <w:jc w:val="both"/>
        <w:rPr>
          <w:rFonts w:ascii="Times New Roman" w:hAnsi="Times New Roman" w:cs="Times New Roman"/>
          <w:b/>
          <w:sz w:val="24"/>
          <w:szCs w:val="24"/>
        </w:rPr>
      </w:pPr>
    </w:p>
    <w:p w:rsidR="00565E48" w:rsidRPr="00500B9E" w:rsidRDefault="008F2E50" w:rsidP="008F2E50">
      <w:pPr>
        <w:pStyle w:val="a6"/>
        <w:jc w:val="center"/>
        <w:rPr>
          <w:rFonts w:ascii="Times New Roman" w:hAnsi="Times New Roman" w:cs="Times New Roman"/>
          <w:b/>
          <w:sz w:val="24"/>
          <w:szCs w:val="24"/>
        </w:rPr>
      </w:pPr>
      <w:r w:rsidRPr="008F2E50">
        <w:rPr>
          <w:rFonts w:ascii="Times New Roman" w:hAnsi="Times New Roman" w:cs="Times New Roman"/>
          <w:b/>
          <w:sz w:val="24"/>
          <w:szCs w:val="24"/>
        </w:rPr>
        <w:t>Организация, проведение и результаты проверок соответствия обязательным требованиям, обеспечивающим безопасность товаров (работ, услуг) для жизни и здоровья потребителей и окружающей среды, предупреждение действий, вводящих потребителей в заблуждение, а также предотвращение причинения вреда имуществу потребителей</w:t>
      </w:r>
      <w:r>
        <w:rPr>
          <w:rFonts w:ascii="Times New Roman" w:hAnsi="Times New Roman" w:cs="Times New Roman"/>
          <w:b/>
          <w:sz w:val="24"/>
          <w:szCs w:val="24"/>
        </w:rPr>
        <w:t xml:space="preserve"> а</w:t>
      </w:r>
      <w:r w:rsidR="00565E48" w:rsidRPr="00500B9E">
        <w:rPr>
          <w:rFonts w:ascii="Times New Roman" w:hAnsi="Times New Roman" w:cs="Times New Roman"/>
          <w:b/>
          <w:sz w:val="24"/>
          <w:szCs w:val="24"/>
        </w:rPr>
        <w:t>лкогольн</w:t>
      </w:r>
      <w:r>
        <w:rPr>
          <w:rFonts w:ascii="Times New Roman" w:hAnsi="Times New Roman" w:cs="Times New Roman"/>
          <w:b/>
          <w:sz w:val="24"/>
          <w:szCs w:val="24"/>
        </w:rPr>
        <w:t>ой</w:t>
      </w:r>
      <w:r w:rsidR="00565E48" w:rsidRPr="00500B9E">
        <w:rPr>
          <w:rFonts w:ascii="Times New Roman" w:hAnsi="Times New Roman" w:cs="Times New Roman"/>
          <w:b/>
          <w:sz w:val="24"/>
          <w:szCs w:val="24"/>
        </w:rPr>
        <w:t xml:space="preserve"> продукци</w:t>
      </w:r>
      <w:r>
        <w:rPr>
          <w:rFonts w:ascii="Times New Roman" w:hAnsi="Times New Roman" w:cs="Times New Roman"/>
          <w:b/>
          <w:sz w:val="24"/>
          <w:szCs w:val="24"/>
        </w:rPr>
        <w:t>и</w:t>
      </w:r>
      <w:r w:rsidR="00565E48" w:rsidRPr="00500B9E">
        <w:rPr>
          <w:rFonts w:ascii="Times New Roman" w:hAnsi="Times New Roman" w:cs="Times New Roman"/>
          <w:b/>
          <w:sz w:val="24"/>
          <w:szCs w:val="24"/>
        </w:rPr>
        <w:t xml:space="preserve"> и табачны</w:t>
      </w:r>
      <w:r>
        <w:rPr>
          <w:rFonts w:ascii="Times New Roman" w:hAnsi="Times New Roman" w:cs="Times New Roman"/>
          <w:b/>
          <w:sz w:val="24"/>
          <w:szCs w:val="24"/>
        </w:rPr>
        <w:t>х</w:t>
      </w:r>
      <w:r w:rsidR="00565E48" w:rsidRPr="00500B9E">
        <w:rPr>
          <w:rFonts w:ascii="Times New Roman" w:hAnsi="Times New Roman" w:cs="Times New Roman"/>
          <w:b/>
          <w:sz w:val="24"/>
          <w:szCs w:val="24"/>
        </w:rPr>
        <w:t xml:space="preserve"> издели</w:t>
      </w:r>
      <w:r>
        <w:rPr>
          <w:rFonts w:ascii="Times New Roman" w:hAnsi="Times New Roman" w:cs="Times New Roman"/>
          <w:b/>
          <w:sz w:val="24"/>
          <w:szCs w:val="24"/>
        </w:rPr>
        <w:t>й</w:t>
      </w:r>
    </w:p>
    <w:p w:rsidR="00F234FD" w:rsidRPr="00500B9E" w:rsidRDefault="00F234FD" w:rsidP="00500B9E">
      <w:pPr>
        <w:pStyle w:val="a6"/>
        <w:ind w:firstLine="708"/>
        <w:jc w:val="both"/>
        <w:rPr>
          <w:rFonts w:ascii="Times New Roman" w:hAnsi="Times New Roman" w:cs="Times New Roman"/>
          <w:b/>
          <w:sz w:val="24"/>
          <w:szCs w:val="24"/>
        </w:rPr>
      </w:pPr>
    </w:p>
    <w:p w:rsidR="00F234FD" w:rsidRPr="00500B9E" w:rsidRDefault="00F234FD" w:rsidP="00500B9E">
      <w:pPr>
        <w:tabs>
          <w:tab w:val="num" w:pos="705"/>
        </w:tabs>
        <w:ind w:firstLine="709"/>
        <w:jc w:val="both"/>
      </w:pPr>
      <w:r w:rsidRPr="00500B9E">
        <w:t xml:space="preserve">Полномочия, связанные с осуществлением федерального государственного санитарно-эпидемиологического надзора и федерального надзора в сфере защиты прав потребителей в отношении хозяйствующих субъектов, </w:t>
      </w:r>
      <w:r w:rsidR="00E31224">
        <w:t>занятых в обороте алкоголь</w:t>
      </w:r>
      <w:r w:rsidRPr="00500B9E">
        <w:t xml:space="preserve">ной продукции реализуются </w:t>
      </w:r>
      <w:r w:rsidR="00E54812">
        <w:t>Управлением Р</w:t>
      </w:r>
      <w:r w:rsidRPr="00500B9E">
        <w:t xml:space="preserve">оспотребнадзора по </w:t>
      </w:r>
      <w:r w:rsidR="00D36D34" w:rsidRPr="00500B9E">
        <w:t xml:space="preserve">Ханты-Мансийскому автономному округу </w:t>
      </w:r>
      <w:r w:rsidR="00C27470">
        <w:t>–</w:t>
      </w:r>
      <w:r w:rsidR="00D36D34" w:rsidRPr="00500B9E">
        <w:t xml:space="preserve"> Югре</w:t>
      </w:r>
      <w:r w:rsidRPr="00500B9E">
        <w:t xml:space="preserve"> на системной основе. </w:t>
      </w:r>
    </w:p>
    <w:p w:rsidR="00C51ACD" w:rsidRPr="00C51ACD" w:rsidRDefault="00C51ACD" w:rsidP="00C51ACD">
      <w:pPr>
        <w:shd w:val="clear" w:color="auto" w:fill="FFFFFF"/>
        <w:ind w:firstLine="709"/>
        <w:jc w:val="both"/>
        <w:rPr>
          <w:rFonts w:eastAsia="Times New Roman"/>
          <w:lang w:eastAsia="ru-RU"/>
        </w:rPr>
      </w:pPr>
      <w:r w:rsidRPr="00C51ACD">
        <w:rPr>
          <w:rFonts w:eastAsia="Times New Roman"/>
          <w:lang w:eastAsia="ru-RU"/>
        </w:rPr>
        <w:t>На контроле в Управлении Роспотребнадзора по Ханты-Мансийскому автономному округу-Югре находится 3192 субъекта, осуществляющих розничную продажу алкогольной продукции. Оборот табачных изделий осуществляют 3750 субъектов. За 12 месяцев 2017 года проведено 299 проверок в отношении субъектов, осуществляющих розничную продажу алкогольной и  135 табачной продукции. Выявлено 302 факта нарушений, в том числе Федерального закона от 22.11.1995г N171-ФЗ "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 ТР ТС 021/2011 «О безопасности пищевой продукции»  и 126 фактов нарушений Федерального закона от 23.02.2013г. N15-ФЗ "Об охране здоровья граждан от воздействия окружающего табачного дыма и последствия потребления табака", и иных нормативных правовых актов. Исследовано 320 проб алкогольной продукции, из них 4 не соответствовали нормативным требованиям.</w:t>
      </w:r>
    </w:p>
    <w:p w:rsidR="00F234FD" w:rsidRDefault="00C51ACD" w:rsidP="00C51ACD">
      <w:pPr>
        <w:ind w:firstLine="709"/>
        <w:jc w:val="both"/>
        <w:rPr>
          <w:rFonts w:eastAsia="Times New Roman"/>
          <w:lang w:eastAsia="ru-RU"/>
        </w:rPr>
      </w:pPr>
      <w:r w:rsidRPr="00C51ACD">
        <w:rPr>
          <w:rFonts w:eastAsia="Times New Roman"/>
          <w:lang w:eastAsia="ru-RU"/>
        </w:rPr>
        <w:t>По выявленным нарушениям возбуждены дела об административных правонарушениях в соответствие с Кодексом об административных нарушениях Российской Федерации, всего вынесено 354 постановления в отношении юридических лиц, должностных лиц, граждан, наложено штрафов на сумму более 3,7 млн. рублей.</w:t>
      </w:r>
    </w:p>
    <w:p w:rsidR="00181ABE" w:rsidRDefault="00181ABE" w:rsidP="00C51ACD">
      <w:pPr>
        <w:ind w:firstLine="709"/>
        <w:jc w:val="both"/>
        <w:rPr>
          <w:rFonts w:eastAsia="Times New Roman"/>
          <w:b/>
        </w:rPr>
      </w:pPr>
      <w:r w:rsidRPr="00181ABE">
        <w:rPr>
          <w:rFonts w:eastAsia="Times New Roman"/>
        </w:rPr>
        <w:t xml:space="preserve">Дополняет информацию о проведенных надзорных  мероприятиях на  территории </w:t>
      </w:r>
      <w:r>
        <w:rPr>
          <w:rFonts w:eastAsia="Times New Roman"/>
        </w:rPr>
        <w:t>Ханты-Мансийского автономного округа – Югры</w:t>
      </w:r>
      <w:r w:rsidRPr="00181ABE">
        <w:rPr>
          <w:rFonts w:eastAsia="Times New Roman"/>
        </w:rPr>
        <w:t xml:space="preserve"> в рассматриваемом сегменте рынка данные </w:t>
      </w:r>
      <w:r w:rsidRPr="00181ABE">
        <w:rPr>
          <w:rFonts w:eastAsia="Times New Roman"/>
          <w:b/>
        </w:rPr>
        <w:t>Межрегионального управления Росалкогольрегулирования  по Уральскому Федеральному округу.</w:t>
      </w:r>
    </w:p>
    <w:p w:rsidR="00181ABE" w:rsidRPr="00181ABE" w:rsidRDefault="00181ABE" w:rsidP="00181ABE">
      <w:pPr>
        <w:pStyle w:val="10"/>
        <w:shd w:val="clear" w:color="auto" w:fill="auto"/>
        <w:spacing w:line="240" w:lineRule="auto"/>
        <w:ind w:firstLine="709"/>
        <w:jc w:val="both"/>
        <w:rPr>
          <w:sz w:val="24"/>
          <w:szCs w:val="24"/>
        </w:rPr>
      </w:pPr>
      <w:r w:rsidRPr="00181ABE">
        <w:rPr>
          <w:color w:val="000000" w:themeColor="text1"/>
          <w:sz w:val="24"/>
          <w:szCs w:val="24"/>
        </w:rPr>
        <w:t xml:space="preserve">В течение </w:t>
      </w:r>
      <w:r w:rsidRPr="00181ABE">
        <w:rPr>
          <w:sz w:val="24"/>
          <w:szCs w:val="24"/>
        </w:rPr>
        <w:t>2017 года Межрегиональным управлением Федеральной службы по регулированию алкогольного рынка по Уральскому федеральному округу рассмотрено 16 обращений, касающихся нарушений прав потребителей.</w:t>
      </w:r>
    </w:p>
    <w:p w:rsidR="00181ABE" w:rsidRDefault="00181ABE" w:rsidP="00181ABE">
      <w:pPr>
        <w:pStyle w:val="10"/>
        <w:shd w:val="clear" w:color="auto" w:fill="auto"/>
        <w:spacing w:line="240" w:lineRule="auto"/>
        <w:ind w:firstLine="709"/>
        <w:jc w:val="both"/>
        <w:rPr>
          <w:rFonts w:cs="Times New Roman"/>
          <w:sz w:val="28"/>
          <w:szCs w:val="28"/>
        </w:rPr>
      </w:pPr>
      <w:r w:rsidRPr="00181ABE">
        <w:rPr>
          <w:rFonts w:cs="Times New Roman"/>
          <w:color w:val="000000"/>
          <w:sz w:val="24"/>
          <w:szCs w:val="24"/>
        </w:rPr>
        <w:t xml:space="preserve">Как следует из диаграммы 1, большинство обращений в 2017 году связаны </w:t>
      </w:r>
      <w:r w:rsidRPr="00181ABE">
        <w:rPr>
          <w:rFonts w:cs="Times New Roman"/>
          <w:sz w:val="24"/>
          <w:szCs w:val="24"/>
        </w:rPr>
        <w:t xml:space="preserve">с выявлением признаков нелегального оборота алкогольной и спиртосодержащей продукции, отсутствием установленной маркировки (20% процентов в структуре всех поступивших обращений). Нарушения установленного порядка ценообразования составляют 24% от всех поступивших обращений, 28 % от общего количества поступивших обращений содержат информацию об осуществлении оборота алкогольной продукции без фиксации информации в ЕГАИС, а также о розничной продаже алкогольной продукции без выдачи чеков с указанием </w:t>
      </w:r>
      <w:r w:rsidRPr="00181ABE">
        <w:rPr>
          <w:rFonts w:cs="Times New Roman"/>
          <w:sz w:val="24"/>
          <w:szCs w:val="24"/>
          <w:lang w:val="en-US"/>
        </w:rPr>
        <w:t>QR</w:t>
      </w:r>
      <w:r w:rsidRPr="00181ABE">
        <w:rPr>
          <w:rFonts w:cs="Times New Roman"/>
          <w:sz w:val="24"/>
          <w:szCs w:val="24"/>
        </w:rPr>
        <w:t>-кодов.</w:t>
      </w:r>
    </w:p>
    <w:p w:rsidR="00181ABE" w:rsidRDefault="00181ABE" w:rsidP="00181ABE">
      <w:pPr>
        <w:pStyle w:val="10"/>
        <w:shd w:val="clear" w:color="auto" w:fill="auto"/>
        <w:spacing w:line="276" w:lineRule="auto"/>
        <w:jc w:val="both"/>
        <w:rPr>
          <w:color w:val="000000" w:themeColor="text1"/>
          <w:sz w:val="28"/>
          <w:szCs w:val="28"/>
        </w:rPr>
      </w:pPr>
      <w:r w:rsidRPr="009E7EE7">
        <w:rPr>
          <w:noProof/>
          <w:color w:val="000000" w:themeColor="text1"/>
          <w:sz w:val="28"/>
          <w:szCs w:val="28"/>
        </w:rPr>
        <w:drawing>
          <wp:inline distT="0" distB="0" distL="0" distR="0" wp14:anchorId="768085FB" wp14:editId="3BA0D24A">
            <wp:extent cx="5591708" cy="7125005"/>
            <wp:effectExtent l="19050" t="0" r="28042"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1ABE" w:rsidRPr="00181ABE" w:rsidRDefault="00E31224" w:rsidP="00AB24AE">
      <w:pPr>
        <w:pStyle w:val="10"/>
        <w:shd w:val="clear" w:color="auto" w:fill="auto"/>
        <w:spacing w:line="240" w:lineRule="auto"/>
        <w:jc w:val="both"/>
        <w:rPr>
          <w:b/>
          <w:color w:val="000000" w:themeColor="text1"/>
          <w:sz w:val="24"/>
          <w:szCs w:val="24"/>
        </w:rPr>
      </w:pPr>
      <w:r>
        <w:rPr>
          <w:b/>
          <w:color w:val="000000" w:themeColor="text1"/>
          <w:sz w:val="24"/>
          <w:szCs w:val="24"/>
        </w:rPr>
        <w:t xml:space="preserve">Рис. </w:t>
      </w:r>
      <w:r w:rsidR="00181ABE" w:rsidRPr="00181ABE">
        <w:rPr>
          <w:b/>
          <w:color w:val="000000" w:themeColor="text1"/>
          <w:sz w:val="24"/>
          <w:szCs w:val="24"/>
        </w:rPr>
        <w:t>1</w:t>
      </w:r>
      <w:r w:rsidR="00AB24AE">
        <w:rPr>
          <w:b/>
          <w:color w:val="000000" w:themeColor="text1"/>
          <w:sz w:val="24"/>
          <w:szCs w:val="24"/>
        </w:rPr>
        <w:t>4.</w:t>
      </w:r>
      <w:r w:rsidR="00181ABE" w:rsidRPr="00181ABE">
        <w:rPr>
          <w:b/>
          <w:color w:val="000000" w:themeColor="text1"/>
          <w:sz w:val="24"/>
          <w:szCs w:val="24"/>
        </w:rPr>
        <w:t xml:space="preserve"> Структура правонарушений </w:t>
      </w:r>
      <w:r>
        <w:rPr>
          <w:b/>
          <w:color w:val="000000" w:themeColor="text1"/>
          <w:sz w:val="24"/>
          <w:szCs w:val="24"/>
        </w:rPr>
        <w:t xml:space="preserve">на потребительском рынке алкогольной продукции </w:t>
      </w:r>
      <w:r w:rsidR="00181ABE" w:rsidRPr="00181ABE">
        <w:rPr>
          <w:b/>
          <w:color w:val="000000" w:themeColor="text1"/>
          <w:sz w:val="24"/>
          <w:szCs w:val="24"/>
        </w:rPr>
        <w:t>по результатам проверок</w:t>
      </w:r>
    </w:p>
    <w:p w:rsidR="00181ABE" w:rsidRPr="00181ABE" w:rsidRDefault="00181ABE" w:rsidP="00181ABE">
      <w:pPr>
        <w:ind w:firstLine="709"/>
        <w:jc w:val="both"/>
        <w:rPr>
          <w:color w:val="000000" w:themeColor="text1"/>
        </w:rPr>
      </w:pPr>
      <w:r w:rsidRPr="00181ABE">
        <w:rPr>
          <w:color w:val="000000" w:themeColor="text1"/>
        </w:rPr>
        <w:t xml:space="preserve">В целях выявления и пресечения незаконного производства и оборота этилового спирта, алкогольной и спиртосодержащей продукции, а также контроля за соблюдением лицензионных условий, в отношении участников алкогольного рынка проведено 69 контрольных мероприятий, что на 11,3% больше, чем в 2016 году (в 2016 году - 62 проверки, в 2015 году - 105 проверок). По результатам контрольных мероприятий в 45 организациях выявлено 70 правонарушений </w:t>
      </w:r>
      <w:r w:rsidRPr="00181ABE">
        <w:t>действующего законодательства РФ в сфере производства и оборота алкогольной и спиртосодержащей продукции</w:t>
      </w:r>
      <w:r w:rsidRPr="00181ABE">
        <w:rPr>
          <w:color w:val="FF0000"/>
        </w:rPr>
        <w:t xml:space="preserve"> </w:t>
      </w:r>
      <w:r w:rsidRPr="00181ABE">
        <w:rPr>
          <w:color w:val="000000" w:themeColor="text1"/>
        </w:rPr>
        <w:t xml:space="preserve">(в 2016 году - 59 нарушений, в 2015 году - 155 нарушений). </w:t>
      </w:r>
      <w:r w:rsidRPr="00181ABE">
        <w:rPr>
          <w:color w:val="000000" w:themeColor="text1"/>
        </w:rPr>
        <w:tab/>
      </w:r>
    </w:p>
    <w:p w:rsidR="00181ABE" w:rsidRPr="00181ABE" w:rsidRDefault="00181ABE" w:rsidP="00181ABE">
      <w:pPr>
        <w:ind w:firstLine="709"/>
        <w:jc w:val="both"/>
      </w:pPr>
      <w:r w:rsidRPr="00181ABE">
        <w:t xml:space="preserve">Организациям </w:t>
      </w:r>
      <w:r w:rsidRPr="00181ABE">
        <w:rPr>
          <w:color w:val="000000" w:themeColor="text1"/>
        </w:rPr>
        <w:t>оказано 25 государственных услуг по лицензированию в сфере производства и оборота этилового спирта, алкогольной и спиртосодержащей продукции, по оснащению основного</w:t>
      </w:r>
      <w:r w:rsidRPr="00181ABE">
        <w:t xml:space="preserve"> технического оборудования автоматизированными средствами измерения и учёта концентрации объёма безводного спирта в готовой продукции, подключению и снятию ЕГАИС.</w:t>
      </w:r>
      <w:r w:rsidRPr="00181ABE">
        <w:tab/>
      </w:r>
    </w:p>
    <w:p w:rsidR="00181ABE" w:rsidRPr="00181ABE" w:rsidRDefault="00181ABE" w:rsidP="00181ABE">
      <w:pPr>
        <w:ind w:firstLine="709"/>
        <w:jc w:val="both"/>
        <w:rPr>
          <w:color w:val="000000" w:themeColor="text1"/>
        </w:rPr>
      </w:pPr>
      <w:r w:rsidRPr="00181ABE">
        <w:rPr>
          <w:color w:val="000000" w:themeColor="text1"/>
        </w:rPr>
        <w:t xml:space="preserve">Основные нарушения связаны с: </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несоблюдением минимальных цен - 10</w:t>
      </w:r>
    </w:p>
    <w:p w:rsidR="00181ABE" w:rsidRPr="00181ABE" w:rsidRDefault="00181ABE" w:rsidP="00181ABE">
      <w:pPr>
        <w:pStyle w:val="af3"/>
        <w:widowControl w:val="0"/>
        <w:numPr>
          <w:ilvl w:val="0"/>
          <w:numId w:val="8"/>
        </w:numPr>
        <w:autoSpaceDE w:val="0"/>
        <w:autoSpaceDN w:val="0"/>
        <w:adjustRightInd w:val="0"/>
        <w:spacing w:before="240"/>
        <w:ind w:left="0" w:firstLine="709"/>
        <w:jc w:val="both"/>
      </w:pPr>
      <w:r w:rsidRPr="00181ABE">
        <w:t>нарушением порядка учета алкогольной продукции - 7</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нарушением условий, предусмотренных специальным разрешением (лицензией) - 4</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нарушением сроков представления декларации и искажением данных об объемах производства и оборота этилового спирта и алкогольной продукции - 24</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выпуском и оборотом продукции немаркированной специальными или акцизными марками - 2</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выпуском и оборотом продукции маркированной поддельными   специальными или акцизными марками - 9</w:t>
      </w:r>
    </w:p>
    <w:p w:rsidR="00181ABE" w:rsidRPr="00181ABE" w:rsidRDefault="00181ABE" w:rsidP="00181ABE">
      <w:pPr>
        <w:pStyle w:val="af3"/>
        <w:widowControl w:val="0"/>
        <w:numPr>
          <w:ilvl w:val="0"/>
          <w:numId w:val="8"/>
        </w:numPr>
        <w:autoSpaceDE w:val="0"/>
        <w:autoSpaceDN w:val="0"/>
        <w:adjustRightInd w:val="0"/>
        <w:ind w:left="0" w:firstLine="709"/>
        <w:jc w:val="both"/>
      </w:pPr>
      <w:r w:rsidRPr="00181ABE">
        <w:t>прочие правонарушения - 14.</w:t>
      </w:r>
    </w:p>
    <w:p w:rsidR="00181ABE" w:rsidRPr="00181ABE" w:rsidRDefault="00181ABE" w:rsidP="00181ABE">
      <w:pPr>
        <w:jc w:val="both"/>
        <w:rPr>
          <w:color w:val="000000" w:themeColor="text1"/>
        </w:rPr>
      </w:pPr>
      <w:r w:rsidRPr="00181ABE">
        <w:tab/>
        <w:t xml:space="preserve">В 2017 году наибольшее </w:t>
      </w:r>
      <w:r w:rsidRPr="00181ABE">
        <w:rPr>
          <w:color w:val="000000" w:themeColor="text1"/>
        </w:rPr>
        <w:t xml:space="preserve">количество правонарушений выявлено в организациях, осуществляющих розничную торговлю - 36 (51,4% от общего количества выявленных правонарушений), 34 правонарушения совершено организациями, осуществляющими производство и оборот алкогольной и спиртосодержащей продукции (48,6% от общего количества выявленных правонарушений. </w:t>
      </w:r>
    </w:p>
    <w:p w:rsidR="00181ABE" w:rsidRPr="00181ABE" w:rsidRDefault="00181ABE" w:rsidP="00181ABE">
      <w:pPr>
        <w:autoSpaceDE w:val="0"/>
        <w:autoSpaceDN w:val="0"/>
        <w:adjustRightInd w:val="0"/>
        <w:ind w:firstLine="709"/>
        <w:jc w:val="both"/>
      </w:pPr>
      <w:r w:rsidRPr="00181ABE">
        <w:t>В ходе контрольно-надзорной деятельности Управлением в отношении лиц находящихся на территории Ханты-Мансийского АО–Югры составлено 77 протоколов об административных правонарушений или на 18,2% больше к количеству составленных протоколов об административных правонарушений за 2016 год, увеличение связано со следующими административными правонарушениями:</w:t>
      </w:r>
    </w:p>
    <w:p w:rsidR="00181ABE" w:rsidRPr="00181ABE" w:rsidRDefault="00181ABE" w:rsidP="00181ABE">
      <w:pPr>
        <w:pStyle w:val="af3"/>
        <w:numPr>
          <w:ilvl w:val="0"/>
          <w:numId w:val="9"/>
        </w:numPr>
        <w:autoSpaceDE w:val="0"/>
        <w:autoSpaceDN w:val="0"/>
        <w:adjustRightInd w:val="0"/>
        <w:ind w:left="0" w:firstLine="709"/>
        <w:jc w:val="both"/>
        <w:outlineLvl w:val="0"/>
        <w:rPr>
          <w:bCs/>
        </w:rPr>
      </w:pPr>
      <w:r w:rsidRPr="00181ABE">
        <w:t>ч. 3 ст. 14.16 КоАП РФ «</w:t>
      </w:r>
      <w:r w:rsidRPr="00181ABE">
        <w:rPr>
          <w:bCs/>
        </w:rPr>
        <w:t xml:space="preserve">Нарушение правил продажи этилового спирта, алкогольной и спиртосодержащей продукции» составлено 3 протокола </w:t>
      </w:r>
      <w:r w:rsidRPr="00181ABE">
        <w:t>об административных правонарушений или на 66,6% больше чем за 2016 год;</w:t>
      </w:r>
    </w:p>
    <w:p w:rsidR="00181ABE" w:rsidRPr="00181ABE" w:rsidRDefault="00181ABE" w:rsidP="00181ABE">
      <w:pPr>
        <w:pStyle w:val="af3"/>
        <w:numPr>
          <w:ilvl w:val="0"/>
          <w:numId w:val="10"/>
        </w:numPr>
        <w:autoSpaceDE w:val="0"/>
        <w:autoSpaceDN w:val="0"/>
        <w:adjustRightInd w:val="0"/>
        <w:ind w:left="0" w:firstLine="709"/>
        <w:jc w:val="both"/>
        <w:outlineLvl w:val="0"/>
        <w:rPr>
          <w:bCs/>
        </w:rPr>
      </w:pPr>
      <w:r w:rsidRPr="00181ABE">
        <w:t>ч. 1 ст. 14.17 КоАП РФ «</w:t>
      </w:r>
      <w:r w:rsidRPr="00181ABE">
        <w:rPr>
          <w:bCs/>
        </w:rPr>
        <w:t xml:space="preserve">Нарушение требований к производству или обороту этилового спирта, алкогольной и спиртосодержащей продукции» составлено 3 протокола </w:t>
      </w:r>
      <w:r w:rsidRPr="00181ABE">
        <w:t>об административных правонарушений или на 33,3% больше чем за 2016 год;</w:t>
      </w:r>
    </w:p>
    <w:p w:rsidR="00181ABE" w:rsidRPr="00181ABE" w:rsidRDefault="00181ABE" w:rsidP="00181ABE">
      <w:pPr>
        <w:pStyle w:val="af3"/>
        <w:numPr>
          <w:ilvl w:val="0"/>
          <w:numId w:val="10"/>
        </w:numPr>
        <w:autoSpaceDE w:val="0"/>
        <w:autoSpaceDN w:val="0"/>
        <w:adjustRightInd w:val="0"/>
        <w:ind w:left="0" w:firstLine="709"/>
        <w:jc w:val="both"/>
        <w:outlineLvl w:val="0"/>
        <w:rPr>
          <w:bCs/>
        </w:rPr>
      </w:pPr>
      <w:r w:rsidRPr="00181ABE">
        <w:t>ч. 3 ст. 14.17 КоАП РФ «</w:t>
      </w:r>
      <w:r w:rsidRPr="00181ABE">
        <w:rPr>
          <w:bCs/>
        </w:rPr>
        <w:t xml:space="preserve">Нарушение требований к производству или обороту этилового спирта, алкогольной и спиртосодержащей продукции» составлено 4 протокола </w:t>
      </w:r>
      <w:r w:rsidRPr="00181ABE">
        <w:t>об административных правонарушений или на 75% больше чем за 2016 год;</w:t>
      </w:r>
    </w:p>
    <w:p w:rsidR="00181ABE" w:rsidRPr="00181ABE" w:rsidRDefault="00181ABE" w:rsidP="00181ABE">
      <w:pPr>
        <w:pStyle w:val="af3"/>
        <w:numPr>
          <w:ilvl w:val="0"/>
          <w:numId w:val="11"/>
        </w:numPr>
        <w:autoSpaceDE w:val="0"/>
        <w:autoSpaceDN w:val="0"/>
        <w:adjustRightInd w:val="0"/>
        <w:ind w:left="0" w:firstLine="709"/>
        <w:jc w:val="both"/>
        <w:outlineLvl w:val="0"/>
      </w:pPr>
      <w:r w:rsidRPr="00181ABE">
        <w:t>ст. 14.19 КоАП РФ «</w:t>
      </w:r>
      <w:r w:rsidRPr="00181ABE">
        <w:rPr>
          <w:bCs/>
        </w:rPr>
        <w:t xml:space="preserve">Нарушение государственного учета в области производства и оборота этилового спирта, алкогольной и спиртосодержащей продукции» составлено 10 протоколов </w:t>
      </w:r>
      <w:r w:rsidRPr="00181ABE">
        <w:t>об административных правонарушений или на 40% больше чем за 2016 год;</w:t>
      </w:r>
    </w:p>
    <w:p w:rsidR="00181ABE" w:rsidRPr="00181ABE" w:rsidRDefault="00181ABE" w:rsidP="00181ABE">
      <w:pPr>
        <w:pStyle w:val="af3"/>
        <w:numPr>
          <w:ilvl w:val="0"/>
          <w:numId w:val="12"/>
        </w:numPr>
        <w:autoSpaceDE w:val="0"/>
        <w:autoSpaceDN w:val="0"/>
        <w:adjustRightInd w:val="0"/>
        <w:ind w:left="0" w:firstLine="709"/>
        <w:jc w:val="both"/>
        <w:outlineLvl w:val="0"/>
      </w:pPr>
      <w:r w:rsidRPr="00181ABE">
        <w:t>ч. 4 ст. 15.12 КоАП РФ «</w:t>
      </w:r>
      <w:r w:rsidRPr="00181ABE">
        <w:rPr>
          <w:bCs/>
        </w:rPr>
        <w:t xml:space="preserve">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составлено 11 протоколов </w:t>
      </w:r>
      <w:r w:rsidRPr="00181ABE">
        <w:t>об административных правонарушений или на 9% больше чем за 2016 год;</w:t>
      </w:r>
    </w:p>
    <w:p w:rsidR="00181ABE" w:rsidRPr="00181ABE" w:rsidRDefault="00181ABE" w:rsidP="00181ABE">
      <w:pPr>
        <w:pStyle w:val="af3"/>
        <w:numPr>
          <w:ilvl w:val="0"/>
          <w:numId w:val="12"/>
        </w:numPr>
        <w:autoSpaceDE w:val="0"/>
        <w:autoSpaceDN w:val="0"/>
        <w:adjustRightInd w:val="0"/>
        <w:ind w:left="0" w:firstLine="709"/>
        <w:jc w:val="both"/>
        <w:outlineLvl w:val="0"/>
      </w:pPr>
      <w:r w:rsidRPr="00181ABE">
        <w:t>ст. 15.13 КоАП РФ «</w:t>
      </w:r>
      <w:r w:rsidRPr="00181ABE">
        <w:rPr>
          <w:bCs/>
        </w:rPr>
        <w:t xml:space="preserve">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составлено 24 протокола </w:t>
      </w:r>
      <w:r w:rsidRPr="00181ABE">
        <w:t>об административных правонарушений или на 37,5% больше чем за 2016 год;</w:t>
      </w:r>
    </w:p>
    <w:p w:rsidR="00181ABE" w:rsidRPr="00181ABE" w:rsidRDefault="00181ABE" w:rsidP="00181ABE">
      <w:pPr>
        <w:pStyle w:val="af3"/>
        <w:numPr>
          <w:ilvl w:val="0"/>
          <w:numId w:val="13"/>
        </w:numPr>
        <w:autoSpaceDE w:val="0"/>
        <w:autoSpaceDN w:val="0"/>
        <w:adjustRightInd w:val="0"/>
        <w:ind w:left="0" w:firstLine="709"/>
        <w:jc w:val="both"/>
        <w:outlineLvl w:val="0"/>
      </w:pPr>
      <w:r w:rsidRPr="00181ABE">
        <w:t>ч. 22 ст. 19.5 КоАП РФ «</w:t>
      </w:r>
      <w:r w:rsidRPr="00181ABE">
        <w:rPr>
          <w:bCs/>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составлено 4 протокола </w:t>
      </w:r>
      <w:r w:rsidRPr="00181ABE">
        <w:t>об административных правонарушений или на 75% больше чем за 2016 год;</w:t>
      </w:r>
    </w:p>
    <w:p w:rsidR="00181ABE" w:rsidRPr="00E6563C" w:rsidRDefault="00181ABE" w:rsidP="00181ABE">
      <w:pPr>
        <w:pStyle w:val="af3"/>
        <w:numPr>
          <w:ilvl w:val="0"/>
          <w:numId w:val="14"/>
        </w:numPr>
        <w:autoSpaceDE w:val="0"/>
        <w:autoSpaceDN w:val="0"/>
        <w:adjustRightInd w:val="0"/>
        <w:ind w:left="0" w:firstLine="709"/>
        <w:jc w:val="both"/>
        <w:outlineLvl w:val="0"/>
        <w:rPr>
          <w:b/>
          <w:bCs/>
          <w:sz w:val="28"/>
          <w:szCs w:val="28"/>
        </w:rPr>
      </w:pPr>
      <w:r w:rsidRPr="00181ABE">
        <w:t>ч. 1 ст. 20.25 КоАП РФ «</w:t>
      </w:r>
      <w:r w:rsidRPr="00181ABE">
        <w:rPr>
          <w:bCs/>
        </w:rPr>
        <w:t xml:space="preserve">Уклонение от исполнения административного наказания» составлено 2 протокола </w:t>
      </w:r>
      <w:r w:rsidRPr="00181ABE">
        <w:t>об административных правонарушений или 2 раза больше чем за 2016 год.</w:t>
      </w:r>
    </w:p>
    <w:p w:rsidR="00181ABE" w:rsidRPr="00EA6894" w:rsidRDefault="00181ABE" w:rsidP="00181ABE">
      <w:pPr>
        <w:jc w:val="both"/>
        <w:rPr>
          <w:color w:val="000000" w:themeColor="text1"/>
        </w:rPr>
      </w:pPr>
      <w:r w:rsidRPr="00EA6894">
        <w:rPr>
          <w:noProof/>
          <w:color w:val="000000" w:themeColor="text1"/>
          <w:lang w:eastAsia="ru-RU"/>
        </w:rPr>
        <w:drawing>
          <wp:inline distT="0" distB="0" distL="0" distR="0" wp14:anchorId="779795D7" wp14:editId="0D5C52F1">
            <wp:extent cx="6213500" cy="2735884"/>
            <wp:effectExtent l="19050" t="0" r="15850" b="7316"/>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31224" w:rsidRPr="00E31224" w:rsidRDefault="00E31224" w:rsidP="00E31224">
      <w:pPr>
        <w:ind w:left="900"/>
        <w:jc w:val="both"/>
        <w:rPr>
          <w:b/>
          <w:color w:val="000000" w:themeColor="text1"/>
        </w:rPr>
      </w:pPr>
      <w:r>
        <w:rPr>
          <w:b/>
          <w:color w:val="000000" w:themeColor="text1"/>
        </w:rPr>
        <w:t>Рис.</w:t>
      </w:r>
      <w:r w:rsidR="00AB24AE">
        <w:rPr>
          <w:b/>
          <w:color w:val="000000" w:themeColor="text1"/>
        </w:rPr>
        <w:t xml:space="preserve">15. </w:t>
      </w:r>
      <w:r>
        <w:rPr>
          <w:b/>
          <w:color w:val="000000" w:themeColor="text1"/>
        </w:rPr>
        <w:t>Структура нарушений по применяемым составам КоАП РФ</w:t>
      </w:r>
      <w:r w:rsidRPr="00E31224">
        <w:rPr>
          <w:b/>
          <w:color w:val="000000" w:themeColor="text1"/>
        </w:rPr>
        <w:t>.</w:t>
      </w:r>
    </w:p>
    <w:p w:rsidR="00181ABE" w:rsidRPr="00E31224" w:rsidRDefault="00181ABE" w:rsidP="00181ABE">
      <w:pPr>
        <w:autoSpaceDE w:val="0"/>
        <w:autoSpaceDN w:val="0"/>
        <w:adjustRightInd w:val="0"/>
        <w:jc w:val="both"/>
        <w:rPr>
          <w:b/>
        </w:rPr>
      </w:pPr>
    </w:p>
    <w:p w:rsidR="00181ABE" w:rsidRPr="00181ABE" w:rsidRDefault="00181ABE" w:rsidP="00181ABE">
      <w:pPr>
        <w:autoSpaceDE w:val="0"/>
        <w:autoSpaceDN w:val="0"/>
        <w:adjustRightInd w:val="0"/>
        <w:ind w:firstLine="709"/>
        <w:jc w:val="both"/>
      </w:pPr>
      <w:r w:rsidRPr="00181ABE">
        <w:t>Вынесено Управлением и судами 37 постановлений о привлечении к административной ответственности в виде административного штрафа на сумму 3837,50 тыс. руб.</w:t>
      </w:r>
    </w:p>
    <w:p w:rsidR="00181ABE" w:rsidRPr="00181ABE" w:rsidRDefault="00181ABE" w:rsidP="00181ABE">
      <w:pPr>
        <w:autoSpaceDE w:val="0"/>
        <w:autoSpaceDN w:val="0"/>
        <w:adjustRightInd w:val="0"/>
        <w:ind w:firstLine="709"/>
        <w:jc w:val="both"/>
        <w:outlineLvl w:val="0"/>
        <w:rPr>
          <w:b/>
          <w:bCs/>
        </w:rPr>
      </w:pPr>
      <w:r w:rsidRPr="00181ABE">
        <w:t xml:space="preserve">По отношению к 2016 году произошло уменьшение на 24,3% количества постановлений о привлечении к административной ответственности в виде административного штрафа, уменьшение связано с </w:t>
      </w:r>
      <w:r w:rsidRPr="00181ABE">
        <w:rPr>
          <w:bCs/>
        </w:rPr>
        <w:t>заменой административного наказания в виде административного штрафа предупреждением (ст. 4.1.1 КоАП РФ).</w:t>
      </w:r>
    </w:p>
    <w:p w:rsidR="00181ABE" w:rsidRPr="00181ABE" w:rsidRDefault="00181ABE" w:rsidP="00181ABE">
      <w:pPr>
        <w:pStyle w:val="10"/>
        <w:shd w:val="clear" w:color="auto" w:fill="auto"/>
        <w:spacing w:line="240" w:lineRule="auto"/>
        <w:ind w:firstLine="709"/>
        <w:jc w:val="both"/>
        <w:rPr>
          <w:color w:val="000000" w:themeColor="text1"/>
          <w:sz w:val="24"/>
          <w:szCs w:val="24"/>
        </w:rPr>
      </w:pPr>
      <w:r w:rsidRPr="00181ABE">
        <w:rPr>
          <w:rFonts w:cs="Times New Roman"/>
          <w:sz w:val="24"/>
          <w:szCs w:val="24"/>
        </w:rPr>
        <w:t>Сумма уплаченных административных штрафов по постановлениям Управления и судов составила 3 200,65 тыс. руб.</w:t>
      </w:r>
    </w:p>
    <w:p w:rsidR="00181ABE" w:rsidRPr="00181ABE" w:rsidRDefault="00181ABE" w:rsidP="00181ABE">
      <w:pPr>
        <w:pStyle w:val="a3"/>
        <w:shd w:val="clear" w:color="auto" w:fill="FFFFFF"/>
        <w:spacing w:after="0" w:afterAutospacing="0"/>
        <w:ind w:firstLine="709"/>
        <w:jc w:val="both"/>
        <w:rPr>
          <w:color w:val="000000" w:themeColor="text1"/>
        </w:rPr>
      </w:pPr>
      <w:r w:rsidRPr="00181ABE">
        <w:rPr>
          <w:color w:val="000000" w:themeColor="text1"/>
        </w:rPr>
        <w:t xml:space="preserve">На территории Ханты-Мансийского АО–Югры из нелегального оборота изъято 1127,0 литров алкогольной и спиртосодержащей продукции, в том числе водка 910 литров. </w:t>
      </w:r>
    </w:p>
    <w:p w:rsidR="00181ABE" w:rsidRPr="00181ABE" w:rsidRDefault="00181ABE" w:rsidP="00181ABE">
      <w:pPr>
        <w:pStyle w:val="a3"/>
        <w:shd w:val="clear" w:color="auto" w:fill="FFFFFF"/>
        <w:spacing w:after="0" w:afterAutospacing="0"/>
        <w:ind w:firstLine="709"/>
        <w:jc w:val="both"/>
        <w:rPr>
          <w:color w:val="000000" w:themeColor="text1"/>
        </w:rPr>
      </w:pPr>
      <w:r w:rsidRPr="00181ABE">
        <w:rPr>
          <w:color w:val="000000" w:themeColor="text1"/>
        </w:rPr>
        <w:t>В структуре наименований нелегальной алкогольной продукции 81% составляет водка, 16% – коньяк, 3% – винная продукция.</w:t>
      </w:r>
    </w:p>
    <w:p w:rsidR="00181ABE" w:rsidRPr="00181ABE" w:rsidRDefault="00181ABE" w:rsidP="00181ABE">
      <w:pPr>
        <w:pStyle w:val="a3"/>
        <w:shd w:val="clear" w:color="auto" w:fill="FFFFFF"/>
        <w:spacing w:after="0" w:afterAutospacing="0"/>
        <w:ind w:firstLine="709"/>
        <w:jc w:val="both"/>
        <w:rPr>
          <w:color w:val="000000" w:themeColor="text1"/>
        </w:rPr>
      </w:pPr>
      <w:r w:rsidRPr="00181ABE">
        <w:rPr>
          <w:color w:val="000000" w:themeColor="text1"/>
        </w:rPr>
        <w:t>По результатам лабораторных исследований алкогольная продукция чаще изымается из оборота по несоответствию ФСМ, наклеенных на изъятые образцы алкогольной продукции, образцам ФСМ Гознак.</w:t>
      </w:r>
    </w:p>
    <w:p w:rsidR="00181ABE" w:rsidRPr="00181ABE" w:rsidRDefault="00181ABE" w:rsidP="00181ABE">
      <w:pPr>
        <w:pStyle w:val="a3"/>
        <w:shd w:val="clear" w:color="auto" w:fill="FFFFFF"/>
        <w:spacing w:after="0" w:afterAutospacing="0"/>
        <w:ind w:firstLine="709"/>
        <w:jc w:val="both"/>
        <w:rPr>
          <w:color w:val="000000" w:themeColor="text1"/>
        </w:rPr>
      </w:pPr>
      <w:r w:rsidRPr="00181ABE">
        <w:rPr>
          <w:color w:val="000000" w:themeColor="text1"/>
        </w:rPr>
        <w:t>В результате пресечения оборота алкогольной продукции с поддельными специальными и акцизными марками предотвращен ущерб бюджету</w:t>
      </w:r>
      <w:r w:rsidRPr="00181ABE">
        <w:rPr>
          <w:b/>
          <w:color w:val="000000" w:themeColor="text1"/>
        </w:rPr>
        <w:t xml:space="preserve"> </w:t>
      </w:r>
      <w:r w:rsidRPr="00181ABE">
        <w:rPr>
          <w:color w:val="000000" w:themeColor="text1"/>
        </w:rPr>
        <w:t>Ханты-Мансийского АО– Югры на сумму</w:t>
      </w:r>
      <w:r w:rsidRPr="00181ABE">
        <w:rPr>
          <w:b/>
          <w:color w:val="000000" w:themeColor="text1"/>
        </w:rPr>
        <w:t xml:space="preserve"> </w:t>
      </w:r>
      <w:r w:rsidRPr="00181ABE">
        <w:rPr>
          <w:color w:val="000000" w:themeColor="text1"/>
        </w:rPr>
        <w:t>229 тыс.</w:t>
      </w:r>
      <w:r w:rsidRPr="00181ABE">
        <w:rPr>
          <w:b/>
          <w:color w:val="000000" w:themeColor="text1"/>
        </w:rPr>
        <w:t xml:space="preserve"> </w:t>
      </w:r>
      <w:r w:rsidRPr="00181ABE">
        <w:rPr>
          <w:color w:val="000000" w:themeColor="text1"/>
        </w:rPr>
        <w:t xml:space="preserve">рублей. </w:t>
      </w:r>
    </w:p>
    <w:p w:rsidR="00181ABE" w:rsidRPr="00181ABE" w:rsidRDefault="00181ABE" w:rsidP="00181ABE">
      <w:pPr>
        <w:pStyle w:val="a3"/>
        <w:shd w:val="clear" w:color="auto" w:fill="FFFFFF"/>
        <w:spacing w:after="0" w:afterAutospacing="0"/>
        <w:ind w:firstLine="709"/>
        <w:jc w:val="both"/>
        <w:rPr>
          <w:color w:val="000000"/>
        </w:rPr>
      </w:pPr>
      <w:r w:rsidRPr="00181ABE">
        <w:t>По решению судов вступивших в 2017 году в законную силу к</w:t>
      </w:r>
      <w:r w:rsidRPr="00181ABE">
        <w:rPr>
          <w:color w:val="000000"/>
        </w:rPr>
        <w:t xml:space="preserve">онфисковано и уничтожено 1617 литров алкогольной продукции. </w:t>
      </w:r>
    </w:p>
    <w:p w:rsidR="00181ABE" w:rsidRPr="00181ABE" w:rsidRDefault="00181ABE" w:rsidP="00181ABE">
      <w:pPr>
        <w:autoSpaceDE w:val="0"/>
        <w:autoSpaceDN w:val="0"/>
        <w:adjustRightInd w:val="0"/>
        <w:ind w:firstLine="709"/>
        <w:jc w:val="both"/>
        <w:rPr>
          <w:color w:val="000000" w:themeColor="text1"/>
          <w:highlight w:val="red"/>
        </w:rPr>
      </w:pPr>
      <w:r w:rsidRPr="00181ABE">
        <w:rPr>
          <w:color w:val="000000" w:themeColor="text1"/>
        </w:rPr>
        <w:t xml:space="preserve">Федеральной службой по регулированию алкогольного рынка вынесено 3  предписания об устранении нарушений действующего законодательства в отношении </w:t>
      </w:r>
      <w:r w:rsidRPr="00181ABE">
        <w:rPr>
          <w:rFonts w:eastAsia="Times New Roman"/>
          <w:color w:val="000000" w:themeColor="text1"/>
        </w:rPr>
        <w:t xml:space="preserve">ООО «ТК Каравелла» ИНН 8602185064, ООО "Забава" ИНН 8602229610, ООО "Алкомаркет-С" ИНН 8602242192. Решениями Арбитражных судов аннулированы лицензии </w:t>
      </w:r>
      <w:r w:rsidRPr="00181ABE">
        <w:t xml:space="preserve">на осуществление закупки, хранения и поставок алкогольной продукции, ранее выданные организациям: </w:t>
      </w:r>
      <w:r w:rsidRPr="00181ABE">
        <w:rPr>
          <w:color w:val="000000" w:themeColor="text1"/>
        </w:rPr>
        <w:t xml:space="preserve">ООО «Няганьоптторг» ИНН 8610009785, </w:t>
      </w:r>
      <w:r w:rsidRPr="00181ABE">
        <w:rPr>
          <w:rFonts w:eastAsia="Times New Roman"/>
          <w:color w:val="000000" w:themeColor="text1"/>
        </w:rPr>
        <w:t>ООО "Алкомаркет-С" ИНН 8602242192.</w:t>
      </w:r>
    </w:p>
    <w:p w:rsidR="00181ABE" w:rsidRPr="00181ABE" w:rsidRDefault="00181ABE" w:rsidP="00181ABE">
      <w:pPr>
        <w:autoSpaceDE w:val="0"/>
        <w:autoSpaceDN w:val="0"/>
        <w:adjustRightInd w:val="0"/>
        <w:ind w:firstLine="709"/>
        <w:jc w:val="both"/>
      </w:pPr>
      <w:r w:rsidRPr="00181ABE">
        <w:t xml:space="preserve">Основаниям для принятия решений об аннулировании лицензий в судебном порядке послужили следующие нарушения: </w:t>
      </w:r>
    </w:p>
    <w:p w:rsidR="00181ABE" w:rsidRPr="00181ABE" w:rsidRDefault="00181ABE" w:rsidP="00181ABE">
      <w:pPr>
        <w:pStyle w:val="af3"/>
        <w:numPr>
          <w:ilvl w:val="0"/>
          <w:numId w:val="15"/>
        </w:numPr>
        <w:autoSpaceDE w:val="0"/>
        <w:autoSpaceDN w:val="0"/>
        <w:adjustRightInd w:val="0"/>
        <w:ind w:left="0" w:firstLine="709"/>
        <w:jc w:val="both"/>
      </w:pPr>
      <w:r w:rsidRPr="00181ABE">
        <w:t>оборот алкогольной продукции, информация о котором не зафиксирована в установленном порядке в ЕГАИС</w:t>
      </w:r>
    </w:p>
    <w:p w:rsidR="00181ABE" w:rsidRPr="00181ABE" w:rsidRDefault="00181ABE" w:rsidP="00181ABE">
      <w:pPr>
        <w:pStyle w:val="10"/>
        <w:shd w:val="clear" w:color="auto" w:fill="auto"/>
        <w:spacing w:line="276" w:lineRule="auto"/>
        <w:ind w:firstLine="708"/>
        <w:jc w:val="both"/>
        <w:rPr>
          <w:b/>
          <w:color w:val="000000" w:themeColor="text1"/>
          <w:sz w:val="24"/>
          <w:szCs w:val="24"/>
        </w:rPr>
      </w:pPr>
      <w:r w:rsidRPr="00181ABE">
        <w:rPr>
          <w:rFonts w:cs="Times New Roman"/>
          <w:sz w:val="24"/>
          <w:szCs w:val="24"/>
        </w:rPr>
        <w:t>2) оборот алкогольной продукции без маркировки.</w:t>
      </w:r>
    </w:p>
    <w:p w:rsidR="00181ABE" w:rsidRPr="00181ABE" w:rsidRDefault="00181ABE" w:rsidP="00181ABE">
      <w:pPr>
        <w:jc w:val="both"/>
      </w:pPr>
      <w:r w:rsidRPr="00181ABE">
        <w:rPr>
          <w:b/>
          <w:color w:val="000000"/>
        </w:rPr>
        <w:t xml:space="preserve">      </w:t>
      </w:r>
      <w:r w:rsidRPr="00181ABE">
        <w:t>За 2017 год на основании материалов, представленными Межрегиональным управлением Федеральной службы по регулированию алкогольного рынка по Уральскому федеральному округу, Федеральной службы по регулированию алкогольного рынка принято 5 решений об аннулировании лицензий на право розничной продажи алкогольной продукции.</w:t>
      </w:r>
    </w:p>
    <w:p w:rsidR="00181ABE" w:rsidRPr="00181ABE" w:rsidRDefault="00181ABE" w:rsidP="00181ABE">
      <w:pPr>
        <w:ind w:firstLine="709"/>
        <w:jc w:val="both"/>
      </w:pPr>
      <w:r w:rsidRPr="00181ABE">
        <w:t>Основаниями для принятия решений об аннулировании лицензий во внесудебном порядке послужили следующие нарушения:</w:t>
      </w:r>
    </w:p>
    <w:p w:rsidR="00181ABE" w:rsidRPr="00181ABE" w:rsidRDefault="00181ABE" w:rsidP="00181ABE">
      <w:pPr>
        <w:ind w:firstLine="709"/>
        <w:jc w:val="both"/>
      </w:pPr>
      <w:r w:rsidRPr="00181ABE">
        <w:t>1) розничная продажа алкогольной продукции без маркировки в соответствии со статьей 12 Федерального закона № 171-ФЗ – 2 решения;</w:t>
      </w:r>
    </w:p>
    <w:p w:rsidR="00181ABE" w:rsidRPr="00181ABE" w:rsidRDefault="00181ABE" w:rsidP="00181ABE">
      <w:pPr>
        <w:ind w:firstLine="709"/>
        <w:jc w:val="both"/>
      </w:pPr>
      <w:r w:rsidRPr="00181ABE">
        <w:t>2) розничная продажа алкогольной продукции без сопроводительных документов в соответствии со статьей 10.2 Федерального закона № 171-ФЗ – 2 решения;</w:t>
      </w:r>
    </w:p>
    <w:p w:rsidR="00181ABE" w:rsidRPr="00181ABE" w:rsidRDefault="00181ABE" w:rsidP="00181ABE">
      <w:pPr>
        <w:ind w:firstLine="709"/>
        <w:jc w:val="both"/>
      </w:pPr>
      <w:r w:rsidRPr="00181ABE">
        <w:t>3) розничная продажа алкогольной продукции по цене ниже цены, установленной в соответствии с пунктом 5 статьи 11 Федерального закона № 171-ФЗ – 1 решение.</w:t>
      </w:r>
    </w:p>
    <w:p w:rsidR="00F234FD" w:rsidRPr="00500B9E" w:rsidRDefault="00F234FD" w:rsidP="00500B9E">
      <w:pPr>
        <w:pStyle w:val="a6"/>
        <w:ind w:firstLine="708"/>
        <w:jc w:val="both"/>
        <w:rPr>
          <w:rFonts w:ascii="Times New Roman" w:hAnsi="Times New Roman" w:cs="Times New Roman"/>
          <w:b/>
          <w:sz w:val="24"/>
          <w:szCs w:val="24"/>
        </w:rPr>
      </w:pPr>
    </w:p>
    <w:p w:rsidR="00565E48" w:rsidRPr="00500B9E" w:rsidRDefault="00E37B85" w:rsidP="00E54812">
      <w:pPr>
        <w:pStyle w:val="a6"/>
        <w:jc w:val="center"/>
        <w:rPr>
          <w:rFonts w:ascii="Times New Roman" w:hAnsi="Times New Roman" w:cs="Times New Roman"/>
          <w:b/>
          <w:sz w:val="24"/>
          <w:szCs w:val="24"/>
        </w:rPr>
      </w:pPr>
      <w:r w:rsidRPr="00500B9E">
        <w:rPr>
          <w:rFonts w:ascii="Times New Roman" w:hAnsi="Times New Roman" w:cs="Times New Roman"/>
          <w:b/>
          <w:sz w:val="24"/>
          <w:szCs w:val="24"/>
        </w:rPr>
        <w:t xml:space="preserve">Надзор </w:t>
      </w:r>
      <w:r w:rsidR="00E66076">
        <w:rPr>
          <w:rFonts w:ascii="Times New Roman" w:hAnsi="Times New Roman" w:cs="Times New Roman"/>
          <w:b/>
          <w:sz w:val="24"/>
          <w:szCs w:val="24"/>
        </w:rPr>
        <w:t>за и</w:t>
      </w:r>
      <w:r w:rsidRPr="00500B9E">
        <w:rPr>
          <w:rFonts w:ascii="Times New Roman" w:hAnsi="Times New Roman" w:cs="Times New Roman"/>
          <w:b/>
          <w:sz w:val="24"/>
          <w:szCs w:val="24"/>
        </w:rPr>
        <w:t>сполнени</w:t>
      </w:r>
      <w:r w:rsidR="00E66076">
        <w:rPr>
          <w:rFonts w:ascii="Times New Roman" w:hAnsi="Times New Roman" w:cs="Times New Roman"/>
          <w:b/>
          <w:sz w:val="24"/>
          <w:szCs w:val="24"/>
        </w:rPr>
        <w:t>ем</w:t>
      </w:r>
      <w:r w:rsidRPr="00500B9E">
        <w:rPr>
          <w:rFonts w:ascii="Times New Roman" w:hAnsi="Times New Roman" w:cs="Times New Roman"/>
          <w:b/>
          <w:sz w:val="24"/>
          <w:szCs w:val="24"/>
        </w:rPr>
        <w:t xml:space="preserve"> Указов Президента РФ от 06.08.2014 № 560 </w:t>
      </w:r>
    </w:p>
    <w:p w:rsidR="00090FCC" w:rsidRPr="00500B9E" w:rsidRDefault="00090FCC" w:rsidP="00500B9E">
      <w:pPr>
        <w:pStyle w:val="a6"/>
        <w:ind w:firstLine="708"/>
        <w:jc w:val="center"/>
        <w:rPr>
          <w:rFonts w:ascii="Times New Roman" w:hAnsi="Times New Roman" w:cs="Times New Roman"/>
          <w:b/>
          <w:sz w:val="24"/>
          <w:szCs w:val="24"/>
        </w:rPr>
      </w:pPr>
    </w:p>
    <w:p w:rsidR="00090FCC" w:rsidRPr="00500B9E" w:rsidRDefault="00090FCC" w:rsidP="00500B9E">
      <w:pPr>
        <w:widowControl/>
        <w:shd w:val="clear" w:color="auto" w:fill="FFFFFF"/>
        <w:suppressAutoHyphens w:val="0"/>
        <w:ind w:firstLine="851"/>
        <w:jc w:val="both"/>
        <w:rPr>
          <w:rFonts w:eastAsia="Times New Roman"/>
          <w:kern w:val="0"/>
          <w:lang w:eastAsia="ru-RU"/>
        </w:rPr>
      </w:pPr>
      <w:r w:rsidRPr="00500B9E">
        <w:rPr>
          <w:rFonts w:eastAsia="Times New Roman"/>
          <w:kern w:val="0"/>
          <w:lang w:eastAsia="ru-RU"/>
        </w:rPr>
        <w:t>В целях исполнения Указ</w:t>
      </w:r>
      <w:r w:rsidR="00C51ACD">
        <w:rPr>
          <w:rFonts w:eastAsia="Times New Roman"/>
          <w:kern w:val="0"/>
          <w:lang w:eastAsia="ru-RU"/>
        </w:rPr>
        <w:t>а</w:t>
      </w:r>
      <w:r w:rsidRPr="00500B9E">
        <w:rPr>
          <w:rFonts w:eastAsia="Times New Roman"/>
          <w:kern w:val="0"/>
          <w:lang w:eastAsia="ru-RU"/>
        </w:rPr>
        <w:t xml:space="preserve"> Президента Российской Федерации от 06.08.2014 № 560 «О применении отдельных специальных экономических мер в целях обеспечения безопасн</w:t>
      </w:r>
      <w:r w:rsidR="00E54812">
        <w:rPr>
          <w:rFonts w:eastAsia="Times New Roman"/>
          <w:kern w:val="0"/>
          <w:lang w:eastAsia="ru-RU"/>
        </w:rPr>
        <w:t xml:space="preserve">ости Российской Федерации» </w:t>
      </w:r>
      <w:r w:rsidRPr="00500B9E">
        <w:rPr>
          <w:rFonts w:eastAsia="Times New Roman"/>
          <w:kern w:val="0"/>
          <w:lang w:eastAsia="ru-RU"/>
        </w:rPr>
        <w:t xml:space="preserve">Управлением Роспотребнадзора по Ханты-Мансийскому автономному округу - Югре </w:t>
      </w:r>
      <w:r w:rsidR="00D141B6" w:rsidRPr="00500B9E">
        <w:rPr>
          <w:rFonts w:eastAsia="Times New Roman"/>
          <w:kern w:val="0"/>
          <w:lang w:eastAsia="ru-RU"/>
        </w:rPr>
        <w:t>в 201</w:t>
      </w:r>
      <w:r w:rsidR="00283AE1">
        <w:rPr>
          <w:rFonts w:eastAsia="Times New Roman"/>
          <w:kern w:val="0"/>
          <w:lang w:eastAsia="ru-RU"/>
        </w:rPr>
        <w:t>7</w:t>
      </w:r>
      <w:r w:rsidR="00D141B6" w:rsidRPr="00500B9E">
        <w:rPr>
          <w:rFonts w:eastAsia="Times New Roman"/>
          <w:kern w:val="0"/>
          <w:lang w:eastAsia="ru-RU"/>
        </w:rPr>
        <w:t xml:space="preserve"> году </w:t>
      </w:r>
      <w:r w:rsidRPr="00500B9E">
        <w:rPr>
          <w:rFonts w:eastAsia="Times New Roman"/>
          <w:kern w:val="0"/>
          <w:lang w:eastAsia="ru-RU"/>
        </w:rPr>
        <w:t xml:space="preserve">проверено </w:t>
      </w:r>
      <w:r w:rsidR="00283AE1">
        <w:rPr>
          <w:rFonts w:eastAsia="Times New Roman"/>
          <w:kern w:val="0"/>
          <w:lang w:eastAsia="ru-RU"/>
        </w:rPr>
        <w:t xml:space="preserve">всего </w:t>
      </w:r>
      <w:r w:rsidR="00D141B6" w:rsidRPr="00500B9E">
        <w:rPr>
          <w:rFonts w:eastAsia="Times New Roman"/>
          <w:kern w:val="0"/>
          <w:lang w:eastAsia="ru-RU"/>
        </w:rPr>
        <w:t>2</w:t>
      </w:r>
      <w:r w:rsidR="00283AE1">
        <w:rPr>
          <w:rFonts w:eastAsia="Times New Roman"/>
          <w:kern w:val="0"/>
          <w:lang w:eastAsia="ru-RU"/>
        </w:rPr>
        <w:t>95</w:t>
      </w:r>
      <w:r w:rsidRPr="00500B9E">
        <w:rPr>
          <w:rFonts w:eastAsia="Times New Roman"/>
          <w:kern w:val="0"/>
          <w:lang w:eastAsia="ru-RU"/>
        </w:rPr>
        <w:t>  объект</w:t>
      </w:r>
      <w:r w:rsidR="00283AE1">
        <w:rPr>
          <w:rFonts w:eastAsia="Times New Roman"/>
          <w:kern w:val="0"/>
          <w:lang w:eastAsia="ru-RU"/>
        </w:rPr>
        <w:t>ов, из них 274 объекта</w:t>
      </w:r>
      <w:r w:rsidRPr="00500B9E">
        <w:rPr>
          <w:rFonts w:eastAsia="Times New Roman"/>
          <w:kern w:val="0"/>
          <w:lang w:eastAsia="ru-RU"/>
        </w:rPr>
        <w:t xml:space="preserve"> продовольственной торговли, общественного питания и пищевой промышленности, </w:t>
      </w:r>
      <w:r w:rsidR="00283AE1">
        <w:rPr>
          <w:rFonts w:eastAsia="Times New Roman"/>
          <w:kern w:val="0"/>
          <w:lang w:eastAsia="ru-RU"/>
        </w:rPr>
        <w:t>1</w:t>
      </w:r>
      <w:r w:rsidRPr="00500B9E">
        <w:rPr>
          <w:rFonts w:eastAsia="Times New Roman"/>
          <w:kern w:val="0"/>
          <w:lang w:eastAsia="ru-RU"/>
        </w:rPr>
        <w:t xml:space="preserve"> распределительны</w:t>
      </w:r>
      <w:r w:rsidR="00283AE1">
        <w:rPr>
          <w:rFonts w:eastAsia="Times New Roman"/>
          <w:kern w:val="0"/>
          <w:lang w:eastAsia="ru-RU"/>
        </w:rPr>
        <w:t>й</w:t>
      </w:r>
      <w:r w:rsidRPr="00500B9E">
        <w:rPr>
          <w:rFonts w:eastAsia="Times New Roman"/>
          <w:kern w:val="0"/>
          <w:lang w:eastAsia="ru-RU"/>
        </w:rPr>
        <w:t xml:space="preserve"> центр, </w:t>
      </w:r>
      <w:r w:rsidR="00283AE1">
        <w:rPr>
          <w:rFonts w:eastAsia="Times New Roman"/>
          <w:kern w:val="0"/>
          <w:lang w:eastAsia="ru-RU"/>
        </w:rPr>
        <w:t>20</w:t>
      </w:r>
      <w:r w:rsidRPr="00500B9E">
        <w:rPr>
          <w:rFonts w:eastAsia="Times New Roman"/>
          <w:kern w:val="0"/>
          <w:lang w:eastAsia="ru-RU"/>
        </w:rPr>
        <w:t xml:space="preserve"> детских образовательных учреждени</w:t>
      </w:r>
      <w:r w:rsidR="00D141B6" w:rsidRPr="00500B9E">
        <w:rPr>
          <w:rFonts w:eastAsia="Times New Roman"/>
          <w:kern w:val="0"/>
          <w:lang w:eastAsia="ru-RU"/>
        </w:rPr>
        <w:t>я</w:t>
      </w:r>
      <w:r w:rsidRPr="00500B9E">
        <w:rPr>
          <w:rFonts w:eastAsia="Times New Roman"/>
          <w:kern w:val="0"/>
          <w:lang w:eastAsia="ru-RU"/>
        </w:rPr>
        <w:t>.</w:t>
      </w:r>
    </w:p>
    <w:p w:rsidR="00090FCC" w:rsidRPr="00500B9E" w:rsidRDefault="00090FCC" w:rsidP="00500B9E">
      <w:pPr>
        <w:widowControl/>
        <w:shd w:val="clear" w:color="auto" w:fill="FFFFFF"/>
        <w:suppressAutoHyphens w:val="0"/>
        <w:ind w:firstLine="851"/>
        <w:jc w:val="both"/>
        <w:rPr>
          <w:rFonts w:eastAsia="Times New Roman"/>
          <w:kern w:val="0"/>
          <w:lang w:eastAsia="ru-RU"/>
        </w:rPr>
      </w:pPr>
      <w:r w:rsidRPr="00500B9E">
        <w:rPr>
          <w:rFonts w:eastAsia="Times New Roman"/>
          <w:kern w:val="0"/>
          <w:lang w:eastAsia="ru-RU"/>
        </w:rPr>
        <w:t>В ходе к</w:t>
      </w:r>
      <w:r w:rsidR="00E54812">
        <w:rPr>
          <w:rFonts w:eastAsia="Times New Roman"/>
          <w:kern w:val="0"/>
          <w:lang w:eastAsia="ru-RU"/>
        </w:rPr>
        <w:t>онтрольно-надзорных мероприятий</w:t>
      </w:r>
      <w:r w:rsidRPr="00500B9E">
        <w:rPr>
          <w:rFonts w:eastAsia="Times New Roman"/>
          <w:kern w:val="0"/>
          <w:lang w:eastAsia="ru-RU"/>
        </w:rPr>
        <w:t xml:space="preserve"> продуктов, запрещенных к ввозу, не выявлено. Вместе с тем, при проверках выявляются нарушения требований санитарных правил к хранению и реализации пищевых продуктов, к соблюдению правил личной гигиены работниками, способные негативно отразиться на здоровье потребителей пищевых продуктов.</w:t>
      </w:r>
    </w:p>
    <w:p w:rsidR="00D141B6" w:rsidRPr="00500B9E" w:rsidRDefault="00D141B6" w:rsidP="00500B9E">
      <w:pPr>
        <w:widowControl/>
        <w:shd w:val="clear" w:color="auto" w:fill="FFFFFF"/>
        <w:suppressAutoHyphens w:val="0"/>
        <w:ind w:firstLine="851"/>
        <w:jc w:val="both"/>
        <w:rPr>
          <w:rFonts w:eastAsia="Times New Roman"/>
          <w:kern w:val="0"/>
          <w:lang w:eastAsia="ru-RU"/>
        </w:rPr>
      </w:pPr>
      <w:r w:rsidRPr="00500B9E">
        <w:rPr>
          <w:rFonts w:eastAsia="Times New Roman"/>
          <w:kern w:val="0"/>
          <w:lang w:eastAsia="ru-RU"/>
        </w:rPr>
        <w:t xml:space="preserve">В ходе проверок также выявлены нарушения требований технических регламентов Таможенного союза: отсутствие товаросопроводительной документации, обеспечивающей прослеживаемость плодоовощной продукции, отсутствие маркировки транспортной тары, предусмотренной требованиями действующего законодательства. </w:t>
      </w:r>
    </w:p>
    <w:p w:rsidR="006B57B4" w:rsidRPr="00500B9E" w:rsidRDefault="006B57B4" w:rsidP="00500B9E">
      <w:pPr>
        <w:widowControl/>
        <w:shd w:val="clear" w:color="auto" w:fill="FFFFFF"/>
        <w:suppressAutoHyphens w:val="0"/>
        <w:ind w:firstLine="851"/>
        <w:jc w:val="both"/>
        <w:rPr>
          <w:rFonts w:eastAsia="Times New Roman"/>
          <w:kern w:val="0"/>
          <w:lang w:eastAsia="ru-RU"/>
        </w:rPr>
      </w:pPr>
      <w:r w:rsidRPr="00500B9E">
        <w:rPr>
          <w:rFonts w:eastAsia="Times New Roman"/>
          <w:kern w:val="0"/>
          <w:lang w:eastAsia="ru-RU"/>
        </w:rPr>
        <w:t xml:space="preserve">Так, в ходе проведенных проверок </w:t>
      </w:r>
      <w:r w:rsidR="00283AE1">
        <w:rPr>
          <w:rFonts w:eastAsia="Times New Roman"/>
          <w:kern w:val="0"/>
          <w:lang w:eastAsia="ru-RU"/>
        </w:rPr>
        <w:t>по причине отсутствия полной и достоверной информации</w:t>
      </w:r>
      <w:r w:rsidRPr="00500B9E">
        <w:rPr>
          <w:rFonts w:eastAsia="Times New Roman"/>
          <w:kern w:val="0"/>
          <w:lang w:eastAsia="ru-RU"/>
        </w:rPr>
        <w:t xml:space="preserve"> выявлена 1 партия плодовоовощной продукции, объемом </w:t>
      </w:r>
      <w:r w:rsidR="00283AE1">
        <w:rPr>
          <w:rFonts w:eastAsia="Times New Roman"/>
          <w:kern w:val="0"/>
          <w:lang w:eastAsia="ru-RU"/>
        </w:rPr>
        <w:t xml:space="preserve">5,5 </w:t>
      </w:r>
      <w:r w:rsidRPr="00500B9E">
        <w:rPr>
          <w:rFonts w:eastAsia="Times New Roman"/>
          <w:kern w:val="0"/>
          <w:lang w:eastAsia="ru-RU"/>
        </w:rPr>
        <w:t xml:space="preserve">кг. и </w:t>
      </w:r>
      <w:r w:rsidR="00283AE1">
        <w:rPr>
          <w:rFonts w:eastAsia="Times New Roman"/>
          <w:kern w:val="0"/>
          <w:lang w:eastAsia="ru-RU"/>
        </w:rPr>
        <w:t>1</w:t>
      </w:r>
      <w:r w:rsidR="00037B7B">
        <w:rPr>
          <w:rFonts w:eastAsia="Times New Roman"/>
          <w:kern w:val="0"/>
          <w:lang w:eastAsia="ru-RU"/>
        </w:rPr>
        <w:t xml:space="preserve"> парти</w:t>
      </w:r>
      <w:r w:rsidR="00283AE1">
        <w:rPr>
          <w:rFonts w:eastAsia="Times New Roman"/>
          <w:kern w:val="0"/>
          <w:lang w:eastAsia="ru-RU"/>
        </w:rPr>
        <w:t>я</w:t>
      </w:r>
      <w:r w:rsidR="00037B7B">
        <w:rPr>
          <w:rFonts w:eastAsia="Times New Roman"/>
          <w:kern w:val="0"/>
          <w:lang w:eastAsia="ru-RU"/>
        </w:rPr>
        <w:t xml:space="preserve"> </w:t>
      </w:r>
      <w:r w:rsidR="00283AE1">
        <w:rPr>
          <w:rFonts w:eastAsia="Times New Roman"/>
          <w:kern w:val="0"/>
          <w:lang w:eastAsia="ru-RU"/>
        </w:rPr>
        <w:t>мяса</w:t>
      </w:r>
      <w:r w:rsidR="00037B7B">
        <w:rPr>
          <w:rFonts w:eastAsia="Times New Roman"/>
          <w:kern w:val="0"/>
          <w:lang w:eastAsia="ru-RU"/>
        </w:rPr>
        <w:t xml:space="preserve"> объемом </w:t>
      </w:r>
      <w:r w:rsidR="00283AE1">
        <w:rPr>
          <w:rFonts w:eastAsia="Times New Roman"/>
          <w:kern w:val="0"/>
          <w:lang w:eastAsia="ru-RU"/>
        </w:rPr>
        <w:t>32</w:t>
      </w:r>
      <w:r w:rsidR="00037B7B">
        <w:rPr>
          <w:rFonts w:eastAsia="Times New Roman"/>
          <w:kern w:val="0"/>
          <w:lang w:eastAsia="ru-RU"/>
        </w:rPr>
        <w:t xml:space="preserve"> кг</w:t>
      </w:r>
      <w:r w:rsidRPr="00500B9E">
        <w:rPr>
          <w:rFonts w:eastAsia="Times New Roman"/>
          <w:kern w:val="0"/>
          <w:lang w:eastAsia="ru-RU"/>
        </w:rPr>
        <w:t>, указанная продукция изъята из оборота</w:t>
      </w:r>
      <w:r w:rsidR="00283AE1">
        <w:rPr>
          <w:rFonts w:eastAsia="Times New Roman"/>
          <w:kern w:val="0"/>
          <w:lang w:eastAsia="ru-RU"/>
        </w:rPr>
        <w:t xml:space="preserve"> и уничтожена  самостоятельно субъектами предпринимательской деятельности</w:t>
      </w:r>
      <w:r w:rsidRPr="00500B9E">
        <w:rPr>
          <w:rFonts w:eastAsia="Times New Roman"/>
          <w:kern w:val="0"/>
          <w:lang w:eastAsia="ru-RU"/>
        </w:rPr>
        <w:t>.</w:t>
      </w:r>
    </w:p>
    <w:p w:rsidR="00D141B6" w:rsidRDefault="00D141B6" w:rsidP="00500B9E">
      <w:pPr>
        <w:widowControl/>
        <w:shd w:val="clear" w:color="auto" w:fill="FFFFFF"/>
        <w:suppressAutoHyphens w:val="0"/>
        <w:spacing w:after="240"/>
        <w:ind w:firstLine="709"/>
        <w:jc w:val="both"/>
        <w:rPr>
          <w:rFonts w:eastAsia="Times New Roman"/>
          <w:kern w:val="0"/>
          <w:lang w:eastAsia="ru-RU"/>
        </w:rPr>
      </w:pPr>
      <w:r w:rsidRPr="00500B9E">
        <w:rPr>
          <w:rFonts w:eastAsia="Times New Roman"/>
          <w:kern w:val="0"/>
          <w:lang w:eastAsia="ru-RU"/>
        </w:rPr>
        <w:t xml:space="preserve">За выявленные нарушения при реализации продукции к ответственным лицам применялись меры административного воздействия. </w:t>
      </w:r>
      <w:r w:rsidR="006B57B4" w:rsidRPr="00500B9E">
        <w:rPr>
          <w:rFonts w:eastAsia="Times New Roman"/>
          <w:kern w:val="0"/>
          <w:lang w:eastAsia="ru-RU"/>
        </w:rPr>
        <w:t xml:space="preserve">Возбуждено </w:t>
      </w:r>
      <w:r w:rsidR="00283AE1">
        <w:rPr>
          <w:rFonts w:eastAsia="Times New Roman"/>
          <w:kern w:val="0"/>
          <w:lang w:eastAsia="ru-RU"/>
        </w:rPr>
        <w:t>201</w:t>
      </w:r>
      <w:r w:rsidR="006B57B4" w:rsidRPr="00500B9E">
        <w:rPr>
          <w:rFonts w:eastAsia="Times New Roman"/>
          <w:kern w:val="0"/>
          <w:lang w:eastAsia="ru-RU"/>
        </w:rPr>
        <w:t xml:space="preserve"> дел</w:t>
      </w:r>
      <w:r w:rsidR="00283AE1">
        <w:rPr>
          <w:rFonts w:eastAsia="Times New Roman"/>
          <w:kern w:val="0"/>
          <w:lang w:eastAsia="ru-RU"/>
        </w:rPr>
        <w:t>о</w:t>
      </w:r>
      <w:r w:rsidR="006B57B4" w:rsidRPr="00500B9E">
        <w:rPr>
          <w:rFonts w:eastAsia="Times New Roman"/>
          <w:kern w:val="0"/>
          <w:lang w:eastAsia="ru-RU"/>
        </w:rPr>
        <w:t xml:space="preserve"> об административных правонарушениях, п</w:t>
      </w:r>
      <w:r w:rsidRPr="00500B9E">
        <w:rPr>
          <w:rFonts w:eastAsia="Times New Roman"/>
          <w:kern w:val="0"/>
          <w:lang w:eastAsia="ru-RU"/>
        </w:rPr>
        <w:t>остановлениями в отношении виновных лиц назначены наказания в виде административного штрафа</w:t>
      </w:r>
      <w:r w:rsidR="006B57B4" w:rsidRPr="00500B9E">
        <w:rPr>
          <w:rFonts w:eastAsia="Times New Roman"/>
          <w:kern w:val="0"/>
          <w:lang w:eastAsia="ru-RU"/>
        </w:rPr>
        <w:t xml:space="preserve"> на сумму </w:t>
      </w:r>
      <w:r w:rsidR="00283AE1">
        <w:rPr>
          <w:rFonts w:eastAsia="Times New Roman"/>
          <w:kern w:val="0"/>
          <w:lang w:eastAsia="ru-RU"/>
        </w:rPr>
        <w:t>1080000</w:t>
      </w:r>
      <w:r w:rsidR="006B57B4" w:rsidRPr="00500B9E">
        <w:rPr>
          <w:rFonts w:eastAsia="Times New Roman"/>
          <w:kern w:val="0"/>
          <w:lang w:eastAsia="ru-RU"/>
        </w:rPr>
        <w:t xml:space="preserve"> рублей</w:t>
      </w:r>
      <w:r w:rsidRPr="00500B9E">
        <w:rPr>
          <w:rFonts w:eastAsia="Times New Roman"/>
          <w:kern w:val="0"/>
          <w:lang w:eastAsia="ru-RU"/>
        </w:rPr>
        <w:t xml:space="preserve">. </w:t>
      </w:r>
    </w:p>
    <w:p w:rsidR="00283AE1" w:rsidRDefault="00E31224" w:rsidP="00E31224">
      <w:pPr>
        <w:widowControl/>
        <w:shd w:val="clear" w:color="auto" w:fill="FFFFFF"/>
        <w:suppressAutoHyphens w:val="0"/>
        <w:spacing w:after="240"/>
        <w:ind w:firstLine="709"/>
        <w:jc w:val="right"/>
        <w:rPr>
          <w:rFonts w:eastAsia="Times New Roman"/>
          <w:kern w:val="0"/>
          <w:lang w:eastAsia="ru-RU"/>
        </w:rPr>
      </w:pPr>
      <w:r>
        <w:rPr>
          <w:rFonts w:eastAsia="Times New Roman"/>
          <w:kern w:val="0"/>
          <w:lang w:eastAsia="ru-RU"/>
        </w:rPr>
        <w:t>Таблица 21</w:t>
      </w:r>
    </w:p>
    <w:p w:rsidR="00E31224" w:rsidRPr="00E31224" w:rsidRDefault="00E31224" w:rsidP="00E31224">
      <w:pPr>
        <w:widowControl/>
        <w:shd w:val="clear" w:color="auto" w:fill="FFFFFF"/>
        <w:suppressAutoHyphens w:val="0"/>
        <w:spacing w:after="240"/>
        <w:ind w:firstLine="709"/>
        <w:jc w:val="center"/>
        <w:rPr>
          <w:b/>
          <w:lang w:eastAsia="ru-RU"/>
        </w:rPr>
      </w:pPr>
      <w:r w:rsidRPr="00E31224">
        <w:rPr>
          <w:rFonts w:eastAsia="Times New Roman"/>
          <w:b/>
          <w:kern w:val="0"/>
          <w:lang w:eastAsia="ru-RU"/>
        </w:rPr>
        <w:t>Результаты надзора</w:t>
      </w:r>
      <w:r w:rsidRPr="00E31224">
        <w:rPr>
          <w:b/>
          <w:lang w:eastAsia="ru-RU"/>
        </w:rPr>
        <w:t xml:space="preserve"> за применением отдельных специальных экономических мер в целях обеспечения безопасности Российской Федерации</w:t>
      </w:r>
    </w:p>
    <w:tbl>
      <w:tblPr>
        <w:tblStyle w:val="a8"/>
        <w:tblW w:w="0" w:type="auto"/>
        <w:tblLook w:val="04A0" w:firstRow="1" w:lastRow="0" w:firstColumn="1" w:lastColumn="0" w:noHBand="0" w:noVBand="1"/>
      </w:tblPr>
      <w:tblGrid>
        <w:gridCol w:w="4897"/>
        <w:gridCol w:w="2325"/>
        <w:gridCol w:w="2349"/>
      </w:tblGrid>
      <w:tr w:rsidR="00283AE1" w:rsidTr="00F91BD3">
        <w:tc>
          <w:tcPr>
            <w:tcW w:w="4897" w:type="dxa"/>
          </w:tcPr>
          <w:p w:rsidR="00283AE1" w:rsidRDefault="00283AE1" w:rsidP="00271180"/>
        </w:tc>
        <w:tc>
          <w:tcPr>
            <w:tcW w:w="2325" w:type="dxa"/>
          </w:tcPr>
          <w:p w:rsidR="00283AE1" w:rsidRDefault="00283AE1" w:rsidP="00271180">
            <w:r>
              <w:t>2016</w:t>
            </w:r>
          </w:p>
        </w:tc>
        <w:tc>
          <w:tcPr>
            <w:tcW w:w="2349" w:type="dxa"/>
          </w:tcPr>
          <w:p w:rsidR="00283AE1" w:rsidRDefault="00283AE1" w:rsidP="00271180">
            <w:r>
              <w:t>2017</w:t>
            </w:r>
          </w:p>
        </w:tc>
      </w:tr>
      <w:tr w:rsidR="00283AE1" w:rsidTr="00F91BD3">
        <w:tc>
          <w:tcPr>
            <w:tcW w:w="4897" w:type="dxa"/>
          </w:tcPr>
          <w:p w:rsidR="00283AE1" w:rsidRDefault="00283AE1" w:rsidP="00271180">
            <w:r>
              <w:t>Общее количество проверок (проверенных объектов)</w:t>
            </w:r>
          </w:p>
        </w:tc>
        <w:tc>
          <w:tcPr>
            <w:tcW w:w="2325" w:type="dxa"/>
          </w:tcPr>
          <w:p w:rsidR="00283AE1" w:rsidRDefault="00283AE1" w:rsidP="00271180">
            <w:r>
              <w:t>164</w:t>
            </w:r>
          </w:p>
        </w:tc>
        <w:tc>
          <w:tcPr>
            <w:tcW w:w="2349" w:type="dxa"/>
          </w:tcPr>
          <w:p w:rsidR="00283AE1" w:rsidRDefault="00283AE1" w:rsidP="00283AE1">
            <w:r>
              <w:t>295</w:t>
            </w:r>
          </w:p>
        </w:tc>
      </w:tr>
      <w:tr w:rsidR="00283AE1" w:rsidTr="00F91BD3">
        <w:tc>
          <w:tcPr>
            <w:tcW w:w="4897" w:type="dxa"/>
          </w:tcPr>
          <w:p w:rsidR="00283AE1" w:rsidRDefault="00283AE1" w:rsidP="00271180">
            <w:r>
              <w:t>Количество объектов, на которых выявлены нарушения</w:t>
            </w:r>
          </w:p>
        </w:tc>
        <w:tc>
          <w:tcPr>
            <w:tcW w:w="2325" w:type="dxa"/>
          </w:tcPr>
          <w:p w:rsidR="00283AE1" w:rsidRDefault="00283AE1" w:rsidP="00271180">
            <w:r>
              <w:t>83</w:t>
            </w:r>
          </w:p>
        </w:tc>
        <w:tc>
          <w:tcPr>
            <w:tcW w:w="2349" w:type="dxa"/>
          </w:tcPr>
          <w:p w:rsidR="00283AE1" w:rsidRDefault="00283AE1" w:rsidP="00283AE1">
            <w:r>
              <w:t>118</w:t>
            </w:r>
          </w:p>
        </w:tc>
      </w:tr>
      <w:tr w:rsidR="00283AE1" w:rsidTr="00F91BD3">
        <w:tc>
          <w:tcPr>
            <w:tcW w:w="4897" w:type="dxa"/>
          </w:tcPr>
          <w:p w:rsidR="00283AE1" w:rsidRDefault="00283AE1" w:rsidP="00271180">
            <w:r>
              <w:t>Приостановленных объектов</w:t>
            </w:r>
          </w:p>
        </w:tc>
        <w:tc>
          <w:tcPr>
            <w:tcW w:w="2325" w:type="dxa"/>
          </w:tcPr>
          <w:p w:rsidR="00283AE1" w:rsidRDefault="00283AE1" w:rsidP="00271180">
            <w:r>
              <w:t>0</w:t>
            </w:r>
          </w:p>
        </w:tc>
        <w:tc>
          <w:tcPr>
            <w:tcW w:w="2349" w:type="dxa"/>
          </w:tcPr>
          <w:p w:rsidR="00283AE1" w:rsidRDefault="00283AE1" w:rsidP="00283AE1">
            <w:r>
              <w:t>7</w:t>
            </w:r>
          </w:p>
        </w:tc>
      </w:tr>
      <w:tr w:rsidR="00283AE1" w:rsidTr="00F91BD3">
        <w:tc>
          <w:tcPr>
            <w:tcW w:w="4897" w:type="dxa"/>
          </w:tcPr>
          <w:p w:rsidR="00283AE1" w:rsidRDefault="00283AE1" w:rsidP="00271180">
            <w:r>
              <w:t xml:space="preserve">Направлено в суд материалов на приостановление </w:t>
            </w:r>
          </w:p>
        </w:tc>
        <w:tc>
          <w:tcPr>
            <w:tcW w:w="2325" w:type="dxa"/>
          </w:tcPr>
          <w:p w:rsidR="00283AE1" w:rsidRDefault="00283AE1" w:rsidP="00271180">
            <w:r>
              <w:t>4</w:t>
            </w:r>
          </w:p>
        </w:tc>
        <w:tc>
          <w:tcPr>
            <w:tcW w:w="2349" w:type="dxa"/>
          </w:tcPr>
          <w:p w:rsidR="00283AE1" w:rsidRDefault="00283AE1" w:rsidP="00283AE1">
            <w:r>
              <w:t>8</w:t>
            </w:r>
          </w:p>
        </w:tc>
      </w:tr>
      <w:tr w:rsidR="00283AE1" w:rsidTr="00F91BD3">
        <w:tc>
          <w:tcPr>
            <w:tcW w:w="4897" w:type="dxa"/>
          </w:tcPr>
          <w:p w:rsidR="00283AE1" w:rsidRDefault="00283AE1" w:rsidP="00271180">
            <w:r>
              <w:t>Судом принято решение о приостановке эксплуатации</w:t>
            </w:r>
          </w:p>
        </w:tc>
        <w:tc>
          <w:tcPr>
            <w:tcW w:w="2325" w:type="dxa"/>
          </w:tcPr>
          <w:p w:rsidR="00283AE1" w:rsidRDefault="00283AE1" w:rsidP="00271180">
            <w:r>
              <w:t>0</w:t>
            </w:r>
          </w:p>
        </w:tc>
        <w:tc>
          <w:tcPr>
            <w:tcW w:w="2349" w:type="dxa"/>
          </w:tcPr>
          <w:p w:rsidR="00283AE1" w:rsidRDefault="00283AE1" w:rsidP="00271180">
            <w:r>
              <w:t>3</w:t>
            </w:r>
          </w:p>
        </w:tc>
      </w:tr>
      <w:tr w:rsidR="00283AE1" w:rsidTr="00F91BD3">
        <w:tc>
          <w:tcPr>
            <w:tcW w:w="4897" w:type="dxa"/>
          </w:tcPr>
          <w:p w:rsidR="00283AE1" w:rsidRDefault="00283AE1" w:rsidP="00271180">
            <w:r w:rsidRPr="009447E2">
              <w:t xml:space="preserve"> </w:t>
            </w:r>
            <w:r>
              <w:t>Количество штрафов</w:t>
            </w:r>
            <w:r w:rsidRPr="009447E2">
              <w:t xml:space="preserve"> </w:t>
            </w:r>
          </w:p>
        </w:tc>
        <w:tc>
          <w:tcPr>
            <w:tcW w:w="2325" w:type="dxa"/>
          </w:tcPr>
          <w:p w:rsidR="00283AE1" w:rsidRDefault="00283AE1" w:rsidP="00271180">
            <w:r>
              <w:t>142</w:t>
            </w:r>
          </w:p>
        </w:tc>
        <w:tc>
          <w:tcPr>
            <w:tcW w:w="2349" w:type="dxa"/>
          </w:tcPr>
          <w:p w:rsidR="00283AE1" w:rsidRDefault="00283AE1" w:rsidP="00283AE1">
            <w:r>
              <w:t>201</w:t>
            </w:r>
          </w:p>
        </w:tc>
      </w:tr>
      <w:tr w:rsidR="00283AE1" w:rsidTr="00F91BD3">
        <w:tc>
          <w:tcPr>
            <w:tcW w:w="4897" w:type="dxa"/>
          </w:tcPr>
          <w:p w:rsidR="00283AE1" w:rsidRPr="009447E2" w:rsidRDefault="00283AE1" w:rsidP="00271180">
            <w:r>
              <w:t>Общая сумма штрафов (рублей)</w:t>
            </w:r>
          </w:p>
        </w:tc>
        <w:tc>
          <w:tcPr>
            <w:tcW w:w="2325" w:type="dxa"/>
          </w:tcPr>
          <w:p w:rsidR="00283AE1" w:rsidRDefault="00283AE1" w:rsidP="00271180">
            <w:r>
              <w:t>1 471 000</w:t>
            </w:r>
          </w:p>
        </w:tc>
        <w:tc>
          <w:tcPr>
            <w:tcW w:w="2349" w:type="dxa"/>
          </w:tcPr>
          <w:p w:rsidR="00283AE1" w:rsidRDefault="00283AE1" w:rsidP="00283AE1">
            <w:r>
              <w:t>1 753 500</w:t>
            </w:r>
          </w:p>
        </w:tc>
      </w:tr>
      <w:tr w:rsidR="00283AE1" w:rsidTr="00F91BD3">
        <w:tc>
          <w:tcPr>
            <w:tcW w:w="4897" w:type="dxa"/>
          </w:tcPr>
          <w:p w:rsidR="00283AE1" w:rsidRDefault="00283AE1" w:rsidP="00271180">
            <w:r>
              <w:t>В том числе штрафы по статьям КоАП РФ</w:t>
            </w:r>
          </w:p>
        </w:tc>
        <w:tc>
          <w:tcPr>
            <w:tcW w:w="2325" w:type="dxa"/>
          </w:tcPr>
          <w:p w:rsidR="00283AE1" w:rsidRDefault="00283AE1" w:rsidP="00271180"/>
        </w:tc>
        <w:tc>
          <w:tcPr>
            <w:tcW w:w="2349" w:type="dxa"/>
          </w:tcPr>
          <w:p w:rsidR="00283AE1" w:rsidRDefault="00283AE1" w:rsidP="00271180"/>
        </w:tc>
      </w:tr>
      <w:tr w:rsidR="00283AE1" w:rsidTr="00F91BD3">
        <w:tc>
          <w:tcPr>
            <w:tcW w:w="4897" w:type="dxa"/>
          </w:tcPr>
          <w:p w:rsidR="00283AE1" w:rsidRDefault="00283AE1" w:rsidP="00271180">
            <w:r>
              <w:t>ст. 14.43</w:t>
            </w:r>
          </w:p>
        </w:tc>
        <w:tc>
          <w:tcPr>
            <w:tcW w:w="2325" w:type="dxa"/>
          </w:tcPr>
          <w:p w:rsidR="00283AE1" w:rsidRDefault="00283AE1" w:rsidP="00271180">
            <w:r>
              <w:t>62</w:t>
            </w:r>
          </w:p>
        </w:tc>
        <w:tc>
          <w:tcPr>
            <w:tcW w:w="2349" w:type="dxa"/>
          </w:tcPr>
          <w:p w:rsidR="00283AE1" w:rsidRDefault="00283AE1" w:rsidP="00283AE1">
            <w:r>
              <w:t>88</w:t>
            </w:r>
          </w:p>
        </w:tc>
      </w:tr>
      <w:tr w:rsidR="00283AE1" w:rsidTr="00F91BD3">
        <w:tc>
          <w:tcPr>
            <w:tcW w:w="4897" w:type="dxa"/>
          </w:tcPr>
          <w:p w:rsidR="00283AE1" w:rsidRDefault="00283AE1" w:rsidP="00271180">
            <w:r>
              <w:t>ст. 14.45</w:t>
            </w:r>
          </w:p>
        </w:tc>
        <w:tc>
          <w:tcPr>
            <w:tcW w:w="2325" w:type="dxa"/>
          </w:tcPr>
          <w:p w:rsidR="00283AE1" w:rsidRDefault="00283AE1" w:rsidP="00271180">
            <w:r>
              <w:t>2</w:t>
            </w:r>
          </w:p>
        </w:tc>
        <w:tc>
          <w:tcPr>
            <w:tcW w:w="2349" w:type="dxa"/>
          </w:tcPr>
          <w:p w:rsidR="00283AE1" w:rsidRDefault="00283AE1" w:rsidP="00283AE1">
            <w:r>
              <w:t>11</w:t>
            </w:r>
          </w:p>
        </w:tc>
      </w:tr>
      <w:tr w:rsidR="00283AE1" w:rsidTr="00F91BD3">
        <w:tc>
          <w:tcPr>
            <w:tcW w:w="4897" w:type="dxa"/>
          </w:tcPr>
          <w:p w:rsidR="00283AE1" w:rsidRDefault="00283AE1" w:rsidP="00283AE1">
            <w:r>
              <w:t>ст. 14.46</w:t>
            </w:r>
          </w:p>
        </w:tc>
        <w:tc>
          <w:tcPr>
            <w:tcW w:w="2325" w:type="dxa"/>
          </w:tcPr>
          <w:p w:rsidR="00283AE1" w:rsidRDefault="00283AE1" w:rsidP="00271180">
            <w:r>
              <w:t>-</w:t>
            </w:r>
          </w:p>
        </w:tc>
        <w:tc>
          <w:tcPr>
            <w:tcW w:w="2349" w:type="dxa"/>
          </w:tcPr>
          <w:p w:rsidR="00283AE1" w:rsidRDefault="00283AE1" w:rsidP="00283AE1">
            <w:r>
              <w:t>3</w:t>
            </w:r>
          </w:p>
        </w:tc>
      </w:tr>
      <w:tr w:rsidR="00283AE1" w:rsidTr="00F91BD3">
        <w:tc>
          <w:tcPr>
            <w:tcW w:w="4897" w:type="dxa"/>
          </w:tcPr>
          <w:p w:rsidR="00283AE1" w:rsidRDefault="00283AE1" w:rsidP="00271180">
            <w:r>
              <w:t>ч. 2 ст. 15.12</w:t>
            </w:r>
          </w:p>
        </w:tc>
        <w:tc>
          <w:tcPr>
            <w:tcW w:w="2325" w:type="dxa"/>
          </w:tcPr>
          <w:p w:rsidR="00283AE1" w:rsidRDefault="00283AE1" w:rsidP="00271180">
            <w:r>
              <w:t>2</w:t>
            </w:r>
          </w:p>
        </w:tc>
        <w:tc>
          <w:tcPr>
            <w:tcW w:w="2349" w:type="dxa"/>
          </w:tcPr>
          <w:p w:rsidR="00283AE1" w:rsidRDefault="00283AE1" w:rsidP="00283AE1">
            <w:r>
              <w:t>6</w:t>
            </w:r>
          </w:p>
        </w:tc>
      </w:tr>
      <w:tr w:rsidR="00283AE1" w:rsidTr="00F91BD3">
        <w:tc>
          <w:tcPr>
            <w:tcW w:w="4897" w:type="dxa"/>
          </w:tcPr>
          <w:p w:rsidR="00283AE1" w:rsidRDefault="00283AE1" w:rsidP="00271180">
            <w:r>
              <w:t>Забраковано продукции партий, объемом</w:t>
            </w:r>
          </w:p>
        </w:tc>
        <w:tc>
          <w:tcPr>
            <w:tcW w:w="2325" w:type="dxa"/>
          </w:tcPr>
          <w:p w:rsidR="00283AE1" w:rsidRDefault="00283AE1" w:rsidP="00271180">
            <w:r>
              <w:t>69; 558,658кг</w:t>
            </w:r>
          </w:p>
        </w:tc>
        <w:tc>
          <w:tcPr>
            <w:tcW w:w="2349" w:type="dxa"/>
          </w:tcPr>
          <w:p w:rsidR="00283AE1" w:rsidRDefault="00283AE1" w:rsidP="00283AE1">
            <w:r>
              <w:t>145; 835,5кг</w:t>
            </w:r>
          </w:p>
        </w:tc>
      </w:tr>
      <w:tr w:rsidR="00283AE1" w:rsidTr="00F91BD3">
        <w:tc>
          <w:tcPr>
            <w:tcW w:w="4897" w:type="dxa"/>
          </w:tcPr>
          <w:p w:rsidR="00283AE1" w:rsidRDefault="00283AE1" w:rsidP="00271180">
            <w:r>
              <w:t>В том числе запрещенной ко ввозу</w:t>
            </w:r>
          </w:p>
        </w:tc>
        <w:tc>
          <w:tcPr>
            <w:tcW w:w="2325" w:type="dxa"/>
          </w:tcPr>
          <w:p w:rsidR="00283AE1" w:rsidRDefault="00283AE1" w:rsidP="00271180">
            <w:r>
              <w:t xml:space="preserve">5 (3 молоко и молочная, 1 овощи, 1 фрукты </w:t>
            </w:r>
          </w:p>
        </w:tc>
        <w:tc>
          <w:tcPr>
            <w:tcW w:w="2349" w:type="dxa"/>
          </w:tcPr>
          <w:p w:rsidR="00283AE1" w:rsidRDefault="00283AE1" w:rsidP="00271180">
            <w:r>
              <w:t>0</w:t>
            </w:r>
          </w:p>
        </w:tc>
      </w:tr>
    </w:tbl>
    <w:p w:rsidR="00283AE1" w:rsidRPr="00500B9E" w:rsidRDefault="00283AE1" w:rsidP="00500B9E">
      <w:pPr>
        <w:widowControl/>
        <w:shd w:val="clear" w:color="auto" w:fill="FFFFFF"/>
        <w:suppressAutoHyphens w:val="0"/>
        <w:spacing w:after="240"/>
        <w:ind w:firstLine="709"/>
        <w:jc w:val="both"/>
        <w:rPr>
          <w:rFonts w:eastAsia="Times New Roman"/>
          <w:kern w:val="0"/>
          <w:lang w:eastAsia="ru-RU"/>
        </w:rPr>
      </w:pPr>
    </w:p>
    <w:p w:rsidR="00B56E2D" w:rsidRDefault="00E31224" w:rsidP="00500B9E">
      <w:pPr>
        <w:widowControl/>
        <w:shd w:val="clear" w:color="auto" w:fill="FFFFFF"/>
        <w:suppressAutoHyphens w:val="0"/>
        <w:spacing w:after="240"/>
        <w:jc w:val="center"/>
        <w:rPr>
          <w:rFonts w:eastAsia="Times New Roman"/>
          <w:b/>
          <w:kern w:val="0"/>
          <w:lang w:eastAsia="ru-RU"/>
        </w:rPr>
      </w:pPr>
      <w:r>
        <w:rPr>
          <w:rFonts w:eastAsia="Times New Roman"/>
          <w:b/>
          <w:kern w:val="0"/>
          <w:lang w:eastAsia="ru-RU"/>
        </w:rPr>
        <w:t>Ф</w:t>
      </w:r>
      <w:r w:rsidR="00B56E2D" w:rsidRPr="00B56E2D">
        <w:rPr>
          <w:rFonts w:eastAsia="Times New Roman"/>
          <w:b/>
          <w:kern w:val="0"/>
          <w:lang w:eastAsia="ru-RU"/>
        </w:rPr>
        <w:t>ормировани</w:t>
      </w:r>
      <w:r>
        <w:rPr>
          <w:rFonts w:eastAsia="Times New Roman"/>
          <w:b/>
          <w:kern w:val="0"/>
          <w:lang w:eastAsia="ru-RU"/>
        </w:rPr>
        <w:t>е</w:t>
      </w:r>
      <w:r w:rsidR="00B56E2D" w:rsidRPr="00B56E2D">
        <w:rPr>
          <w:rFonts w:eastAsia="Times New Roman"/>
          <w:b/>
          <w:kern w:val="0"/>
          <w:lang w:eastAsia="ru-RU"/>
        </w:rPr>
        <w:t xml:space="preserve"> и ведени</w:t>
      </w:r>
      <w:r>
        <w:rPr>
          <w:rFonts w:eastAsia="Times New Roman"/>
          <w:b/>
          <w:kern w:val="0"/>
          <w:lang w:eastAsia="ru-RU"/>
        </w:rPr>
        <w:t>е</w:t>
      </w:r>
      <w:r w:rsidR="00B56E2D" w:rsidRPr="00B56E2D">
        <w:rPr>
          <w:rFonts w:eastAsia="Times New Roman"/>
          <w:b/>
          <w:kern w:val="0"/>
          <w:lang w:eastAsia="ru-RU"/>
        </w:rPr>
        <w:t xml:space="preserve">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С февраля 2016 года начал функционировать «Государственный информационный ресурс в сфере защиты прав потребителя» </w:t>
      </w:r>
      <w:hyperlink r:id="rId26" w:history="1">
        <w:r w:rsidRPr="00500B9E">
          <w:rPr>
            <w:rFonts w:eastAsia="Times New Roman"/>
            <w:kern w:val="0"/>
            <w:u w:val="single"/>
            <w:lang w:eastAsia="ru-RU"/>
          </w:rPr>
          <w:t>http://zpp.rospotrebnadzor.ru/</w:t>
        </w:r>
      </w:hyperlink>
      <w:r w:rsidRPr="00500B9E">
        <w:rPr>
          <w:rFonts w:eastAsia="Times New Roman"/>
          <w:kern w:val="0"/>
          <w:lang w:eastAsia="ru-RU"/>
        </w:rPr>
        <w:t>, созданный Роспотребнадзором по поручению Правительства Российской Федерации.</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На портале размещена вся нормативная база по защите прав потребителя, включая международные и региональные правовые акты, информационно-аналитические материалы, а также находящиеся на обсуждении законопроекты.</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В открытом доступе опубликована информация по всем органам и организациям Роспотребнадзора, а также общественным объединениям по защите прав потребителей, оказывающим консультативную и информационную поддержку.</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Также потребителю доступна информация о результатах проведенных проверок и размещена вся информация о судебной практике Роспотребнадзора в сфере защиты прав потребителей.</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Отдельного внимания заслуживает раздел «Справочник потребителя». Данный раздел содержит алгоритм действий потребителя при возникновении спорных ситуаций, примеры рассмотрения типовых конфликтных ситуаций, примерные формы документов по различным видам деятельности (претензии, исковые заявления и др.), ответы на часто задаваемые потребителями вопросы, связанные с приобретением товаров и заключением договоров на оказание услуг (выполнение работ). Также потребитель может ознакомиться с многочисленными памятками и обучающими видеороликами.</w:t>
      </w:r>
    </w:p>
    <w:p w:rsidR="007A7395" w:rsidRPr="00500B9E" w:rsidRDefault="007A7395" w:rsidP="00500B9E">
      <w:pPr>
        <w:widowControl/>
        <w:suppressAutoHyphens w:val="0"/>
        <w:ind w:firstLine="851"/>
        <w:jc w:val="both"/>
        <w:textAlignment w:val="top"/>
        <w:rPr>
          <w:rFonts w:eastAsia="Times New Roman"/>
          <w:kern w:val="0"/>
          <w:lang w:eastAsia="ru-RU"/>
        </w:rPr>
      </w:pPr>
      <w:r w:rsidRPr="00500B9E">
        <w:rPr>
          <w:rFonts w:eastAsia="Times New Roman"/>
          <w:kern w:val="0"/>
          <w:lang w:eastAsia="ru-RU"/>
        </w:rPr>
        <w:t>Управлением Роспотребнадзора по Ханты-Мансийскому автономному округу – Югре  по итогам 201</w:t>
      </w:r>
      <w:r w:rsidR="00F91BD3">
        <w:rPr>
          <w:rFonts w:eastAsia="Times New Roman"/>
          <w:kern w:val="0"/>
          <w:lang w:eastAsia="ru-RU"/>
        </w:rPr>
        <w:t>7</w:t>
      </w:r>
      <w:r w:rsidRPr="00500B9E">
        <w:rPr>
          <w:rFonts w:eastAsia="Times New Roman"/>
          <w:kern w:val="0"/>
          <w:lang w:eastAsia="ru-RU"/>
        </w:rPr>
        <w:t xml:space="preserve"> года на официальном сайте «Государственного информационного ресурса в сфере защиты прав потребителей (ГИС ЗПП)» были размещены следующие материалы:</w:t>
      </w:r>
    </w:p>
    <w:p w:rsidR="007A7395" w:rsidRPr="00500B9E" w:rsidRDefault="007A7395" w:rsidP="00500B9E">
      <w:pPr>
        <w:widowControl/>
        <w:suppressAutoHyphens w:val="0"/>
        <w:spacing w:after="240"/>
        <w:jc w:val="both"/>
        <w:textAlignment w:val="top"/>
        <w:rPr>
          <w:rFonts w:eastAsia="Times New Roman"/>
          <w:kern w:val="0"/>
          <w:lang w:eastAsia="ru-RU"/>
        </w:rPr>
      </w:pPr>
      <w:r w:rsidRPr="00500B9E">
        <w:rPr>
          <w:rFonts w:eastAsia="Times New Roman"/>
          <w:kern w:val="0"/>
          <w:lang w:eastAsia="ru-RU"/>
        </w:rPr>
        <w:t>- в разделе «Информационно-аналитические материалы» -  </w:t>
      </w:r>
      <w:r w:rsidR="00283AE1">
        <w:rPr>
          <w:rFonts w:eastAsia="Times New Roman"/>
          <w:kern w:val="0"/>
          <w:lang w:eastAsia="ru-RU"/>
        </w:rPr>
        <w:t>1</w:t>
      </w:r>
      <w:r w:rsidRPr="00500B9E">
        <w:rPr>
          <w:rFonts w:eastAsia="Times New Roman"/>
          <w:kern w:val="0"/>
          <w:lang w:eastAsia="ru-RU"/>
        </w:rPr>
        <w:t xml:space="preserve"> материал;</w:t>
      </w:r>
    </w:p>
    <w:p w:rsidR="007A7395" w:rsidRPr="00500B9E" w:rsidRDefault="007A7395" w:rsidP="00500B9E">
      <w:pPr>
        <w:widowControl/>
        <w:suppressAutoHyphens w:val="0"/>
        <w:spacing w:after="240"/>
        <w:jc w:val="both"/>
        <w:textAlignment w:val="top"/>
        <w:rPr>
          <w:rFonts w:eastAsia="Times New Roman"/>
          <w:kern w:val="0"/>
          <w:lang w:eastAsia="ru-RU"/>
        </w:rPr>
      </w:pPr>
      <w:r w:rsidRPr="00500B9E">
        <w:rPr>
          <w:rFonts w:eastAsia="Times New Roman"/>
          <w:kern w:val="0"/>
          <w:lang w:eastAsia="ru-RU"/>
        </w:rPr>
        <w:t xml:space="preserve">- </w:t>
      </w:r>
      <w:r w:rsidRPr="00500B9E">
        <w:rPr>
          <w:rFonts w:eastAsia="Times New Roman"/>
          <w:lang w:eastAsia="ru-RU"/>
        </w:rPr>
        <w:t>в модуле «Органы и организации в сфере защиты прав потребителей» - 1</w:t>
      </w:r>
      <w:r w:rsidR="00283AE1">
        <w:rPr>
          <w:rFonts w:eastAsia="Times New Roman"/>
          <w:lang w:eastAsia="ru-RU"/>
        </w:rPr>
        <w:t>2</w:t>
      </w:r>
      <w:r w:rsidRPr="00500B9E">
        <w:rPr>
          <w:rFonts w:eastAsia="Times New Roman"/>
          <w:lang w:eastAsia="ru-RU"/>
        </w:rPr>
        <w:t>;</w:t>
      </w:r>
    </w:p>
    <w:p w:rsidR="007A7395" w:rsidRPr="00500B9E" w:rsidRDefault="007A7395" w:rsidP="00500B9E">
      <w:pPr>
        <w:widowControl/>
        <w:suppressAutoHyphens w:val="0"/>
        <w:jc w:val="both"/>
        <w:textAlignment w:val="top"/>
        <w:rPr>
          <w:rFonts w:eastAsia="Times New Roman"/>
          <w:kern w:val="0"/>
          <w:lang w:eastAsia="ru-RU"/>
        </w:rPr>
      </w:pPr>
      <w:r w:rsidRPr="00500B9E">
        <w:rPr>
          <w:rFonts w:eastAsia="Times New Roman"/>
          <w:kern w:val="0"/>
          <w:lang w:eastAsia="ru-RU"/>
        </w:rPr>
        <w:t>-</w:t>
      </w:r>
      <w:r w:rsidR="00B56E2D">
        <w:rPr>
          <w:rFonts w:eastAsia="Times New Roman"/>
          <w:kern w:val="0"/>
          <w:lang w:eastAsia="ru-RU"/>
        </w:rPr>
        <w:t xml:space="preserve"> </w:t>
      </w:r>
      <w:r w:rsidRPr="00500B9E">
        <w:rPr>
          <w:rFonts w:eastAsia="Times New Roman"/>
          <w:kern w:val="0"/>
          <w:lang w:eastAsia="ru-RU"/>
        </w:rPr>
        <w:t xml:space="preserve">в разделе «Судебная практика» Управлением размещено </w:t>
      </w:r>
      <w:r w:rsidR="00283AE1">
        <w:rPr>
          <w:rFonts w:eastAsia="Times New Roman"/>
          <w:kern w:val="0"/>
          <w:lang w:eastAsia="ru-RU"/>
        </w:rPr>
        <w:t>26</w:t>
      </w:r>
      <w:r w:rsidRPr="00500B9E">
        <w:rPr>
          <w:rFonts w:eastAsia="Times New Roman"/>
          <w:kern w:val="0"/>
          <w:lang w:eastAsia="ru-RU"/>
        </w:rPr>
        <w:t xml:space="preserve"> материалов, включающие</w:t>
      </w:r>
      <w:r w:rsidR="00B56E2D">
        <w:rPr>
          <w:rFonts w:eastAsia="Times New Roman"/>
          <w:kern w:val="0"/>
          <w:lang w:eastAsia="ru-RU"/>
        </w:rPr>
        <w:t xml:space="preserve"> </w:t>
      </w:r>
      <w:r w:rsidRPr="00500B9E">
        <w:rPr>
          <w:rFonts w:eastAsia="Times New Roman"/>
          <w:kern w:val="0"/>
          <w:lang w:eastAsia="ru-RU"/>
        </w:rPr>
        <w:t>материалы по гражданским делам</w:t>
      </w:r>
      <w:r w:rsidR="00B56E2D">
        <w:rPr>
          <w:rFonts w:eastAsia="Times New Roman"/>
          <w:kern w:val="0"/>
          <w:lang w:eastAsia="ru-RU"/>
        </w:rPr>
        <w:t>,</w:t>
      </w:r>
      <w:r w:rsidRPr="00500B9E">
        <w:rPr>
          <w:rFonts w:eastAsia="Times New Roman"/>
          <w:kern w:val="0"/>
          <w:lang w:eastAsia="ru-RU"/>
        </w:rPr>
        <w:t xml:space="preserve"> по которым Управление было привлечено в качестве государственного органа для дачи заключений по искам потребител</w:t>
      </w:r>
      <w:r w:rsidR="00B56E2D">
        <w:rPr>
          <w:rFonts w:eastAsia="Times New Roman"/>
          <w:kern w:val="0"/>
          <w:lang w:eastAsia="ru-RU"/>
        </w:rPr>
        <w:t xml:space="preserve">ей, а также </w:t>
      </w:r>
      <w:r w:rsidRPr="00500B9E">
        <w:rPr>
          <w:rFonts w:eastAsia="Times New Roman"/>
          <w:kern w:val="0"/>
          <w:lang w:eastAsia="ru-RU"/>
        </w:rPr>
        <w:t>материалы по искам Управления в защиту прав конкретного потребителя.</w:t>
      </w:r>
    </w:p>
    <w:p w:rsidR="007A7395" w:rsidRPr="00500B9E" w:rsidRDefault="007A7395" w:rsidP="00500B9E">
      <w:pPr>
        <w:widowControl/>
        <w:suppressAutoHyphens w:val="0"/>
        <w:spacing w:after="240"/>
        <w:ind w:firstLine="709"/>
        <w:jc w:val="both"/>
        <w:textAlignment w:val="top"/>
        <w:rPr>
          <w:rFonts w:eastAsia="Times New Roman"/>
          <w:kern w:val="0"/>
          <w:lang w:eastAsia="ru-RU"/>
        </w:rPr>
      </w:pPr>
      <w:r w:rsidRPr="00500B9E">
        <w:rPr>
          <w:rFonts w:eastAsia="Times New Roman"/>
          <w:kern w:val="0"/>
          <w:lang w:eastAsia="ru-RU"/>
        </w:rPr>
        <w:t>Также, за 201</w:t>
      </w:r>
      <w:r w:rsidR="009D7955">
        <w:rPr>
          <w:rFonts w:eastAsia="Times New Roman"/>
          <w:kern w:val="0"/>
          <w:lang w:eastAsia="ru-RU"/>
        </w:rPr>
        <w:t>7</w:t>
      </w:r>
      <w:r w:rsidRPr="00500B9E">
        <w:rPr>
          <w:rFonts w:eastAsia="Times New Roman"/>
          <w:kern w:val="0"/>
          <w:lang w:eastAsia="ru-RU"/>
        </w:rPr>
        <w:t xml:space="preserve"> года на ГИС ЗПП Управлением размещено </w:t>
      </w:r>
      <w:r w:rsidR="009D7955">
        <w:rPr>
          <w:rFonts w:eastAsia="Times New Roman"/>
          <w:kern w:val="0"/>
          <w:lang w:eastAsia="ru-RU"/>
        </w:rPr>
        <w:t>170</w:t>
      </w:r>
      <w:r w:rsidRPr="00500B9E">
        <w:rPr>
          <w:rFonts w:eastAsia="Times New Roman"/>
          <w:kern w:val="0"/>
          <w:lang w:eastAsia="ru-RU"/>
        </w:rPr>
        <w:t xml:space="preserve"> новост</w:t>
      </w:r>
      <w:r w:rsidR="001144CB" w:rsidRPr="00500B9E">
        <w:rPr>
          <w:rFonts w:eastAsia="Times New Roman"/>
          <w:kern w:val="0"/>
          <w:lang w:eastAsia="ru-RU"/>
        </w:rPr>
        <w:t>ей</w:t>
      </w:r>
      <w:r w:rsidRPr="00500B9E">
        <w:rPr>
          <w:rFonts w:eastAsia="Times New Roman"/>
          <w:kern w:val="0"/>
          <w:lang w:eastAsia="ru-RU"/>
        </w:rPr>
        <w:t>, затрагивающие различные сферы нарушений прав потребителей.</w:t>
      </w:r>
    </w:p>
    <w:p w:rsidR="007A7395" w:rsidRPr="00500B9E" w:rsidRDefault="001144CB" w:rsidP="00500B9E">
      <w:pPr>
        <w:widowControl/>
        <w:suppressAutoHyphens w:val="0"/>
        <w:spacing w:after="240"/>
        <w:ind w:firstLine="709"/>
        <w:jc w:val="both"/>
        <w:textAlignment w:val="top"/>
        <w:rPr>
          <w:rFonts w:eastAsia="Times New Roman"/>
          <w:lang w:eastAsia="ru-RU"/>
        </w:rPr>
      </w:pPr>
      <w:r w:rsidRPr="00500B9E">
        <w:rPr>
          <w:rFonts w:eastAsia="Times New Roman"/>
          <w:lang w:eastAsia="ru-RU"/>
        </w:rPr>
        <w:t>В 201</w:t>
      </w:r>
      <w:r w:rsidR="009D7955">
        <w:rPr>
          <w:rFonts w:eastAsia="Times New Roman"/>
          <w:lang w:eastAsia="ru-RU"/>
        </w:rPr>
        <w:t>7</w:t>
      </w:r>
      <w:r w:rsidRPr="00500B9E">
        <w:rPr>
          <w:rFonts w:eastAsia="Times New Roman"/>
          <w:lang w:eastAsia="ru-RU"/>
        </w:rPr>
        <w:t xml:space="preserve"> году в «Виртуальную приемную» в порядке обратной связи обратилось </w:t>
      </w:r>
      <w:r w:rsidR="009D7955">
        <w:rPr>
          <w:rFonts w:eastAsia="Times New Roman"/>
          <w:lang w:eastAsia="ru-RU"/>
        </w:rPr>
        <w:t>25</w:t>
      </w:r>
      <w:r w:rsidRPr="00500B9E">
        <w:rPr>
          <w:rFonts w:eastAsia="Times New Roman"/>
          <w:lang w:eastAsia="ru-RU"/>
        </w:rPr>
        <w:t xml:space="preserve"> потребителей по вопросам возврат, обмена технически сложных товаров ненадлежащего качества, деятельности управляющей компании, оказания бытовых услуг населению. </w:t>
      </w:r>
      <w:r w:rsidR="009D7955">
        <w:rPr>
          <w:rFonts w:eastAsia="Times New Roman"/>
          <w:lang w:eastAsia="ru-RU"/>
        </w:rPr>
        <w:t>О</w:t>
      </w:r>
      <w:r w:rsidRPr="00500B9E">
        <w:rPr>
          <w:rFonts w:eastAsia="Times New Roman"/>
          <w:lang w:eastAsia="ru-RU"/>
        </w:rPr>
        <w:t>братившимся даны разъяснения.</w:t>
      </w:r>
    </w:p>
    <w:p w:rsidR="001144CB" w:rsidRPr="00500B9E" w:rsidRDefault="001144CB" w:rsidP="00500B9E">
      <w:pPr>
        <w:widowControl/>
        <w:suppressAutoHyphens w:val="0"/>
        <w:spacing w:after="240"/>
        <w:ind w:firstLine="709"/>
        <w:jc w:val="both"/>
        <w:textAlignment w:val="top"/>
        <w:rPr>
          <w:rFonts w:eastAsia="Times New Roman"/>
          <w:kern w:val="0"/>
          <w:lang w:eastAsia="ru-RU"/>
        </w:rPr>
      </w:pPr>
      <w:r w:rsidRPr="00500B9E">
        <w:rPr>
          <w:rFonts w:eastAsia="Times New Roman"/>
          <w:lang w:eastAsia="ru-RU"/>
        </w:rPr>
        <w:t xml:space="preserve">Особого внимания заслуживают опубликованные в открытом доступе сведения о случаях нарушения требований технических регламентов с указанием конкретных фактов несоответствия продукции обязательным требованиям. Данный блок может быть особенно полезен для предпринимателей. </w:t>
      </w:r>
    </w:p>
    <w:p w:rsidR="00565E48" w:rsidRPr="00500B9E" w:rsidRDefault="009D7955" w:rsidP="00500B9E">
      <w:pPr>
        <w:ind w:firstLine="709"/>
        <w:jc w:val="both"/>
      </w:pPr>
      <w:r>
        <w:t>В</w:t>
      </w:r>
      <w:r w:rsidR="00565E48" w:rsidRPr="00500B9E">
        <w:t xml:space="preserve"> модуль 5 ГИР ЗППП </w:t>
      </w:r>
      <w:r w:rsidR="001144CB" w:rsidRPr="00500B9E">
        <w:t>«Продукция не соответствующая обязательным требованиям»</w:t>
      </w:r>
      <w:r w:rsidR="001144CB" w:rsidRPr="00500B9E">
        <w:rPr>
          <w:b/>
        </w:rPr>
        <w:t xml:space="preserve"> </w:t>
      </w:r>
      <w:r w:rsidR="00565E48" w:rsidRPr="00500B9E">
        <w:t>вносятся уведомления о продукции, не соответствующей требованиям Технических регламентов Таможенного союза в отношении пищевой продукции, продукции, предназначенной для детей и подростков, игрушек, парфюмерно-косметической продукции, продукции легкой промышленности.</w:t>
      </w:r>
    </w:p>
    <w:p w:rsidR="00565E48" w:rsidRDefault="00565E48" w:rsidP="00500B9E">
      <w:pPr>
        <w:ind w:firstLine="709"/>
        <w:jc w:val="both"/>
      </w:pPr>
      <w:r w:rsidRPr="00500B9E">
        <w:t>Управлением Федеральной службы по надзору в сфере защиты прав потребителей и благополучия человека по Ханты-Мансийскому автономному округу</w:t>
      </w:r>
      <w:r w:rsidR="00037B7B">
        <w:t xml:space="preserve"> </w:t>
      </w:r>
      <w:r w:rsidRPr="00500B9E">
        <w:t>-</w:t>
      </w:r>
      <w:r w:rsidR="00037B7B">
        <w:t xml:space="preserve"> </w:t>
      </w:r>
      <w:r w:rsidRPr="00500B9E">
        <w:t>Югре, в 201</w:t>
      </w:r>
      <w:r w:rsidR="009D7955">
        <w:t>7</w:t>
      </w:r>
      <w:r w:rsidRPr="00500B9E">
        <w:t xml:space="preserve"> году зарегистрировано </w:t>
      </w:r>
      <w:r w:rsidR="009D7955">
        <w:t>68</w:t>
      </w:r>
      <w:r w:rsidRPr="00500B9E">
        <w:t xml:space="preserve"> уведомлений о выявлении в ходе контрольно-надзорных мероприятий продукции не соответствующей установленным требованиям</w:t>
      </w:r>
      <w:r w:rsidR="009D7955">
        <w:t xml:space="preserve">, из них 20 уведомлений о нахождении в обороте </w:t>
      </w:r>
      <w:r w:rsidR="00FB5742">
        <w:t>фальсифицированных пищевых продуктов</w:t>
      </w:r>
      <w:r w:rsidR="00037B7B">
        <w:t>.</w:t>
      </w:r>
    </w:p>
    <w:p w:rsidR="00181ABE" w:rsidRPr="00F91BD3" w:rsidRDefault="00F91BD3" w:rsidP="00500B9E">
      <w:pPr>
        <w:ind w:firstLine="709"/>
        <w:jc w:val="both"/>
      </w:pPr>
      <w:r w:rsidRPr="00842398">
        <w:rPr>
          <w:rFonts w:eastAsia="Times New Roman"/>
          <w:lang w:eastAsia="ru-RU"/>
        </w:rPr>
        <w:t>При проведении надзорных мероприятий за 2017г. год исследовано всего 25140 проб пищевых продуктов, из них по санитарно-химическим показателям – 2528 проб (8 проб не соответствовали установленным требованиям) (в 2016 году – 2497 проб, из них 6 проб не соответствовали установленным требованиям), 2804 пробы по физико-химическим показателям (62 пробы не соответствовали установленным требованиям, из них 21 по показателям фальсификации пищевой продукции) (в 2016 году – 2673 пробы, из них 132 пробы не соответствовали установленным требованиям, в том числе 15 проб по показателям фальсификации), 17244 пробы по микробиологическим показателям (689  проб не соответствовали установленным требованиям, из них в 48 пробах обнаружен возбудитель сальмонеллеза) (в 2016 году - 20321 проба, из них 992 пробы не соответствовали установленным требованиям, в том числе в 88 пробах обнаружен возбудитель сальмонеллеза); 106 проб на содержание ГМО (все пробы соответствовали установленным требованиям) (в 2016 году – 140 проб, все пробы все пробы соответствовали установленным требованиям); 2155 проб на паразитологические показатели (5 проб не соответствовали установленным требованиям) (в 2016 году – 2435 проб, из них 22 не соответствовали установленным требованиям); 253 пробы по радиологическим показателям (все пробы соответствовали установленным требованиям) (в 2016 году – 391 проба, все пробы соответствовали установленным требованиям); 50 проб на содержание антибиотиков (все пробы соответствовали установленным требованиям) (в 2016 году – 142 пробы, все пробы все пробы соответствовали установленным требованиям).</w:t>
      </w:r>
    </w:p>
    <w:p w:rsidR="00FB5742" w:rsidRPr="00500B9E" w:rsidRDefault="00FB5742" w:rsidP="00500B9E">
      <w:pPr>
        <w:ind w:firstLine="709"/>
        <w:jc w:val="both"/>
      </w:pPr>
    </w:p>
    <w:p w:rsidR="00E82B47" w:rsidRPr="00500B9E" w:rsidRDefault="00E82B47" w:rsidP="00500B9E">
      <w:pPr>
        <w:pStyle w:val="a6"/>
        <w:suppressAutoHyphens/>
        <w:jc w:val="center"/>
        <w:rPr>
          <w:rFonts w:ascii="Times New Roman" w:hAnsi="Times New Roman" w:cs="Times New Roman"/>
          <w:b/>
          <w:sz w:val="24"/>
          <w:szCs w:val="24"/>
        </w:rPr>
      </w:pPr>
      <w:r w:rsidRPr="00500B9E">
        <w:rPr>
          <w:rFonts w:ascii="Times New Roman" w:hAnsi="Times New Roman" w:cs="Times New Roman"/>
          <w:b/>
          <w:sz w:val="24"/>
          <w:szCs w:val="24"/>
        </w:rPr>
        <w:t>Деятельность органов местного самоуправления</w:t>
      </w:r>
      <w:r w:rsidR="006F7EF6">
        <w:rPr>
          <w:rFonts w:ascii="Times New Roman" w:hAnsi="Times New Roman" w:cs="Times New Roman"/>
          <w:b/>
          <w:sz w:val="24"/>
          <w:szCs w:val="24"/>
        </w:rPr>
        <w:t xml:space="preserve"> по защите прав потребителей</w:t>
      </w:r>
    </w:p>
    <w:p w:rsidR="00E82B47" w:rsidRPr="00500B9E" w:rsidRDefault="00E82B47" w:rsidP="00500B9E">
      <w:pPr>
        <w:pStyle w:val="a6"/>
        <w:suppressAutoHyphens/>
        <w:jc w:val="center"/>
        <w:rPr>
          <w:rFonts w:ascii="Times New Roman" w:hAnsi="Times New Roman" w:cs="Times New Roman"/>
          <w:b/>
          <w:sz w:val="24"/>
          <w:szCs w:val="24"/>
        </w:rPr>
      </w:pPr>
    </w:p>
    <w:p w:rsidR="00A743FF" w:rsidRPr="00A743FF" w:rsidRDefault="00A743FF" w:rsidP="00A743FF">
      <w:pPr>
        <w:ind w:firstLine="709"/>
        <w:jc w:val="both"/>
        <w:rPr>
          <w:rFonts w:eastAsia="Calibri"/>
        </w:rPr>
      </w:pPr>
      <w:r w:rsidRPr="00A743FF">
        <w:t xml:space="preserve">В Ханты-Мансийском автономном округе – Югре в 2017 году полномочия по защите прав потребителей в соответствии со статьей 44 Закона Российской Федерации от 7 февраля 1992 года № 2300-1 «О защите прав потребителей» осуществляли органы местного самоуправления </w:t>
      </w:r>
      <w:r w:rsidRPr="00A743FF">
        <w:rPr>
          <w:rFonts w:eastAsia="Calibri"/>
        </w:rPr>
        <w:t xml:space="preserve">32 муниципальных образования (13 городских округов, 8 муниципальных районов, 10 городских поселений, 1 сельское поселение). </w:t>
      </w:r>
    </w:p>
    <w:p w:rsidR="00A743FF" w:rsidRPr="00A743FF" w:rsidRDefault="00A743FF" w:rsidP="00A743FF">
      <w:pPr>
        <w:ind w:firstLine="709"/>
        <w:jc w:val="both"/>
      </w:pPr>
      <w:r w:rsidRPr="00A743FF">
        <w:t>Функции по защите прав потребителей возложены на следующие структурные подразделения администраций муниципальных образований:</w:t>
      </w:r>
    </w:p>
    <w:p w:rsidR="00A743FF" w:rsidRPr="00A743FF" w:rsidRDefault="00A743FF" w:rsidP="00A743FF">
      <w:pPr>
        <w:ind w:firstLine="709"/>
        <w:jc w:val="both"/>
      </w:pPr>
      <w:r w:rsidRPr="00A743FF">
        <w:t>2 отдела и 1 служба по защите прав потребителей;</w:t>
      </w:r>
    </w:p>
    <w:p w:rsidR="00A743FF" w:rsidRPr="00A743FF" w:rsidRDefault="00A743FF" w:rsidP="00A743FF">
      <w:pPr>
        <w:ind w:firstLine="709"/>
        <w:jc w:val="both"/>
      </w:pPr>
      <w:r w:rsidRPr="00A743FF">
        <w:t>7 комплексных отделов потребительского рынка и защиты прав потребителей (или предпринимательства и защиты прав потребителей);</w:t>
      </w:r>
    </w:p>
    <w:p w:rsidR="00A743FF" w:rsidRPr="00A743FF" w:rsidRDefault="00A743FF" w:rsidP="00A743FF">
      <w:pPr>
        <w:ind w:firstLine="709"/>
        <w:jc w:val="both"/>
      </w:pPr>
      <w:r w:rsidRPr="00A743FF">
        <w:t>9 отделов предпринимательства и (или) потребительского рынка;</w:t>
      </w:r>
    </w:p>
    <w:p w:rsidR="00A743FF" w:rsidRPr="00A743FF" w:rsidRDefault="00A743FF" w:rsidP="00A743FF">
      <w:pPr>
        <w:ind w:firstLine="709"/>
        <w:jc w:val="both"/>
      </w:pPr>
      <w:r w:rsidRPr="00A743FF">
        <w:t>4 правовых (юридических) отдела и 1 управление экспертно-правовой работы;</w:t>
      </w:r>
    </w:p>
    <w:p w:rsidR="006F7EF6" w:rsidRDefault="00A743FF" w:rsidP="00A743FF">
      <w:pPr>
        <w:pStyle w:val="a3"/>
        <w:shd w:val="clear" w:color="auto" w:fill="FFFFFF"/>
        <w:tabs>
          <w:tab w:val="left" w:pos="993"/>
        </w:tabs>
        <w:spacing w:before="0" w:beforeAutospacing="0" w:after="0" w:afterAutospacing="0"/>
        <w:ind w:firstLine="709"/>
        <w:jc w:val="both"/>
      </w:pPr>
      <w:r w:rsidRPr="00A743FF">
        <w:t>8 иных отделов, на которые возложены функции по защите прав потребителей).</w:t>
      </w:r>
    </w:p>
    <w:p w:rsidR="00A743FF" w:rsidRPr="00A743FF" w:rsidRDefault="00A743FF" w:rsidP="00A743FF">
      <w:pPr>
        <w:ind w:firstLine="709"/>
        <w:jc w:val="both"/>
      </w:pPr>
      <w:r w:rsidRPr="00A743FF">
        <w:t xml:space="preserve">Как правило, функции по консультированию потребителей возложены на конкретных муниципальных служащих отдела в соответствии с должностной инструкцией. </w:t>
      </w:r>
    </w:p>
    <w:p w:rsidR="00A743FF" w:rsidRPr="00A743FF" w:rsidRDefault="00A743FF" w:rsidP="00A743FF">
      <w:pPr>
        <w:pStyle w:val="af3"/>
        <w:ind w:left="0" w:firstLine="720"/>
        <w:jc w:val="both"/>
      </w:pPr>
      <w:r w:rsidRPr="00A743FF">
        <w:t xml:space="preserve">На территории всех городских округов и муниципальных районов автономного округа обеспечена возможность жителям обратиться за консультационной помощью по вопросам защиты прав потребителей в органы местного самоуправления, которые по-прежнему, остаются наиболее доступным и оперативным звеном региональной системы защиты прав потребителей. </w:t>
      </w:r>
    </w:p>
    <w:p w:rsidR="00A743FF" w:rsidRPr="00A743FF" w:rsidRDefault="00A743FF" w:rsidP="00A743FF">
      <w:pPr>
        <w:ind w:firstLine="720"/>
        <w:jc w:val="both"/>
        <w:rPr>
          <w:bCs/>
        </w:rPr>
      </w:pPr>
      <w:r w:rsidRPr="00A743FF">
        <w:t xml:space="preserve">В 2017 году к специалистам по защите прав потребителей </w:t>
      </w:r>
      <w:r w:rsidRPr="00A743FF">
        <w:rPr>
          <w:bCs/>
        </w:rPr>
        <w:t xml:space="preserve">органов местного самоуправления автономного округа обратилось 10763 гражданина </w:t>
      </w:r>
      <w:r w:rsidRPr="00A743FF">
        <w:t xml:space="preserve">за консультацией о правах потребителей либо </w:t>
      </w:r>
      <w:r w:rsidRPr="00A743FF">
        <w:rPr>
          <w:bCs/>
        </w:rPr>
        <w:t>содействием в защите этих прав, что на</w:t>
      </w:r>
      <w:r w:rsidRPr="00A743FF">
        <w:rPr>
          <w:color w:val="0070C0"/>
        </w:rPr>
        <w:t xml:space="preserve"> </w:t>
      </w:r>
      <w:r w:rsidRPr="00A743FF">
        <w:rPr>
          <w:bCs/>
        </w:rPr>
        <w:t xml:space="preserve">4 процента ниже показателя 2016 года (в 2016 году поступило 11210 обращений). Большинство граждан (96 процентов) обращались устно по телефону либо на личном приеме, доля письменных обращений составила 4 процента. </w:t>
      </w:r>
    </w:p>
    <w:p w:rsidR="00A743FF" w:rsidRPr="00A743FF" w:rsidRDefault="00A743FF" w:rsidP="00A743FF">
      <w:pPr>
        <w:ind w:firstLine="720"/>
        <w:jc w:val="both"/>
      </w:pPr>
      <w:r w:rsidRPr="00A743FF">
        <w:rPr>
          <w:bCs/>
        </w:rPr>
        <w:t xml:space="preserve">Чаще поступали вопросы по защите прав потребителей в сфере розничной торговли - 7875 обращений, их доля составила 73 процента от общего числа обращений. На втором месте - группа обращений, связанных с </w:t>
      </w:r>
      <w:r w:rsidRPr="00A743FF">
        <w:rPr>
          <w:bCs/>
          <w:iCs/>
        </w:rPr>
        <w:t>оказанием бытовых услуг - 1363 обращений (13 процентов)</w:t>
      </w:r>
      <w:r w:rsidRPr="00A743FF">
        <w:rPr>
          <w:bCs/>
        </w:rPr>
        <w:t xml:space="preserve">. На третьем месте - обращения по </w:t>
      </w:r>
      <w:r w:rsidRPr="00A743FF">
        <w:rPr>
          <w:bCs/>
          <w:iCs/>
        </w:rPr>
        <w:t>оказанию жилищно-коммунальных услуг</w:t>
      </w:r>
      <w:r w:rsidRPr="00A743FF">
        <w:rPr>
          <w:bCs/>
          <w:iCs/>
          <w:color w:val="0070C0"/>
        </w:rPr>
        <w:t xml:space="preserve"> </w:t>
      </w:r>
      <w:r w:rsidRPr="00A743FF">
        <w:rPr>
          <w:bCs/>
          <w:iCs/>
        </w:rPr>
        <w:t>(474 обращения - 4 процента)</w:t>
      </w:r>
      <w:r w:rsidRPr="00A743FF">
        <w:rPr>
          <w:bCs/>
        </w:rPr>
        <w:t>. Далее идут обращения по услугам связи (254 обращения - 2 процента),</w:t>
      </w:r>
      <w:r w:rsidRPr="00A743FF">
        <w:t xml:space="preserve"> </w:t>
      </w:r>
      <w:r w:rsidRPr="00A743FF">
        <w:rPr>
          <w:bCs/>
        </w:rPr>
        <w:t>банковским услугам (127 обращений - 1 процент), услугам страхования (103 обращения - 1 процент), услугам транспорта (99 обращений - 1 процент),</w:t>
      </w:r>
      <w:r w:rsidRPr="00A743FF">
        <w:t xml:space="preserve"> </w:t>
      </w:r>
      <w:r w:rsidRPr="00A743FF">
        <w:rPr>
          <w:bCs/>
        </w:rPr>
        <w:t>туристским услугам (56 обращений – 1 процент), у</w:t>
      </w:r>
      <w:r w:rsidRPr="00A743FF">
        <w:t xml:space="preserve">слугам общественного питания (52 обращения – 1 процент). Доля обращений по иным платным услугам составила 3 процента (360 обращений). </w:t>
      </w:r>
    </w:p>
    <w:p w:rsidR="00A743FF" w:rsidRPr="00A743FF" w:rsidRDefault="00A743FF" w:rsidP="00A743FF">
      <w:pPr>
        <w:ind w:firstLine="720"/>
        <w:jc w:val="both"/>
      </w:pPr>
      <w:r w:rsidRPr="00A743FF">
        <w:t xml:space="preserve">По сравнению с предыдущим годом в 2017 году наблюдалось снижение доли вопросов по розничной торговле на 3 процента, при этом увеличилась доля вопросов потребителей по бытовым услугам на 3 процента и жилищно-коммунальным услугам на 1 процент. </w:t>
      </w:r>
    </w:p>
    <w:p w:rsidR="00A743FF" w:rsidRPr="00A743FF" w:rsidRDefault="00A743FF" w:rsidP="00A743FF">
      <w:pPr>
        <w:ind w:firstLine="720"/>
        <w:jc w:val="both"/>
      </w:pPr>
      <w:r w:rsidRPr="00A743FF">
        <w:t>В количественном выражении в 2017 году</w:t>
      </w:r>
      <w:r w:rsidRPr="00A743FF">
        <w:rPr>
          <w:color w:val="0070C0"/>
        </w:rPr>
        <w:t xml:space="preserve"> </w:t>
      </w:r>
      <w:r w:rsidRPr="00A743FF">
        <w:t>по сравнению с предыдущим годом выросло число обращений по оказанию</w:t>
      </w:r>
      <w:r w:rsidRPr="00A743FF">
        <w:rPr>
          <w:color w:val="0070C0"/>
        </w:rPr>
        <w:t xml:space="preserve"> </w:t>
      </w:r>
      <w:r w:rsidRPr="00A743FF">
        <w:t xml:space="preserve">жилищно-коммунальных услуг (на 26 процентов), бытовых услуг (на 16 процентов), услуг связи (на 12 процентов), банковских и страховых услуг (на 10 процентов), уменьшилось количество обращений по вопросам оказания туристских услуг (на 30 процентов), транспортных услуг (на 19 процентов), медицинских услуг (на 16 процентов), розничной торговли (на 8 процентов). </w:t>
      </w:r>
    </w:p>
    <w:p w:rsidR="00A743FF" w:rsidRPr="00A743FF" w:rsidRDefault="00A743FF" w:rsidP="00A743FF">
      <w:pPr>
        <w:ind w:firstLine="720"/>
        <w:jc w:val="both"/>
      </w:pPr>
      <w:r w:rsidRPr="00A743FF">
        <w:t xml:space="preserve">Большинство обращений потребителей содержало просьбу разъяснить права потребителей применительно к конкретной ситуации и оказать содействие в реализации и защите этих прав. Основные мотивы обращений потребителей были связаны с обнаружением недостатка в товаре (услуге, работе) либо нарушением срока оказания услуги (выполнения работы, передачи оплаченного товара). Поступали также вопросы потребителей, касающиеся обмена либо возврата товара надлежащего качества, предоставления необходимой и достоверной информации о товаре (услуге, работе), установления гарантийного срока и срока годности, отказа от исполнения договора оказания услуг, наличия условий договора, ущемляющих права потребителей. </w:t>
      </w:r>
    </w:p>
    <w:p w:rsidR="00A743FF" w:rsidRPr="00A743FF" w:rsidRDefault="00A743FF" w:rsidP="00A743FF">
      <w:pPr>
        <w:ind w:firstLine="720"/>
        <w:jc w:val="both"/>
      </w:pPr>
      <w:r w:rsidRPr="00A743FF">
        <w:t xml:space="preserve">В 2017 году органами местного самоуправления автономного округа дано 10763 консультации гражданам по вопросам применения законодательства о защите прав потребителей, из них 8120 консультаций дано по порядку предъявления требований (претензий) к продавцам (исполнителям) на сумму 316,2 млн. рублей, т.е. большинство консультаций (75 процентов) была дано о том, как правильно сформулировать и оформить свои требования в продавцу (исполнителю), о сроках удовлетворения требований потребителя, бремени доказывания причины возникновения недостатка, проведении проверки качества товара и экспертизы. </w:t>
      </w:r>
    </w:p>
    <w:p w:rsidR="00A743FF" w:rsidRPr="00A743FF" w:rsidRDefault="00A743FF" w:rsidP="00A743FF">
      <w:pPr>
        <w:ind w:firstLine="720"/>
        <w:jc w:val="both"/>
      </w:pPr>
      <w:r w:rsidRPr="00A743FF">
        <w:t xml:space="preserve">Помимо устных консультаций, специалистами органов местного самоуправления оказывалась непосредственная помощь потребителям в составлении претензий. В 2017 году в порядке консультативной помощи письменно составлено от имени потребителей 2811 претензий на сумму 95,7 млн. рублей. </w:t>
      </w:r>
    </w:p>
    <w:p w:rsidR="00A743FF" w:rsidRPr="00A743FF" w:rsidRDefault="00A743FF" w:rsidP="00A743FF">
      <w:pPr>
        <w:ind w:firstLine="720"/>
        <w:jc w:val="both"/>
      </w:pPr>
      <w:r w:rsidRPr="00A743FF">
        <w:t xml:space="preserve">Наряду с консультированием потребителей с целью содействия досудебному урегулированию споров органами местного самоуправления проводилась работа по информированию предпринимателей о нормах законодательства в сфере защиты прав потребителей, об ответственности за несоблюдение прав потребителей: в 2017 году дано 555 разъяснений и консультаций по применению законодательства о защите прав потребителей предпринимателям (продавцам, исполнителям). </w:t>
      </w:r>
    </w:p>
    <w:p w:rsidR="00A743FF" w:rsidRPr="00A743FF" w:rsidRDefault="00A743FF" w:rsidP="00A743FF">
      <w:pPr>
        <w:pStyle w:val="af1"/>
        <w:spacing w:after="0"/>
        <w:ind w:firstLine="720"/>
        <w:jc w:val="both"/>
      </w:pPr>
      <w:r w:rsidRPr="00A743FF">
        <w:t>В результате проведенных мероприятий по оказанию правовой помощи жителям автономного округа по вопросам защиты прав потребителей в 2017 году потребителям удалось урегулировать в добровольном порядке без судебного разбирательства 6632 дела, что составило более 81 процента от общего количества потребительских споров с участием потребителей, которым оказана правовая помощь.</w:t>
      </w:r>
    </w:p>
    <w:p w:rsidR="00A743FF" w:rsidRPr="00A743FF" w:rsidRDefault="00A743FF" w:rsidP="00A743FF">
      <w:pPr>
        <w:ind w:firstLine="720"/>
        <w:jc w:val="both"/>
      </w:pPr>
      <w:r w:rsidRPr="00A743FF">
        <w:t>С целью пропаганды правовых знаний в области защиты прав потребителей среди населения муниципального образования специалисты по защите прав потребителей активно сотрудничали со средствами массовой информации, проводили регулярное освещение вопросов по защите прав потребителей в различных сферах потребительского рынка товаров и услуг. В 2017 году органами местного самоуправления подготовлено 32 выступления на радио и телевидении, 291 информационный материал для размещения в местных печатных изданиях</w:t>
      </w:r>
      <w:r w:rsidRPr="00A743FF">
        <w:rPr>
          <w:color w:val="0070C0"/>
        </w:rPr>
        <w:t xml:space="preserve"> </w:t>
      </w:r>
      <w:r w:rsidRPr="00A743FF">
        <w:t xml:space="preserve">(70 сообщений) и в сети Интернет на официальных сайтах органов местного самоуправления (221 сообщение), проведено 23 обучающих мероприятия </w:t>
      </w:r>
      <w:r w:rsidRPr="00A743FF">
        <w:rPr>
          <w:rFonts w:eastAsia="Calibri"/>
        </w:rPr>
        <w:t>(встречи, лекции, факультативные занятия) с учащимися старших классов, студентами колледжей и ВУЗов, гражданами старшего возраста,</w:t>
      </w:r>
      <w:r w:rsidRPr="00A743FF">
        <w:t xml:space="preserve"> 58 иных мероприятий по вопросам защиты прав потребителей («круглые столы», совещания). </w:t>
      </w:r>
    </w:p>
    <w:p w:rsidR="00A743FF" w:rsidRPr="00A743FF" w:rsidRDefault="00A743FF" w:rsidP="00A743FF">
      <w:pPr>
        <w:ind w:firstLine="720"/>
        <w:jc w:val="both"/>
        <w:rPr>
          <w:rFonts w:eastAsia="Calibri"/>
        </w:rPr>
      </w:pPr>
      <w:r w:rsidRPr="00A743FF">
        <w:rPr>
          <w:rFonts w:eastAsia="Calibri"/>
        </w:rPr>
        <w:t xml:space="preserve">На официальных сайтах администраций муниципальных образований автономного округа в разделах, посвященных вопросам защиты прав потребителей, регулярно размещалась информация для потребителей: нормативно-правовые акты, регулирующие отношения в сфере защиты прав потребителей, образцы наиболее востребованных видов претензий, разъяснения и комментарии по актуальным вопросам защиты прав потребителей, ответы консультационного характера на часто встречающиеся вопросы, интересующие потребителей. </w:t>
      </w:r>
    </w:p>
    <w:p w:rsidR="00A743FF" w:rsidRPr="00A743FF" w:rsidRDefault="00A743FF" w:rsidP="00A743FF">
      <w:pPr>
        <w:pStyle w:val="af1"/>
        <w:spacing w:after="0"/>
        <w:ind w:firstLine="720"/>
        <w:jc w:val="both"/>
      </w:pPr>
      <w:r w:rsidRPr="00A743FF">
        <w:t xml:space="preserve">Информационные материалы о порядке действий потребителей в случае приобретения товара (услуги, работы) ненадлежащего качества и образцы претензий размещались также на информационных стендах на видном месте в зданиях, где располагаются структурные подразделения местных администраций, непосредственно занимающиеся вопросами защиты прав потребителей. </w:t>
      </w:r>
    </w:p>
    <w:p w:rsidR="00A743FF" w:rsidRPr="00A743FF" w:rsidRDefault="00A743FF" w:rsidP="00A743FF">
      <w:pPr>
        <w:ind w:firstLine="720"/>
        <w:jc w:val="both"/>
      </w:pPr>
      <w:r w:rsidRPr="00A743FF">
        <w:t xml:space="preserve">С целью воспитания у современной молодежи потребительской культуры и установки грамотного поведения в различных жизненных ситуациях, возникающих при приобретении товаров и услуг, специалисты по защите прав потребителей органов местного самоуправления знакомили учащихся с основами потребительского законодательства: проводили встречи, внеклассные мероприятия, факультативные занятия по теме защиты прав потребителей с учащимися старших классов, студентами колледжей и ВУЗов. Так, например, специалистами отдела по защите прав потребителей управления по потребительскому рынку администрации города Нижневартовска в 2017 году прочтено 8 тематических лекций по основным аспектам законодательства о защите прав потребителей, охвативших 285 студентов высших и средних профессиональных учебных заведений города. Студентов ознакомили с существующей в России системой защиты прав потребителей, основными правами потребителей и правилами грамотного поведения в различных жизненных ситуациях, возникающих при приобретении товаров и пользовании услугами. </w:t>
      </w:r>
    </w:p>
    <w:p w:rsidR="00A743FF" w:rsidRPr="00A743FF" w:rsidRDefault="00A743FF" w:rsidP="00A743FF">
      <w:pPr>
        <w:pStyle w:val="af1"/>
        <w:spacing w:after="0"/>
        <w:ind w:firstLine="720"/>
        <w:jc w:val="both"/>
      </w:pPr>
      <w:r w:rsidRPr="00A743FF">
        <w:t>Управлением потребительского рынка и защиты прав потребителей администрации города Ханты-Мансийска в рамках празднования Всемирного дня защиты прав потребителей с целью формирования правовых знаний законодательства о защите прав потребителей и практических навыков потребительского поведения, для молодежи города в 2017 году проведен конкурс «Грамотный студент». Победителями конкурса стали студенты Ханты-Мансийского технолого-педагогического колледжа.</w:t>
      </w:r>
    </w:p>
    <w:p w:rsidR="00A743FF" w:rsidRPr="00A743FF" w:rsidRDefault="00A743FF" w:rsidP="00A743FF">
      <w:pPr>
        <w:pStyle w:val="af1"/>
        <w:spacing w:after="0"/>
        <w:ind w:firstLine="720"/>
        <w:jc w:val="both"/>
      </w:pPr>
      <w:r w:rsidRPr="00A743FF">
        <w:t xml:space="preserve">Отделом потребительского рынка и защиты прав потребителей управления экономики и стратегического планирования администрации города Сургута в целях проведения </w:t>
      </w:r>
      <w:r w:rsidRPr="00A743FF">
        <w:rPr>
          <w:bCs/>
        </w:rPr>
        <w:t xml:space="preserve">информационно-просветительской работы </w:t>
      </w:r>
      <w:r w:rsidRPr="00A743FF">
        <w:t>по вопросам защиты прав потребителей</w:t>
      </w:r>
      <w:r w:rsidRPr="00A743FF">
        <w:rPr>
          <w:bCs/>
        </w:rPr>
        <w:t xml:space="preserve"> среди социально уязвимых категорий населения (подростки, молодежь, инвалиды, граждане старшего поколения)</w:t>
      </w:r>
      <w:r w:rsidRPr="00A743FF">
        <w:t xml:space="preserve"> в течение 2017 года проведено 7 встреч (лекций) на участках по работе с населением территориальных органов самоуправления Сургута (ТОСы) на тему: «Права потребителей и их реализация», «Дистанционный способ продажи товаров», в ходе которых присутствующим были вручены памятки, методические материалы с полезной информацией по вопросам защиты прав потребителей, и контактными телефонами, по которым граждане могут обращаться за защитой своих потребительских прав. </w:t>
      </w:r>
    </w:p>
    <w:p w:rsidR="00A743FF" w:rsidRPr="00A743FF" w:rsidRDefault="00A743FF" w:rsidP="00A743FF">
      <w:pPr>
        <w:ind w:firstLine="720"/>
        <w:jc w:val="both"/>
      </w:pPr>
      <w:r w:rsidRPr="00A743FF">
        <w:t xml:space="preserve">Иски в защиту неопределенного круга потребителей в 2017 году органами местного самоуправления муниципальных образований автономного округа не предъявлялись. </w:t>
      </w:r>
    </w:p>
    <w:p w:rsidR="00A743FF" w:rsidRPr="00A743FF" w:rsidRDefault="00A743FF" w:rsidP="00A743FF">
      <w:pPr>
        <w:ind w:firstLine="720"/>
        <w:jc w:val="both"/>
      </w:pPr>
      <w:r w:rsidRPr="00A743FF">
        <w:t xml:space="preserve">С целью содействия потребителям в реализации их права на судебную защиту в 2017 году специалистами по защите прав потребителей органов местного самоуправления был подан 1 иск в защиту прав потребителей в интересах потребителя и оказана помощь в составлении 179 исков в защиту прав потребителей на сумму 15,2 млн. рублей, принято участие в 7 судебных заседаниях. </w:t>
      </w:r>
    </w:p>
    <w:p w:rsidR="00A743FF" w:rsidRPr="00A743FF" w:rsidRDefault="00A743FF" w:rsidP="00A743FF">
      <w:pPr>
        <w:ind w:firstLine="720"/>
        <w:jc w:val="both"/>
      </w:pPr>
      <w:r w:rsidRPr="00A743FF">
        <w:t>В отчетном периоде судами рассмотрено 170 дел по искам, составленным при участии специалистов по защите прав потребителей с учетом исков, предъявленных в 2016 году (117 – по искам 2017 года, 53 – по искам 2016 года), из них в пользу потребителей решено 161 дело, в том числе судами удовлетворено 120 исков и утверждено 41 мировое соглашение. Доля положительно разрешенных дел составила 95 % от числа дел, рассмотренных судами в отчетном периоде. Судами присуждено взыскать с ответчиков в пользу потребителей убытки, неустойку, компенсацию морального вреда, штраф за несоблюдение добровольного порядка удовлетворения требований потребителя на общую сумму 12,3 млн. рублей.</w:t>
      </w:r>
    </w:p>
    <w:p w:rsidR="00A743FF" w:rsidRPr="00A743FF" w:rsidRDefault="00A743FF" w:rsidP="00A743FF">
      <w:pPr>
        <w:pStyle w:val="af"/>
        <w:spacing w:after="0"/>
        <w:ind w:left="0" w:firstLine="720"/>
        <w:jc w:val="both"/>
      </w:pPr>
      <w:r w:rsidRPr="00A743FF">
        <w:t>В 2017 году судами отказано в удовлетворении 9 исков потребителей на сумму 250,3 тыс. рублей,</w:t>
      </w:r>
      <w:r w:rsidRPr="00A743FF">
        <w:rPr>
          <w:color w:val="0070C0"/>
        </w:rPr>
        <w:t xml:space="preserve"> </w:t>
      </w:r>
      <w:r w:rsidRPr="00A743FF">
        <w:t xml:space="preserve">в 5 случаях потребители по разным причинам отказались обращаться в суд (в связи с удовлетворением ответчиком заявленных требований в добровольном порядке либо из-за недостатка времени и незначительных сумм иска), 58 исков на 31 декабря 2017 года находилось на рассмотрении в суде. </w:t>
      </w:r>
    </w:p>
    <w:p w:rsidR="00A743FF" w:rsidRPr="00A743FF" w:rsidRDefault="00A743FF" w:rsidP="00A743FF">
      <w:pPr>
        <w:pStyle w:val="af"/>
        <w:spacing w:after="0"/>
        <w:ind w:left="0" w:firstLine="720"/>
        <w:jc w:val="both"/>
      </w:pPr>
      <w:r w:rsidRPr="00A743FF">
        <w:t xml:space="preserve">В 2017 году иски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не предъявлялись. </w:t>
      </w:r>
    </w:p>
    <w:p w:rsidR="00A743FF" w:rsidRPr="002C08A5" w:rsidRDefault="00A743FF" w:rsidP="00A743FF">
      <w:pPr>
        <w:pStyle w:val="af"/>
        <w:spacing w:after="0"/>
        <w:ind w:left="0" w:firstLine="720"/>
        <w:jc w:val="both"/>
        <w:rPr>
          <w:szCs w:val="28"/>
        </w:rPr>
      </w:pPr>
      <w:r w:rsidRPr="00A743FF">
        <w:t>В рамках реализации полномочий органов местного самоуправления, предусмотренных статьей 44 Закона Российской Федерации «О защите прав потребителей», в федеральные органы исполнительной власти, осуществляющие контроль за качеством и безопасностью товаров (работ, услуг) в 2017 году органами местного самоуправления автономного округа направлено 48 извещений о выявлении по жалобе потребителей товаров (работ, услуг) ненадлежащего качества, а также опасных для жизни, здоровья, имущества потребителей и окружающей среды.</w:t>
      </w:r>
      <w:r w:rsidRPr="002C08A5">
        <w:rPr>
          <w:szCs w:val="28"/>
        </w:rPr>
        <w:t xml:space="preserve"> </w:t>
      </w:r>
    </w:p>
    <w:p w:rsidR="00E82B47" w:rsidRPr="00500B9E" w:rsidRDefault="00E82B47" w:rsidP="00500B9E">
      <w:pPr>
        <w:pStyle w:val="a3"/>
        <w:shd w:val="clear" w:color="auto" w:fill="FFFFFF"/>
        <w:tabs>
          <w:tab w:val="left" w:pos="993"/>
        </w:tabs>
        <w:spacing w:before="0" w:beforeAutospacing="0" w:after="0" w:afterAutospacing="0"/>
        <w:ind w:firstLine="567"/>
        <w:jc w:val="both"/>
      </w:pPr>
    </w:p>
    <w:p w:rsidR="00E84EA1" w:rsidRDefault="00E84EA1" w:rsidP="00E66076">
      <w:pPr>
        <w:pStyle w:val="a6"/>
        <w:suppressAutoHyphens/>
        <w:jc w:val="both"/>
        <w:rPr>
          <w:rFonts w:ascii="Times New Roman" w:hAnsi="Times New Roman" w:cs="Times New Roman"/>
          <w:b/>
          <w:sz w:val="24"/>
          <w:szCs w:val="24"/>
        </w:rPr>
      </w:pPr>
      <w:r w:rsidRPr="00500B9E">
        <w:rPr>
          <w:rFonts w:ascii="Times New Roman" w:hAnsi="Times New Roman" w:cs="Times New Roman"/>
          <w:b/>
          <w:sz w:val="24"/>
          <w:szCs w:val="24"/>
        </w:rPr>
        <w:t>Анализ и оценка деятельности общественных объединений потребителей в области защиты прав потребителей, а также организации и эффективности взаимодействия органов государственного контроля (надзора</w:t>
      </w:r>
      <w:r w:rsidR="00B56E2D">
        <w:rPr>
          <w:rFonts w:ascii="Times New Roman" w:hAnsi="Times New Roman" w:cs="Times New Roman"/>
          <w:b/>
          <w:sz w:val="24"/>
          <w:szCs w:val="24"/>
        </w:rPr>
        <w:t>) с общественными объединениями</w:t>
      </w:r>
    </w:p>
    <w:p w:rsidR="00B56E2D" w:rsidRPr="00500B9E" w:rsidRDefault="00B56E2D" w:rsidP="00500B9E">
      <w:pPr>
        <w:pStyle w:val="a6"/>
        <w:suppressAutoHyphens/>
        <w:jc w:val="center"/>
        <w:rPr>
          <w:rFonts w:ascii="Times New Roman" w:hAnsi="Times New Roman" w:cs="Times New Roman"/>
          <w:b/>
          <w:sz w:val="24"/>
          <w:szCs w:val="24"/>
        </w:rPr>
      </w:pPr>
    </w:p>
    <w:p w:rsidR="00E84EA1" w:rsidRPr="00500B9E" w:rsidRDefault="00E84EA1"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Развитие национальных систем защиты интересов потребителей практически везде начиналось с движения гражданских активистов. Поэтому</w:t>
      </w:r>
      <w:r w:rsidR="00761682">
        <w:rPr>
          <w:rFonts w:ascii="Times New Roman" w:hAnsi="Times New Roman" w:cs="Times New Roman"/>
          <w:sz w:val="24"/>
          <w:szCs w:val="24"/>
        </w:rPr>
        <w:t>,</w:t>
      </w:r>
      <w:r w:rsidRPr="00500B9E">
        <w:rPr>
          <w:rFonts w:ascii="Times New Roman" w:hAnsi="Times New Roman" w:cs="Times New Roman"/>
          <w:sz w:val="24"/>
          <w:szCs w:val="24"/>
        </w:rPr>
        <w:t xml:space="preserve"> Роспотребнадзор как федеральный орган исполнительной власти, уполномоченный на выработку и реализацию государственной потребительской политики, особое значение придает поддержке деятельности и инициатив общественных объединений потребителей.</w:t>
      </w:r>
      <w:r w:rsidR="00D5076D">
        <w:rPr>
          <w:rFonts w:ascii="Times New Roman" w:hAnsi="Times New Roman" w:cs="Times New Roman"/>
          <w:sz w:val="24"/>
          <w:szCs w:val="24"/>
        </w:rPr>
        <w:t xml:space="preserve"> </w:t>
      </w:r>
      <w:r w:rsidRPr="00500B9E">
        <w:rPr>
          <w:rFonts w:ascii="Times New Roman" w:hAnsi="Times New Roman" w:cs="Times New Roman"/>
          <w:sz w:val="24"/>
          <w:szCs w:val="24"/>
        </w:rPr>
        <w:t>Правовые основы деятельности общественных объединений потребителей (их ассоциаций, союзов) определяют нормы пункта 1 статьи 45 Закона «О защите прав потребителей»:</w:t>
      </w:r>
      <w:r w:rsidR="00E82B47" w:rsidRPr="00500B9E">
        <w:rPr>
          <w:rFonts w:ascii="Times New Roman" w:hAnsi="Times New Roman" w:cs="Times New Roman"/>
          <w:sz w:val="24"/>
          <w:szCs w:val="24"/>
        </w:rPr>
        <w:t xml:space="preserve"> </w:t>
      </w:r>
      <w:r w:rsidRPr="00500B9E">
        <w:rPr>
          <w:rFonts w:ascii="Times New Roman" w:hAnsi="Times New Roman" w:cs="Times New Roman"/>
          <w:sz w:val="24"/>
          <w:szCs w:val="24"/>
        </w:rPr>
        <w:t>«граждане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 При этом полномочия общественных объединений потребителей в целом определены положениями пункта 2 статьи 45 Закона «О защите прав потребителей».</w:t>
      </w:r>
    </w:p>
    <w:p w:rsidR="00E84EA1" w:rsidRPr="00500B9E" w:rsidRDefault="00E84EA1"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Исходя из очевидных целей своей регистрации (защита интересов граждан как потребителей), общественные объединения потребителей признаются некоммерческими организациями (НКО) – субъектами Федерального закона от 12 января 1996 г. № 7-ФЗ «О некоммерческих организациях», которым, среди прочего, определены дополнительные права и обязанности.</w:t>
      </w:r>
    </w:p>
    <w:p w:rsidR="00E84EA1" w:rsidRPr="00500B9E" w:rsidRDefault="00E84EA1"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 xml:space="preserve">По информации, </w:t>
      </w:r>
      <w:r w:rsidR="00A743FF">
        <w:rPr>
          <w:rFonts w:ascii="Times New Roman" w:hAnsi="Times New Roman" w:cs="Times New Roman"/>
          <w:sz w:val="24"/>
          <w:szCs w:val="24"/>
        </w:rPr>
        <w:t>представленной</w:t>
      </w:r>
      <w:r w:rsidRPr="00500B9E">
        <w:rPr>
          <w:rFonts w:ascii="Times New Roman" w:hAnsi="Times New Roman" w:cs="Times New Roman"/>
          <w:sz w:val="24"/>
          <w:szCs w:val="24"/>
        </w:rPr>
        <w:t xml:space="preserve"> Управлени</w:t>
      </w:r>
      <w:r w:rsidR="00A743FF">
        <w:rPr>
          <w:rFonts w:ascii="Times New Roman" w:hAnsi="Times New Roman" w:cs="Times New Roman"/>
          <w:sz w:val="24"/>
          <w:szCs w:val="24"/>
        </w:rPr>
        <w:t>ем</w:t>
      </w:r>
      <w:r w:rsidRPr="00500B9E">
        <w:rPr>
          <w:rFonts w:ascii="Times New Roman" w:hAnsi="Times New Roman" w:cs="Times New Roman"/>
          <w:sz w:val="24"/>
          <w:szCs w:val="24"/>
        </w:rPr>
        <w:t xml:space="preserve">  Министерства юстиции Российской Федерации по Ханты-Мансийскому автономному округу</w:t>
      </w:r>
      <w:r w:rsidR="00761682">
        <w:rPr>
          <w:rFonts w:ascii="Times New Roman" w:hAnsi="Times New Roman" w:cs="Times New Roman"/>
          <w:sz w:val="24"/>
          <w:szCs w:val="24"/>
        </w:rPr>
        <w:t xml:space="preserve"> - Югре</w:t>
      </w:r>
      <w:r w:rsidRPr="00500B9E">
        <w:rPr>
          <w:rFonts w:ascii="Times New Roman" w:hAnsi="Times New Roman" w:cs="Times New Roman"/>
          <w:sz w:val="24"/>
          <w:szCs w:val="24"/>
        </w:rPr>
        <w:t xml:space="preserve">, </w:t>
      </w:r>
      <w:r w:rsidR="00A743FF">
        <w:rPr>
          <w:rFonts w:ascii="Times New Roman" w:hAnsi="Times New Roman" w:cs="Times New Roman"/>
          <w:sz w:val="24"/>
          <w:szCs w:val="24"/>
        </w:rPr>
        <w:t xml:space="preserve">на </w:t>
      </w:r>
      <w:r w:rsidRPr="00500B9E">
        <w:rPr>
          <w:rFonts w:ascii="Times New Roman" w:hAnsi="Times New Roman" w:cs="Times New Roman"/>
          <w:sz w:val="24"/>
          <w:szCs w:val="24"/>
        </w:rPr>
        <w:t>территори</w:t>
      </w:r>
      <w:r w:rsidR="00A743FF">
        <w:rPr>
          <w:rFonts w:ascii="Times New Roman" w:hAnsi="Times New Roman" w:cs="Times New Roman"/>
          <w:sz w:val="24"/>
          <w:szCs w:val="24"/>
        </w:rPr>
        <w:t>и автономного ок</w:t>
      </w:r>
      <w:r w:rsidRPr="00500B9E">
        <w:rPr>
          <w:rFonts w:ascii="Times New Roman" w:hAnsi="Times New Roman" w:cs="Times New Roman"/>
          <w:sz w:val="24"/>
          <w:szCs w:val="24"/>
        </w:rPr>
        <w:t xml:space="preserve">руга по состоянию на </w:t>
      </w:r>
      <w:r w:rsidR="00A743FF">
        <w:rPr>
          <w:rFonts w:ascii="Times New Roman" w:hAnsi="Times New Roman" w:cs="Times New Roman"/>
          <w:sz w:val="24"/>
          <w:szCs w:val="24"/>
        </w:rPr>
        <w:t>04</w:t>
      </w:r>
      <w:r w:rsidRPr="00500B9E">
        <w:rPr>
          <w:rFonts w:ascii="Times New Roman" w:hAnsi="Times New Roman" w:cs="Times New Roman"/>
          <w:sz w:val="24"/>
          <w:szCs w:val="24"/>
        </w:rPr>
        <w:t xml:space="preserve"> </w:t>
      </w:r>
      <w:r w:rsidR="00A743FF">
        <w:rPr>
          <w:rFonts w:ascii="Times New Roman" w:hAnsi="Times New Roman" w:cs="Times New Roman"/>
          <w:sz w:val="24"/>
          <w:szCs w:val="24"/>
        </w:rPr>
        <w:t xml:space="preserve">декабря </w:t>
      </w:r>
      <w:r w:rsidRPr="00500B9E">
        <w:rPr>
          <w:rFonts w:ascii="Times New Roman" w:hAnsi="Times New Roman" w:cs="Times New Roman"/>
          <w:sz w:val="24"/>
          <w:szCs w:val="24"/>
        </w:rPr>
        <w:t xml:space="preserve">2017 г. содержатся сведения о </w:t>
      </w:r>
      <w:r w:rsidR="00A743FF">
        <w:rPr>
          <w:rFonts w:ascii="Times New Roman" w:hAnsi="Times New Roman" w:cs="Times New Roman"/>
          <w:sz w:val="24"/>
          <w:szCs w:val="24"/>
        </w:rPr>
        <w:t>8</w:t>
      </w:r>
      <w:r w:rsidRPr="00500B9E">
        <w:rPr>
          <w:rFonts w:ascii="Times New Roman" w:hAnsi="Times New Roman" w:cs="Times New Roman"/>
          <w:sz w:val="24"/>
          <w:szCs w:val="24"/>
        </w:rPr>
        <w:t xml:space="preserve"> (девяти) общественных объединениях и 1 (одной) некоммерческой организации, осуществляющих деятельность по защите прав и законных интересов потребителей округа. </w:t>
      </w:r>
    </w:p>
    <w:p w:rsidR="00E84EA1" w:rsidRPr="00500B9E" w:rsidRDefault="00E84EA1" w:rsidP="00500B9E">
      <w:pPr>
        <w:pStyle w:val="a3"/>
        <w:shd w:val="clear" w:color="auto" w:fill="FFFFFF"/>
        <w:tabs>
          <w:tab w:val="left" w:pos="993"/>
        </w:tabs>
        <w:spacing w:before="0" w:beforeAutospacing="0" w:after="0" w:afterAutospacing="0"/>
        <w:ind w:firstLine="567"/>
        <w:jc w:val="both"/>
      </w:pPr>
      <w:r w:rsidRPr="00500B9E">
        <w:t>В рамках действующих соглашений Управление осуществляет взаимодействие с Ханты-Мансийским региональным отделением Общероссийской общественной организации «Ассоциация юристов России», Региональной общественной организацией «Народный контроль Югры», Региональной общественной организацией «Защита прав потребителей «ПОТРЕБИТЕЛЬ», Региональной общественной организацией «Защита прав потребителей Югры»</w:t>
      </w:r>
      <w:r w:rsidR="00761682">
        <w:t>.</w:t>
      </w:r>
      <w:r w:rsidRPr="00500B9E">
        <w:t xml:space="preserve"> </w:t>
      </w:r>
    </w:p>
    <w:p w:rsidR="00E84EA1" w:rsidRPr="00500B9E" w:rsidRDefault="00E84EA1" w:rsidP="00500B9E">
      <w:pPr>
        <w:pStyle w:val="a3"/>
        <w:shd w:val="clear" w:color="auto" w:fill="FFFFFF"/>
        <w:tabs>
          <w:tab w:val="left" w:pos="993"/>
        </w:tabs>
        <w:spacing w:before="0" w:beforeAutospacing="0" w:after="0" w:afterAutospacing="0"/>
        <w:ind w:firstLine="567"/>
        <w:jc w:val="both"/>
      </w:pPr>
      <w:r w:rsidRPr="00500B9E">
        <w:t xml:space="preserve">Взаимодействие осуществляется как в рамках совместной работы в коллегиальных органах Управления (Консультативный и Координационный советы) так и при проведении совместных мероприятий, рассмотрение информации полученной в рамках общественного контроля. </w:t>
      </w:r>
    </w:p>
    <w:p w:rsidR="00EA6CB7" w:rsidRPr="00500B9E" w:rsidRDefault="00EA6CB7" w:rsidP="00500B9E">
      <w:pPr>
        <w:pStyle w:val="a3"/>
        <w:shd w:val="clear" w:color="auto" w:fill="FDFDFD"/>
        <w:spacing w:before="0" w:beforeAutospacing="0" w:after="0" w:afterAutospacing="0"/>
        <w:ind w:firstLine="567"/>
        <w:jc w:val="both"/>
        <w:textAlignment w:val="baseline"/>
      </w:pPr>
      <w:r w:rsidRPr="00500B9E">
        <w:t>Говоря о роли общественных организаций в системе защиты прав потребителей в ХМАО</w:t>
      </w:r>
      <w:r w:rsidR="00761682">
        <w:t xml:space="preserve"> - Югре</w:t>
      </w:r>
      <w:r w:rsidRPr="00500B9E">
        <w:t xml:space="preserve">, можно сказать, что их потенциал недостаточно используется на всех уровнях – местном, региональном, федеральном. Вместе с тем, за последние годы активность общественных объединений в автономном округе снизилась. </w:t>
      </w:r>
    </w:p>
    <w:p w:rsidR="00E84EA1" w:rsidRPr="00500B9E" w:rsidRDefault="00E84EA1" w:rsidP="00500B9E">
      <w:pPr>
        <w:pStyle w:val="a6"/>
        <w:suppressAutoHyphens/>
        <w:ind w:firstLine="708"/>
        <w:jc w:val="both"/>
        <w:rPr>
          <w:rFonts w:ascii="Times New Roman" w:hAnsi="Times New Roman" w:cs="Times New Roman"/>
          <w:sz w:val="24"/>
          <w:szCs w:val="24"/>
        </w:rPr>
      </w:pPr>
      <w:r w:rsidRPr="00500B9E">
        <w:rPr>
          <w:rFonts w:ascii="Times New Roman" w:hAnsi="Times New Roman" w:cs="Times New Roman"/>
          <w:sz w:val="24"/>
          <w:szCs w:val="24"/>
        </w:rPr>
        <w:t>В рамках подготовки государственного доклада в указанных объединениях были запрошены сведения о количестве поступивших обращениях граждан, по которым давались юридические консультации, проводились экспертизы, оказывалась помощь в составлении претензий и исковых заявлений, велись дела в судах.</w:t>
      </w:r>
    </w:p>
    <w:p w:rsidR="00E84EA1" w:rsidRDefault="00761682" w:rsidP="00500B9E">
      <w:pPr>
        <w:pStyle w:val="a6"/>
        <w:suppressAutoHyphens/>
        <w:ind w:firstLine="708"/>
        <w:jc w:val="both"/>
        <w:rPr>
          <w:rFonts w:ascii="Times New Roman" w:hAnsi="Times New Roman" w:cs="Times New Roman"/>
          <w:sz w:val="24"/>
          <w:szCs w:val="24"/>
        </w:rPr>
      </w:pPr>
      <w:r>
        <w:rPr>
          <w:rFonts w:ascii="Times New Roman" w:hAnsi="Times New Roman" w:cs="Times New Roman"/>
          <w:sz w:val="24"/>
          <w:szCs w:val="24"/>
        </w:rPr>
        <w:t>Однако,</w:t>
      </w:r>
      <w:r w:rsidR="00E84EA1" w:rsidRPr="00500B9E">
        <w:rPr>
          <w:rFonts w:ascii="Times New Roman" w:hAnsi="Times New Roman" w:cs="Times New Roman"/>
          <w:sz w:val="24"/>
          <w:szCs w:val="24"/>
        </w:rPr>
        <w:t xml:space="preserve"> статистическая информация за 201</w:t>
      </w:r>
      <w:r w:rsidR="00A743FF">
        <w:rPr>
          <w:rFonts w:ascii="Times New Roman" w:hAnsi="Times New Roman" w:cs="Times New Roman"/>
          <w:sz w:val="24"/>
          <w:szCs w:val="24"/>
        </w:rPr>
        <w:t>7</w:t>
      </w:r>
      <w:r w:rsidR="00E84EA1" w:rsidRPr="00500B9E">
        <w:rPr>
          <w:rFonts w:ascii="Times New Roman" w:hAnsi="Times New Roman" w:cs="Times New Roman"/>
          <w:sz w:val="24"/>
          <w:szCs w:val="24"/>
        </w:rPr>
        <w:t xml:space="preserve"> год в адрес административного органа </w:t>
      </w:r>
      <w:r w:rsidR="00A743FF">
        <w:rPr>
          <w:rFonts w:ascii="Times New Roman" w:hAnsi="Times New Roman" w:cs="Times New Roman"/>
          <w:sz w:val="24"/>
          <w:szCs w:val="24"/>
        </w:rPr>
        <w:t>поступила из двух организаций</w:t>
      </w:r>
      <w:r w:rsidR="00E84EA1" w:rsidRPr="00500B9E">
        <w:rPr>
          <w:rFonts w:ascii="Times New Roman" w:hAnsi="Times New Roman" w:cs="Times New Roman"/>
          <w:sz w:val="24"/>
          <w:szCs w:val="24"/>
        </w:rPr>
        <w:t xml:space="preserve">. </w:t>
      </w:r>
    </w:p>
    <w:p w:rsidR="00A743FF" w:rsidRDefault="00A743FF" w:rsidP="00500B9E">
      <w:pPr>
        <w:pStyle w:val="a6"/>
        <w:suppressAutoHyphens/>
        <w:ind w:firstLine="708"/>
        <w:jc w:val="both"/>
        <w:rPr>
          <w:rFonts w:ascii="Times New Roman" w:hAnsi="Times New Roman" w:cs="Times New Roman"/>
          <w:sz w:val="24"/>
          <w:szCs w:val="24"/>
        </w:rPr>
      </w:pPr>
      <w:r>
        <w:rPr>
          <w:rFonts w:ascii="Times New Roman" w:hAnsi="Times New Roman" w:cs="Times New Roman"/>
          <w:sz w:val="24"/>
          <w:szCs w:val="24"/>
        </w:rPr>
        <w:t>В Фонд по оказанию помощи коллективным объединениям потребителей, защите их прав и законных интересов «Ренда плюс» обращения лиц, по которым давались юридические консультации, проводились экспертизы, оказывалась помощь в составлении претензий в Фонд «Ренда Плюс» за период 2017 года не поступали.</w:t>
      </w:r>
    </w:p>
    <w:p w:rsidR="00271180" w:rsidRDefault="00271180" w:rsidP="00500B9E">
      <w:pPr>
        <w:pStyle w:val="a6"/>
        <w:suppressAutoHyphens/>
        <w:ind w:firstLine="708"/>
        <w:jc w:val="both"/>
        <w:rPr>
          <w:rFonts w:ascii="Times New Roman" w:hAnsi="Times New Roman" w:cs="Times New Roman"/>
          <w:sz w:val="24"/>
          <w:szCs w:val="24"/>
        </w:rPr>
      </w:pPr>
      <w:r>
        <w:rPr>
          <w:rFonts w:ascii="Times New Roman" w:hAnsi="Times New Roman" w:cs="Times New Roman"/>
          <w:sz w:val="24"/>
          <w:szCs w:val="24"/>
        </w:rPr>
        <w:t>Региональная общественная организация Ханты-Мансийского автономного округа – Югры Общество защиты прав потребителей «Альянс»</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В 2017 году основными направлениями деятельности общественной организации являлись оказание юридической помощи потребителям, а также осуществление мероприятий общественного контроля, направленных на выявление со стороны хозяйствующих субъектов соблюдения прав потребителей.</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 xml:space="preserve">В отчетном периоде в адрес организации поступило 97 обращений, со стороны потребителей. </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Чаще поступали вопросы по защите прав потребителей в сфере оказания услуг страхования (52 обращения - 55 %). На втором месте - группа обращений, связанных с оказанием жилищно-коммунальных услуг, их доля составила - 21 % (20 обращений) и розничной торговли - 18 обращений – 19 %.  Далее идут обращения по медицинским услугам (5 обращений - 1 %) и банковским услугам (2 обращения - 1 %).</w:t>
      </w:r>
    </w:p>
    <w:p w:rsidR="00271180" w:rsidRPr="00271180" w:rsidRDefault="00271180" w:rsidP="00271180">
      <w:pPr>
        <w:pStyle w:val="ConsPlusNonformat"/>
        <w:ind w:firstLine="709"/>
        <w:jc w:val="both"/>
        <w:rPr>
          <w:rFonts w:ascii="Times New Roman" w:hAnsi="Times New Roman" w:cs="Times New Roman"/>
          <w:b/>
          <w:sz w:val="24"/>
          <w:szCs w:val="24"/>
        </w:rPr>
      </w:pPr>
      <w:r w:rsidRPr="00271180">
        <w:rPr>
          <w:noProof/>
          <w:sz w:val="24"/>
          <w:szCs w:val="24"/>
        </w:rPr>
        <w:drawing>
          <wp:inline distT="0" distB="0" distL="0" distR="0" wp14:anchorId="6B36D36E" wp14:editId="315A23C4">
            <wp:extent cx="4638675" cy="25908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1180" w:rsidRPr="00271180" w:rsidRDefault="00271180" w:rsidP="00271180">
      <w:pPr>
        <w:pStyle w:val="ConsPlusNonformat"/>
        <w:ind w:firstLine="709"/>
        <w:jc w:val="both"/>
        <w:rPr>
          <w:rFonts w:ascii="Times New Roman" w:hAnsi="Times New Roman" w:cs="Times New Roman"/>
          <w:b/>
          <w:sz w:val="24"/>
          <w:szCs w:val="24"/>
        </w:rPr>
      </w:pPr>
    </w:p>
    <w:p w:rsidR="00271180" w:rsidRPr="00E31224" w:rsidRDefault="00E31224" w:rsidP="00271180">
      <w:pPr>
        <w:pStyle w:val="ConsPlusNonformat"/>
        <w:jc w:val="center"/>
        <w:rPr>
          <w:rFonts w:ascii="Times New Roman" w:hAnsi="Times New Roman" w:cs="Times New Roman"/>
          <w:b/>
          <w:sz w:val="24"/>
          <w:szCs w:val="24"/>
        </w:rPr>
      </w:pPr>
      <w:r w:rsidRPr="00E31224">
        <w:rPr>
          <w:rFonts w:ascii="Times New Roman" w:hAnsi="Times New Roman" w:cs="Times New Roman"/>
          <w:b/>
          <w:sz w:val="24"/>
          <w:szCs w:val="24"/>
        </w:rPr>
        <w:t>Рис</w:t>
      </w:r>
      <w:r w:rsidR="00271180" w:rsidRPr="00E31224">
        <w:rPr>
          <w:rFonts w:ascii="Times New Roman" w:hAnsi="Times New Roman" w:cs="Times New Roman"/>
          <w:b/>
          <w:sz w:val="24"/>
          <w:szCs w:val="24"/>
        </w:rPr>
        <w:t>.</w:t>
      </w:r>
      <w:r w:rsidR="00EA74BF">
        <w:rPr>
          <w:rFonts w:ascii="Times New Roman" w:hAnsi="Times New Roman" w:cs="Times New Roman"/>
          <w:b/>
          <w:sz w:val="24"/>
          <w:szCs w:val="24"/>
        </w:rPr>
        <w:t>16. Структура о</w:t>
      </w:r>
      <w:r w:rsidR="00271180" w:rsidRPr="00E31224">
        <w:rPr>
          <w:rFonts w:ascii="Times New Roman" w:hAnsi="Times New Roman" w:cs="Times New Roman"/>
          <w:b/>
          <w:sz w:val="24"/>
          <w:szCs w:val="24"/>
        </w:rPr>
        <w:t>бращени</w:t>
      </w:r>
      <w:r w:rsidR="00EA74BF">
        <w:rPr>
          <w:rFonts w:ascii="Times New Roman" w:hAnsi="Times New Roman" w:cs="Times New Roman"/>
          <w:b/>
          <w:sz w:val="24"/>
          <w:szCs w:val="24"/>
        </w:rPr>
        <w:t xml:space="preserve">й потребителей </w:t>
      </w:r>
      <w:r w:rsidR="00271180" w:rsidRPr="00E31224">
        <w:rPr>
          <w:rFonts w:ascii="Times New Roman" w:hAnsi="Times New Roman" w:cs="Times New Roman"/>
          <w:b/>
          <w:sz w:val="24"/>
          <w:szCs w:val="24"/>
        </w:rPr>
        <w:t>в РОООЗПП «Альянс» в 2017 г.</w:t>
      </w:r>
    </w:p>
    <w:p w:rsidR="00271180" w:rsidRPr="00271180" w:rsidRDefault="00271180" w:rsidP="00271180">
      <w:pPr>
        <w:pStyle w:val="ConsPlusNonformat"/>
        <w:ind w:firstLine="709"/>
        <w:jc w:val="both"/>
        <w:rPr>
          <w:rFonts w:ascii="Times New Roman" w:hAnsi="Times New Roman" w:cs="Times New Roman"/>
          <w:b/>
          <w:sz w:val="24"/>
          <w:szCs w:val="24"/>
        </w:rPr>
      </w:pP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Основными мотивами обращений потребителей в общественную организацию стали: навязывание услуги; вопросы по тарифам ЖКХ, отказ продавца (исполнителя) в добровольном порядке удовлетворить требование потребителя, отказ продавца в обмене товара надлежащего качества, непредоставление необходимой информации о товаре, продавце (исполнителе).</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 xml:space="preserve">Организацией проведено 112 консультаций гражданам по вопросам, связанными с правами потребителей. При этом преобладающее число консультаций (71 %) давалось удаленно посредством телефонной связи и сети Интернет. Большинство консультаций было направлено на разъяснение гражданам своих прав и механизмов их реализации, а также обязательных требований, предъявляемых к товарам (услугам), а также их исполнителям. Оказано 11 функций посредника при урегулировании вопроса защиты прав потребителя. Составлено 18 претензий. Осуществляется судебный процесс (начат в ноябре 2017 г.) в защиту прав потребителя. </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Ключевым направлением мероприятий общественного контроля, проводимых Обществом защиты прав потребителей «Альянс» в 2017 году, являлось повышение социальной ответственности организаций, оказывающих медицинские услуги перед потребителями за качество предоставляемых услуг, в том числе за должный уровень информированности потребителей о предоставляемых услугах.</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 xml:space="preserve">Мероприятиями общественного контроля были затронуты 61 медицинская организация. Было проведено 9 экспертиз сайтов медицинских организаций на соответствие требованиям законодательства. При этом выявлено, что 78 организаций (95 %) не соответствуют требованиям нормативно-правовых актов по должному информированию потребителей посредством размещения информации на официальных сайтах медицинских организаций. </w:t>
      </w: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noProof/>
          <w:sz w:val="24"/>
          <w:szCs w:val="24"/>
        </w:rPr>
        <w:drawing>
          <wp:inline distT="0" distB="0" distL="0" distR="0" wp14:anchorId="6A1AD2F8" wp14:editId="221C59D9">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71180" w:rsidRPr="00271180" w:rsidRDefault="00EA74BF" w:rsidP="00EA74BF">
      <w:pPr>
        <w:pStyle w:val="ConsPlusNonformat"/>
        <w:rPr>
          <w:rFonts w:ascii="Times New Roman" w:hAnsi="Times New Roman" w:cs="Times New Roman"/>
          <w:sz w:val="24"/>
          <w:szCs w:val="24"/>
        </w:rPr>
      </w:pPr>
      <w:r w:rsidRPr="00EA74BF">
        <w:rPr>
          <w:rFonts w:ascii="Times New Roman" w:hAnsi="Times New Roman" w:cs="Times New Roman"/>
          <w:b/>
          <w:sz w:val="24"/>
          <w:szCs w:val="24"/>
        </w:rPr>
        <w:t>Рис.17</w:t>
      </w:r>
      <w:r w:rsidR="00271180" w:rsidRPr="00EA74BF">
        <w:rPr>
          <w:rFonts w:ascii="Times New Roman" w:hAnsi="Times New Roman" w:cs="Times New Roman"/>
          <w:b/>
          <w:sz w:val="24"/>
          <w:szCs w:val="24"/>
        </w:rPr>
        <w:t>. Соблюдение медицинскими организациями требований по размещению информации в сети интернет</w:t>
      </w:r>
      <w:r w:rsidR="00271180" w:rsidRPr="00271180">
        <w:rPr>
          <w:rFonts w:ascii="Times New Roman" w:hAnsi="Times New Roman" w:cs="Times New Roman"/>
          <w:sz w:val="24"/>
          <w:szCs w:val="24"/>
        </w:rPr>
        <w:t>.</w:t>
      </w:r>
    </w:p>
    <w:p w:rsidR="00271180" w:rsidRPr="00271180" w:rsidRDefault="00271180" w:rsidP="00271180">
      <w:pPr>
        <w:pStyle w:val="ConsPlusNonformat"/>
        <w:ind w:firstLine="709"/>
        <w:jc w:val="both"/>
        <w:rPr>
          <w:rFonts w:ascii="Times New Roman" w:hAnsi="Times New Roman" w:cs="Times New Roman"/>
          <w:sz w:val="24"/>
          <w:szCs w:val="24"/>
        </w:rPr>
      </w:pPr>
    </w:p>
    <w:p w:rsidR="00271180" w:rsidRPr="00271180" w:rsidRDefault="00271180" w:rsidP="00271180">
      <w:pPr>
        <w:pStyle w:val="ConsPlusNonformat"/>
        <w:ind w:firstLine="709"/>
        <w:jc w:val="both"/>
        <w:rPr>
          <w:rFonts w:ascii="Times New Roman" w:hAnsi="Times New Roman" w:cs="Times New Roman"/>
          <w:sz w:val="24"/>
          <w:szCs w:val="24"/>
        </w:rPr>
      </w:pPr>
      <w:r w:rsidRPr="00271180">
        <w:rPr>
          <w:rFonts w:ascii="Times New Roman" w:hAnsi="Times New Roman" w:cs="Times New Roman"/>
          <w:sz w:val="24"/>
          <w:szCs w:val="24"/>
        </w:rPr>
        <w:t xml:space="preserve">При этом проводилась как претензионная работа, так и судебная защита неопределенного круга потребителей с целью недопущения нарушений законодательства. Было составлено 32 претензии, подано 4 иска в защиту неопределенного круга потребителей 3 из которых завершились отказом от иска в связи с добровольным исполнением со стороны ответчика законных требований истца, одно – заключением мирового соглашения, по которому ответчик исполнил взятые на себя обязательства по устранению недостатков в установленные сроки. </w:t>
      </w:r>
    </w:p>
    <w:p w:rsidR="00271180" w:rsidRPr="00271180" w:rsidRDefault="00271180" w:rsidP="00271180">
      <w:pPr>
        <w:ind w:firstLine="709"/>
        <w:jc w:val="both"/>
      </w:pPr>
      <w:r w:rsidRPr="00271180">
        <w:t>Таким образом по результатам общественного контроля были устранены выявленные нарушения прав потребителей со стороны 12 организаций.</w:t>
      </w:r>
    </w:p>
    <w:p w:rsidR="00271180" w:rsidRPr="00271180" w:rsidRDefault="00271180" w:rsidP="00271180">
      <w:pPr>
        <w:ind w:firstLine="709"/>
        <w:jc w:val="both"/>
      </w:pPr>
      <w:r w:rsidRPr="00271180">
        <w:t>В совокупности мероприятия общественного контроля и работа, направленная на устранение нарушений, выявленных в ходе их проведения, показали, что только незначительный процент медицинских организаций в полной мере удовлетворяет требованиям по предоставлению полной и достоверной информации потребителю, руководящий состава медицинских учреждений показал в преобладающем большинстве незнание требований нормативно-правовых актов, регулирующих указанную область. Указанное обстоятельство позволяет сделать вывод о том, что граждане при выборе врача и медицинской организации не способны критично оценивать качество предоставляемых услуг в связи с отсутствием как самой информации для объективного оценивания, так и понятийного аппарата, позволяющего в полной мере проанализировать деятельность медицинской организации.  В связи с этим при выборе организации потребители используют информацию, порой абсолютно не связанную с реальным положением вещей, «покупаясь» на яркие рекламные вывески.</w:t>
      </w:r>
    </w:p>
    <w:p w:rsidR="00271180" w:rsidRDefault="00271180" w:rsidP="00EA74BF">
      <w:pPr>
        <w:pStyle w:val="a6"/>
        <w:suppressAutoHyphens/>
        <w:ind w:firstLine="708"/>
        <w:jc w:val="both"/>
        <w:rPr>
          <w:rFonts w:ascii="Times New Roman" w:hAnsi="Times New Roman" w:cs="Times New Roman"/>
          <w:sz w:val="24"/>
          <w:szCs w:val="24"/>
        </w:rPr>
      </w:pPr>
      <w:r>
        <w:rPr>
          <w:rFonts w:ascii="Times New Roman" w:hAnsi="Times New Roman" w:cs="Times New Roman"/>
          <w:sz w:val="24"/>
          <w:szCs w:val="24"/>
        </w:rPr>
        <w:t>В</w:t>
      </w:r>
      <w:r w:rsidRPr="00271180">
        <w:rPr>
          <w:rFonts w:ascii="Times New Roman" w:hAnsi="Times New Roman" w:cs="Times New Roman"/>
          <w:sz w:val="24"/>
          <w:szCs w:val="24"/>
        </w:rPr>
        <w:t xml:space="preserve"> 2018 году РОООЗПП «Альянс» планирует и в дальнейшем осуществлять деятельность, направленную на оказание юридической помощи потребителям и проводить мероприятия общественного контроля, направленные в первую очередь на уменьшение количества нарушений и повышения уровня информированности потребителей со стороны медицинских организаций.</w:t>
      </w:r>
    </w:p>
    <w:p w:rsidR="00271180" w:rsidRPr="00271180" w:rsidRDefault="00271180" w:rsidP="00EA74BF">
      <w:pPr>
        <w:ind w:firstLine="720"/>
        <w:jc w:val="both"/>
        <w:rPr>
          <w:color w:val="0070C0"/>
          <w:lang w:eastAsia="x-none"/>
        </w:rPr>
      </w:pPr>
      <w:r>
        <w:t>Согласно информации, представленной Департаментом внутренней политики Ханты-Мансийского автономного округа – Югры в</w:t>
      </w:r>
      <w:r w:rsidRPr="002C08A5">
        <w:rPr>
          <w:sz w:val="28"/>
          <w:szCs w:val="28"/>
          <w:lang w:eastAsia="x-none"/>
        </w:rPr>
        <w:t xml:space="preserve"> </w:t>
      </w:r>
      <w:r w:rsidRPr="00271180">
        <w:rPr>
          <w:lang w:eastAsia="x-none"/>
        </w:rPr>
        <w:t>2017 году в автономном округе действовали 6 региональных общественных организаций потребителей: «Защита прав потребителей «ПОТРЕБИТЕЛЬ» (г.Мегион), «Союз защиты прав потребителей» (г.Сургут), «Защита прав потребителей Югры» (г.Нефтеюганск), «Общество защиты прав потребителей Ханты-Мансийского автономного округа – Югры» (Нефтеюганск), «Право на защиту» (г.Нижневартовск), «Общество защиты прав потребителей «Альянс» (пос. Излучинск, Нижневартовский район), 1 региональное отделение Общероссийского общественного движения в защиту прав и интересов потребителей «Объединение потребителей России» (г.Урай), 1 местная общественная организация «Сургутское общество защиты прав потребителей» (г.Сургут),</w:t>
      </w:r>
      <w:r w:rsidRPr="00271180">
        <w:rPr>
          <w:color w:val="0070C0"/>
          <w:lang w:eastAsia="x-none"/>
        </w:rPr>
        <w:t xml:space="preserve"> </w:t>
      </w:r>
      <w:r w:rsidRPr="00271180">
        <w:rPr>
          <w:lang w:eastAsia="x-none"/>
        </w:rPr>
        <w:t>а также представители Межрегиональной общественной организации «Хрюши против» (г.Сургут),</w:t>
      </w:r>
      <w:r w:rsidRPr="00271180">
        <w:rPr>
          <w:lang w:val="x-none" w:eastAsia="x-none"/>
        </w:rPr>
        <w:t xml:space="preserve"> </w:t>
      </w:r>
      <w:r w:rsidRPr="00271180">
        <w:rPr>
          <w:lang w:eastAsia="x-none"/>
        </w:rPr>
        <w:t>Межрегиональной общественной организации по защите прав потребителей «Робин Гуд» (г.Когалым).</w:t>
      </w:r>
    </w:p>
    <w:p w:rsidR="00271180" w:rsidRPr="00271180" w:rsidRDefault="00271180" w:rsidP="00EA74BF">
      <w:pPr>
        <w:pStyle w:val="a6"/>
        <w:suppressAutoHyphens/>
        <w:ind w:firstLine="708"/>
        <w:jc w:val="both"/>
        <w:rPr>
          <w:rFonts w:ascii="Times New Roman" w:hAnsi="Times New Roman" w:cs="Times New Roman"/>
          <w:sz w:val="24"/>
          <w:szCs w:val="24"/>
        </w:rPr>
      </w:pPr>
      <w:r w:rsidRPr="00271180">
        <w:rPr>
          <w:rFonts w:ascii="Times New Roman" w:hAnsi="Times New Roman" w:cs="Times New Roman"/>
          <w:sz w:val="24"/>
          <w:szCs w:val="24"/>
          <w:lang w:eastAsia="x-none"/>
        </w:rPr>
        <w:t>В 2017 году общественными организациями предоставлено 756 консультаций потребителям, оказана помощь в составлении 59 претензий и 39 исков, принято участие в 34 судебных заседаниях на стороне потребителей.</w:t>
      </w:r>
    </w:p>
    <w:p w:rsidR="00565E48" w:rsidRPr="00500B9E" w:rsidRDefault="00565E48" w:rsidP="00EA74BF">
      <w:pPr>
        <w:pStyle w:val="a6"/>
        <w:ind w:firstLine="708"/>
        <w:jc w:val="both"/>
        <w:rPr>
          <w:rFonts w:ascii="Times New Roman" w:hAnsi="Times New Roman" w:cs="Times New Roman"/>
          <w:b/>
          <w:sz w:val="24"/>
          <w:szCs w:val="24"/>
        </w:rPr>
      </w:pPr>
    </w:p>
    <w:p w:rsidR="00132800" w:rsidRPr="00500B9E" w:rsidRDefault="00132800" w:rsidP="00602E61">
      <w:pPr>
        <w:pStyle w:val="a6"/>
        <w:ind w:firstLine="708"/>
        <w:jc w:val="center"/>
        <w:rPr>
          <w:rFonts w:ascii="Times New Roman" w:hAnsi="Times New Roman" w:cs="Times New Roman"/>
          <w:b/>
          <w:sz w:val="24"/>
          <w:szCs w:val="24"/>
        </w:rPr>
      </w:pPr>
      <w:r w:rsidRPr="00500B9E">
        <w:rPr>
          <w:rFonts w:ascii="Times New Roman" w:hAnsi="Times New Roman" w:cs="Times New Roman"/>
          <w:b/>
          <w:sz w:val="24"/>
          <w:szCs w:val="24"/>
        </w:rPr>
        <w:t>Судебная защита</w:t>
      </w:r>
      <w:r w:rsidR="00602E61">
        <w:rPr>
          <w:rFonts w:ascii="Times New Roman" w:hAnsi="Times New Roman" w:cs="Times New Roman"/>
          <w:b/>
          <w:sz w:val="24"/>
          <w:szCs w:val="24"/>
        </w:rPr>
        <w:t xml:space="preserve"> прав потребителей</w:t>
      </w:r>
    </w:p>
    <w:p w:rsidR="00EA6CB7" w:rsidRPr="00500B9E" w:rsidRDefault="00EA6CB7" w:rsidP="00500B9E">
      <w:pPr>
        <w:pStyle w:val="a6"/>
        <w:ind w:firstLine="708"/>
        <w:jc w:val="both"/>
        <w:rPr>
          <w:rFonts w:ascii="Times New Roman" w:hAnsi="Times New Roman" w:cs="Times New Roman"/>
          <w:b/>
          <w:sz w:val="24"/>
          <w:szCs w:val="24"/>
        </w:rPr>
      </w:pPr>
    </w:p>
    <w:p w:rsidR="00D76559" w:rsidRPr="00500B9E" w:rsidRDefault="00D76559" w:rsidP="00500B9E">
      <w:pPr>
        <w:ind w:right="-5" w:firstLine="709"/>
        <w:jc w:val="both"/>
      </w:pPr>
      <w:r w:rsidRPr="00500B9E">
        <w:t xml:space="preserve">Несмотря на то, что основным направлением деятельности Управления Роспотребнадзора по Ханты-Мансийскому автономному округу - Югре является осуществление государственного надзора в области обеспечения санитарно-эпидемиологического благополучия населения и в сфере защиты прав потребителей, Управлением реализуются также меры досудебной и судебной защиты прав потребителей. </w:t>
      </w:r>
    </w:p>
    <w:p w:rsidR="00565E48" w:rsidRPr="00500B9E" w:rsidRDefault="00D76559" w:rsidP="00500B9E">
      <w:pPr>
        <w:widowControl/>
        <w:shd w:val="clear" w:color="auto" w:fill="FFFFFF"/>
        <w:suppressAutoHyphens w:val="0"/>
        <w:ind w:firstLine="709"/>
        <w:jc w:val="both"/>
        <w:rPr>
          <w:rFonts w:eastAsia="Times New Roman"/>
          <w:kern w:val="0"/>
          <w:lang w:eastAsia="ru-RU"/>
        </w:rPr>
      </w:pPr>
      <w:r w:rsidRPr="00500B9E">
        <w:t>В числе мер, направленных на су</w:t>
      </w:r>
      <w:r w:rsidR="00761682">
        <w:t>дебную защиты прав потребителей -</w:t>
      </w:r>
      <w:r w:rsidRPr="00500B9E">
        <w:t xml:space="preserve">  подача исков в защиту прав потребителя (группы потребителей), в защиту законных интересов неопределенного круга потребителей, а также участие в гражданских делах по искам потребителей с заключениями в защиту прав потребителей.</w:t>
      </w:r>
    </w:p>
    <w:p w:rsidR="00271180" w:rsidRPr="00271180" w:rsidRDefault="00271180" w:rsidP="00271180">
      <w:pPr>
        <w:pStyle w:val="a6"/>
        <w:suppressAutoHyphens/>
        <w:ind w:firstLine="708"/>
        <w:jc w:val="both"/>
        <w:rPr>
          <w:rFonts w:ascii="Times New Roman" w:hAnsi="Times New Roman" w:cs="Times New Roman"/>
          <w:color w:val="000000"/>
          <w:sz w:val="24"/>
          <w:szCs w:val="24"/>
        </w:rPr>
      </w:pPr>
      <w:r w:rsidRPr="00271180">
        <w:rPr>
          <w:rFonts w:ascii="Times New Roman" w:hAnsi="Times New Roman" w:cs="Times New Roman"/>
          <w:color w:val="000000"/>
          <w:sz w:val="24"/>
          <w:szCs w:val="24"/>
        </w:rPr>
        <w:t>В целом 2017 год характеризовался формированием Управлением Роспотребнадзора по ХМАО-Югре судебной практики с учетом правовой позиции Верховного Суда Российской Федерации, изложенной в постановлении Пленума ВС РФ от 28 июня 2012 года № 17 «О рассмотрении судами гражданских дел по спорам о защите прав потребителей».</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xml:space="preserve">Так, одним из основных направлений в деятельности </w:t>
      </w:r>
      <w:r w:rsidRPr="00271180">
        <w:rPr>
          <w:rFonts w:ascii="Times New Roman" w:hAnsi="Times New Roman" w:cs="Times New Roman"/>
          <w:color w:val="000000"/>
          <w:sz w:val="24"/>
          <w:szCs w:val="24"/>
        </w:rPr>
        <w:t>Управление Роспотребнадзора по ХМАО-Югре</w:t>
      </w:r>
      <w:r w:rsidRPr="00271180">
        <w:rPr>
          <w:rFonts w:ascii="Times New Roman" w:hAnsi="Times New Roman" w:cs="Times New Roman"/>
          <w:sz w:val="24"/>
          <w:szCs w:val="24"/>
        </w:rPr>
        <w:t xml:space="preserve"> в 2017 году являлись вопросы практической реализации полномочий предоставленных ст.40 Закона РФ «О защите прав потребителей» в целях комплексной защиты прав потребителей, а именно:</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вступление в судебный процесс для дачи заключения по делу в целях защиты прав потребителей.</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обращение в суд с заявлениями в защиту законных интересов потребителя;</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обращение в суд с заявлениями в защиту законных интересов неопределенного круга потребителей.</w:t>
      </w:r>
    </w:p>
    <w:p w:rsidR="00271180" w:rsidRPr="00271180" w:rsidRDefault="00271180" w:rsidP="00271180">
      <w:pPr>
        <w:pStyle w:val="a6"/>
        <w:ind w:firstLine="708"/>
        <w:jc w:val="both"/>
        <w:rPr>
          <w:rFonts w:ascii="Times New Roman" w:eastAsia="Times New Roman" w:hAnsi="Times New Roman" w:cs="Times New Roman"/>
          <w:sz w:val="24"/>
          <w:szCs w:val="24"/>
        </w:rPr>
      </w:pPr>
      <w:r w:rsidRPr="00271180">
        <w:rPr>
          <w:rFonts w:ascii="Times New Roman" w:eastAsia="Times New Roman" w:hAnsi="Times New Roman" w:cs="Times New Roman"/>
          <w:sz w:val="24"/>
          <w:szCs w:val="24"/>
        </w:rPr>
        <w:t>1.В соответствии с взаимосвязанными положениями ст. 47 Гражданского процессуального кодекса Российской Федерации (далее - ГПК РФ) и п. 3 ст. 40 Закона Российской Федерации от 07.02.1992 № 2300-1 «О защите прав потребителей» (далее - Закон № 2300-1) Роспотребнадзор как уполномоченный федеральный орган исполнительной власти по контролю (надзору) в области защиты прав потребителей может быть привлечен судом к участию в деле или вступить в дело по своей инициативе или по инициативе лиц, участвующих в деле, для дачи заключения по делу в целях защиты прав потребителей.</w:t>
      </w:r>
    </w:p>
    <w:p w:rsidR="00271180" w:rsidRPr="00271180" w:rsidRDefault="00271180" w:rsidP="00271180">
      <w:pPr>
        <w:pStyle w:val="a6"/>
        <w:ind w:firstLine="708"/>
        <w:jc w:val="both"/>
        <w:rPr>
          <w:rFonts w:ascii="Times New Roman" w:eastAsia="Times New Roman" w:hAnsi="Times New Roman" w:cs="Times New Roman"/>
          <w:sz w:val="24"/>
          <w:szCs w:val="24"/>
        </w:rPr>
      </w:pPr>
      <w:r w:rsidRPr="00271180">
        <w:rPr>
          <w:rFonts w:ascii="Times New Roman" w:eastAsia="Times New Roman" w:hAnsi="Times New Roman" w:cs="Times New Roman"/>
          <w:sz w:val="24"/>
          <w:szCs w:val="24"/>
        </w:rPr>
        <w:t>В гражданском процессе Роспотребнадзор (его территориальный орган), дающий заключение по делу, не подменяя истца или ответчика, как сторон гражданского судопроизводства (ст. 38 ГПК РФ), признается лицом, участвующим в деле (ст. 34 ГПК РФ), что позволяет ему в полной мере реализовывать соответствующие права, установленные положениями ст. 35 ГПК РФ, в том числе, в части обжалование решения и определений суда.</w:t>
      </w:r>
    </w:p>
    <w:p w:rsidR="00271180" w:rsidRPr="00271180" w:rsidRDefault="00271180" w:rsidP="00271180">
      <w:pPr>
        <w:pStyle w:val="a6"/>
        <w:ind w:firstLine="708"/>
        <w:jc w:val="both"/>
        <w:rPr>
          <w:rFonts w:ascii="Times New Roman" w:eastAsia="Times New Roman" w:hAnsi="Times New Roman" w:cs="Times New Roman"/>
          <w:sz w:val="24"/>
          <w:szCs w:val="24"/>
        </w:rPr>
      </w:pPr>
      <w:r w:rsidRPr="00271180">
        <w:rPr>
          <w:rFonts w:ascii="Times New Roman" w:eastAsia="Times New Roman" w:hAnsi="Times New Roman" w:cs="Times New Roman"/>
          <w:sz w:val="24"/>
          <w:szCs w:val="24"/>
        </w:rPr>
        <w:t>Непосредственная реализация Роспотребнадзором (его территориальным органом) функции, связанной с участием в судебном процессе в целях, закрепленных ст. 47 ГПК РФ, осуществляется в порядке, установленном ст. 189 ГПК РФ, согласно которой после исследования всех доказательств суд предоставляет слово для дачи заключения по делу уполномоченному представителю государственного органа, участвующему в процессе (в случае очного участия).</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xml:space="preserve">В 2017 году представители Управления принимали участие в гражданском процессе для дачи заключения по делу в </w:t>
      </w:r>
      <w:r w:rsidRPr="00271180">
        <w:rPr>
          <w:rFonts w:ascii="Times New Roman" w:hAnsi="Times New Roman" w:cs="Times New Roman"/>
          <w:b/>
          <w:sz w:val="24"/>
          <w:szCs w:val="24"/>
        </w:rPr>
        <w:t>52 случаях.</w:t>
      </w:r>
    </w:p>
    <w:p w:rsidR="00271180" w:rsidRPr="00271180" w:rsidRDefault="00E31224" w:rsidP="00E31224">
      <w:pPr>
        <w:jc w:val="right"/>
      </w:pPr>
      <w:r>
        <w:t>Таблица 22</w:t>
      </w:r>
    </w:p>
    <w:p w:rsidR="00271180" w:rsidRPr="00271180" w:rsidRDefault="00271180" w:rsidP="00271180">
      <w:pPr>
        <w:pStyle w:val="a6"/>
        <w:ind w:firstLine="708"/>
        <w:jc w:val="center"/>
        <w:rPr>
          <w:rFonts w:ascii="Times New Roman" w:hAnsi="Times New Roman" w:cs="Times New Roman"/>
          <w:b/>
          <w:sz w:val="24"/>
          <w:szCs w:val="24"/>
        </w:rPr>
      </w:pPr>
      <w:r w:rsidRPr="00271180">
        <w:rPr>
          <w:rFonts w:ascii="Times New Roman" w:hAnsi="Times New Roman" w:cs="Times New Roman"/>
          <w:b/>
          <w:sz w:val="24"/>
          <w:szCs w:val="24"/>
        </w:rPr>
        <w:t>Структура заключений по гражданским делам</w:t>
      </w:r>
    </w:p>
    <w:p w:rsidR="00271180" w:rsidRPr="00271180" w:rsidRDefault="00271180" w:rsidP="00271180">
      <w:pPr>
        <w:ind w:firstLine="567"/>
        <w:jc w:val="center"/>
        <w:rPr>
          <w: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5386"/>
        <w:gridCol w:w="1421"/>
        <w:gridCol w:w="1395"/>
        <w:gridCol w:w="1293"/>
      </w:tblGrid>
      <w:tr w:rsidR="00271180" w:rsidRPr="00271180" w:rsidTr="00271180">
        <w:trPr>
          <w:trHeight w:val="377"/>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271180" w:rsidP="00271180">
            <w:pPr>
              <w:widowControl/>
              <w:suppressAutoHyphens w:val="0"/>
              <w:spacing w:after="200" w:line="276" w:lineRule="auto"/>
              <w:rPr>
                <w:rFonts w:eastAsiaTheme="minorHAnsi"/>
                <w:b/>
                <w:kern w:val="0"/>
              </w:rPr>
            </w:pPr>
            <w:r w:rsidRPr="00271180">
              <w:rPr>
                <w:rFonts w:eastAsiaTheme="minorHAnsi"/>
                <w:b/>
                <w:kern w:val="0"/>
              </w:rPr>
              <w:t>Наименование вида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271180" w:rsidP="00271180">
            <w:pPr>
              <w:widowControl/>
              <w:suppressAutoHyphens w:val="0"/>
              <w:spacing w:line="276" w:lineRule="auto"/>
              <w:jc w:val="center"/>
              <w:rPr>
                <w:rFonts w:eastAsia="Times New Roman"/>
                <w:b/>
                <w:kern w:val="0"/>
                <w:lang w:eastAsia="ru-RU"/>
              </w:rPr>
            </w:pPr>
            <w:r w:rsidRPr="00271180">
              <w:rPr>
                <w:rFonts w:eastAsia="Times New Roman"/>
                <w:b/>
                <w:bCs/>
                <w:kern w:val="24"/>
                <w:lang w:eastAsia="ru-RU"/>
              </w:rPr>
              <w:t>2015</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271180" w:rsidP="00271180">
            <w:pPr>
              <w:widowControl/>
              <w:suppressAutoHyphens w:val="0"/>
              <w:spacing w:line="276" w:lineRule="auto"/>
              <w:jc w:val="center"/>
              <w:rPr>
                <w:rFonts w:eastAsia="Times New Roman"/>
                <w:b/>
                <w:kern w:val="0"/>
                <w:lang w:eastAsia="ru-RU"/>
              </w:rPr>
            </w:pPr>
            <w:r w:rsidRPr="00271180">
              <w:rPr>
                <w:rFonts w:eastAsia="Times New Roman"/>
                <w:b/>
                <w:bCs/>
                <w:kern w:val="24"/>
                <w:lang w:eastAsia="ru-RU"/>
              </w:rPr>
              <w:t>2016</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Pr="00271180" w:rsidRDefault="00271180" w:rsidP="00271180">
            <w:pPr>
              <w:widowControl/>
              <w:suppressAutoHyphens w:val="0"/>
              <w:spacing w:line="276" w:lineRule="auto"/>
              <w:jc w:val="center"/>
              <w:rPr>
                <w:rFonts w:eastAsia="Times New Roman"/>
                <w:b/>
                <w:kern w:val="0"/>
                <w:lang w:eastAsia="ru-RU"/>
              </w:rPr>
            </w:pPr>
            <w:r w:rsidRPr="00271180">
              <w:rPr>
                <w:rFonts w:eastAsia="Times New Roman"/>
                <w:b/>
                <w:kern w:val="0"/>
                <w:lang w:eastAsia="ru-RU"/>
              </w:rPr>
              <w:t>2017</w:t>
            </w:r>
          </w:p>
        </w:tc>
      </w:tr>
      <w:tr w:rsidR="00271180" w:rsidRPr="00271180" w:rsidTr="00271180">
        <w:trPr>
          <w:trHeight w:val="32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271180" w:rsidP="00271180">
            <w:pPr>
              <w:widowControl/>
              <w:suppressAutoHyphens w:val="0"/>
              <w:spacing w:line="276" w:lineRule="auto"/>
              <w:rPr>
                <w:rFonts w:eastAsia="Times New Roman"/>
                <w:kern w:val="0"/>
                <w:lang w:eastAsia="ru-RU"/>
              </w:rPr>
            </w:pPr>
            <w:r w:rsidRPr="00271180">
              <w:rPr>
                <w:rFonts w:eastAsia="Times New Roman"/>
                <w:color w:val="000000" w:themeColor="dark1"/>
                <w:kern w:val="24"/>
                <w:lang w:eastAsia="ru-RU"/>
              </w:rPr>
              <w:t>Розничная торговля</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271180" w:rsidP="00271180">
            <w:pPr>
              <w:widowControl/>
              <w:suppressAutoHyphens w:val="0"/>
              <w:spacing w:line="276" w:lineRule="auto"/>
              <w:jc w:val="center"/>
              <w:rPr>
                <w:rFonts w:eastAsia="Times New Roman"/>
                <w:kern w:val="0"/>
                <w:lang w:eastAsia="ru-RU"/>
              </w:rPr>
            </w:pPr>
            <w:r w:rsidRPr="00271180">
              <w:rPr>
                <w:rFonts w:eastAsia="Times New Roman"/>
                <w:color w:val="000000" w:themeColor="dark1"/>
                <w:kern w:val="24"/>
                <w:lang w:eastAsia="ru-RU"/>
              </w:rPr>
              <w:t>14</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71180" w:rsidRDefault="005F5527"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19</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Pr="00271180" w:rsidRDefault="00271180" w:rsidP="00271180">
            <w:pPr>
              <w:widowControl/>
              <w:suppressAutoHyphens w:val="0"/>
              <w:spacing w:line="276" w:lineRule="auto"/>
              <w:jc w:val="center"/>
              <w:rPr>
                <w:rFonts w:eastAsia="Times New Roman"/>
                <w:kern w:val="0"/>
                <w:lang w:eastAsia="ru-RU"/>
              </w:rPr>
            </w:pPr>
            <w:r w:rsidRPr="00271180">
              <w:rPr>
                <w:rFonts w:eastAsia="Times New Roman"/>
                <w:kern w:val="0"/>
                <w:lang w:eastAsia="ru-RU"/>
              </w:rPr>
              <w:t>24</w:t>
            </w:r>
          </w:p>
        </w:tc>
      </w:tr>
      <w:tr w:rsidR="00271180" w:rsidTr="00271180">
        <w:trPr>
          <w:trHeight w:val="34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kern w:val="0"/>
                <w:lang w:eastAsia="ru-RU"/>
              </w:rPr>
            </w:pPr>
            <w:r>
              <w:rPr>
                <w:rFonts w:eastAsia="Times New Roman"/>
                <w:color w:val="000000" w:themeColor="dark1"/>
                <w:kern w:val="24"/>
                <w:lang w:eastAsia="ru-RU"/>
              </w:rPr>
              <w:t xml:space="preserve">Сфера предоставления услуг </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16</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5F5527"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14</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widowControl/>
              <w:suppressAutoHyphens w:val="0"/>
              <w:spacing w:line="276" w:lineRule="auto"/>
              <w:jc w:val="center"/>
              <w:rPr>
                <w:rFonts w:eastAsia="Times New Roman"/>
                <w:kern w:val="0"/>
                <w:lang w:eastAsia="ru-RU"/>
              </w:rPr>
            </w:pPr>
            <w:r>
              <w:rPr>
                <w:rFonts w:eastAsia="Times New Roman"/>
                <w:kern w:val="0"/>
                <w:lang w:eastAsia="ru-RU"/>
              </w:rPr>
              <w:t>13</w:t>
            </w:r>
          </w:p>
        </w:tc>
      </w:tr>
      <w:tr w:rsidR="00271180" w:rsidTr="00271180">
        <w:trPr>
          <w:trHeight w:val="40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color w:val="000000" w:themeColor="dark1"/>
                <w:kern w:val="24"/>
                <w:lang w:eastAsia="ru-RU"/>
              </w:rPr>
            </w:pPr>
            <w:r>
              <w:rPr>
                <w:rFonts w:eastAsia="Times New Roman"/>
                <w:color w:val="000000" w:themeColor="dark1"/>
                <w:kern w:val="24"/>
                <w:lang w:eastAsia="ru-RU"/>
              </w:rPr>
              <w:t>Прочие виды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jc w:val="center"/>
              <w:rPr>
                <w:rFonts w:eastAsia="Times New Roman"/>
                <w:color w:val="000000" w:themeColor="dark1"/>
                <w:kern w:val="24"/>
                <w:lang w:eastAsia="ru-RU"/>
              </w:rPr>
            </w:pPr>
            <w:r>
              <w:rPr>
                <w:rFonts w:eastAsia="Times New Roman"/>
                <w:color w:val="000000" w:themeColor="dark1"/>
                <w:kern w:val="24"/>
                <w:lang w:eastAsia="ru-RU"/>
              </w:rPr>
              <w:t>9</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5F5527" w:rsidP="00271180">
            <w:pPr>
              <w:jc w:val="center"/>
              <w:rPr>
                <w:rFonts w:eastAsia="Times New Roman"/>
                <w:color w:val="000000" w:themeColor="dark1"/>
                <w:kern w:val="24"/>
                <w:lang w:eastAsia="ru-RU"/>
              </w:rPr>
            </w:pPr>
            <w:r>
              <w:rPr>
                <w:rFonts w:eastAsia="Times New Roman"/>
                <w:color w:val="000000" w:themeColor="dark1"/>
                <w:kern w:val="24"/>
                <w:lang w:eastAsia="ru-RU"/>
              </w:rPr>
              <w:t>6</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jc w:val="center"/>
              <w:rPr>
                <w:rFonts w:eastAsia="Times New Roman"/>
                <w:kern w:val="0"/>
                <w:lang w:eastAsia="ru-RU"/>
              </w:rPr>
            </w:pPr>
            <w:r>
              <w:rPr>
                <w:rFonts w:eastAsia="Times New Roman"/>
                <w:kern w:val="0"/>
                <w:lang w:eastAsia="ru-RU"/>
              </w:rPr>
              <w:t>15</w:t>
            </w:r>
          </w:p>
        </w:tc>
      </w:tr>
    </w:tbl>
    <w:p w:rsidR="00271180" w:rsidRDefault="00271180" w:rsidP="00271180">
      <w:pPr>
        <w:pStyle w:val="a6"/>
        <w:ind w:firstLine="708"/>
        <w:jc w:val="both"/>
        <w:rPr>
          <w:b/>
          <w:sz w:val="24"/>
          <w:szCs w:val="24"/>
        </w:rPr>
      </w:pPr>
    </w:p>
    <w:p w:rsidR="00271180" w:rsidRPr="00271180" w:rsidRDefault="00271180" w:rsidP="00271180">
      <w:pPr>
        <w:pStyle w:val="a6"/>
        <w:ind w:firstLine="708"/>
        <w:jc w:val="both"/>
        <w:rPr>
          <w:rFonts w:ascii="Times New Roman" w:hAnsi="Times New Roman" w:cs="Times New Roman"/>
          <w:color w:val="000000"/>
          <w:sz w:val="24"/>
          <w:szCs w:val="24"/>
        </w:rPr>
      </w:pPr>
      <w:r w:rsidRPr="00271180">
        <w:rPr>
          <w:rFonts w:ascii="Times New Roman" w:hAnsi="Times New Roman" w:cs="Times New Roman"/>
          <w:color w:val="000000"/>
          <w:sz w:val="24"/>
          <w:szCs w:val="24"/>
        </w:rPr>
        <w:t xml:space="preserve">Структура заключений по гражданским делам, данных Управлением в целях защиты прав потребителей, показывает, что большая часть традиционно приходится на сферу купли-продажи непродовольственных товаров. </w:t>
      </w:r>
    </w:p>
    <w:p w:rsidR="00271180" w:rsidRPr="00271180" w:rsidRDefault="00271180" w:rsidP="00271180">
      <w:pPr>
        <w:pStyle w:val="a6"/>
        <w:ind w:firstLine="708"/>
        <w:jc w:val="both"/>
        <w:rPr>
          <w:rFonts w:ascii="Times New Roman" w:hAnsi="Times New Roman" w:cs="Times New Roman"/>
          <w:color w:val="000000"/>
          <w:sz w:val="24"/>
          <w:szCs w:val="24"/>
        </w:rPr>
      </w:pPr>
    </w:p>
    <w:p w:rsidR="00271180" w:rsidRPr="00271180" w:rsidRDefault="00271180" w:rsidP="00271180">
      <w:pPr>
        <w:pStyle w:val="a6"/>
        <w:ind w:firstLine="708"/>
        <w:jc w:val="both"/>
        <w:rPr>
          <w:rFonts w:ascii="Times New Roman" w:hAnsi="Times New Roman" w:cs="Times New Roman"/>
          <w:color w:val="000000"/>
          <w:sz w:val="24"/>
          <w:szCs w:val="24"/>
        </w:rPr>
      </w:pPr>
      <w:r w:rsidRPr="00271180">
        <w:rPr>
          <w:rFonts w:ascii="Times New Roman" w:hAnsi="Times New Roman" w:cs="Times New Roman"/>
          <w:color w:val="000000"/>
          <w:sz w:val="24"/>
          <w:szCs w:val="24"/>
        </w:rPr>
        <w:t>Такая стабильность может быть объяснена высокой стоимостью отдельных видов товаров (автомобили, технически сложные товары и т. п.), что стимулирует граждан на реализацию своих гражданских прав на судебную защиту.</w:t>
      </w:r>
    </w:p>
    <w:p w:rsidR="00271180" w:rsidRPr="00271180" w:rsidRDefault="00271180" w:rsidP="00271180">
      <w:pPr>
        <w:pStyle w:val="a6"/>
        <w:ind w:firstLine="708"/>
        <w:jc w:val="both"/>
        <w:rPr>
          <w:rFonts w:ascii="Times New Roman" w:hAnsi="Times New Roman" w:cs="Times New Roman"/>
          <w:color w:val="000000"/>
          <w:sz w:val="24"/>
          <w:szCs w:val="24"/>
        </w:rPr>
      </w:pPr>
    </w:p>
    <w:p w:rsidR="00271180" w:rsidRDefault="005F5527" w:rsidP="00271180">
      <w:pPr>
        <w:pStyle w:val="a6"/>
        <w:ind w:firstLine="708"/>
        <w:jc w:val="both"/>
        <w:rPr>
          <w:b/>
          <w:sz w:val="24"/>
          <w:szCs w:val="24"/>
        </w:rPr>
      </w:pPr>
      <w:r>
        <w:rPr>
          <w:b/>
          <w:noProof/>
          <w:sz w:val="24"/>
          <w:szCs w:val="24"/>
        </w:rPr>
        <w:drawing>
          <wp:inline distT="0" distB="0" distL="0" distR="0">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31224" w:rsidRPr="00E31224" w:rsidRDefault="00E31224" w:rsidP="00E31224">
      <w:pPr>
        <w:pStyle w:val="a3"/>
        <w:spacing w:before="0" w:beforeAutospacing="0" w:after="0" w:afterAutospacing="0"/>
        <w:jc w:val="center"/>
      </w:pPr>
      <w:r w:rsidRPr="00E31224">
        <w:rPr>
          <w:b/>
        </w:rPr>
        <w:t>Рис</w:t>
      </w:r>
      <w:r w:rsidR="00EA74BF">
        <w:rPr>
          <w:b/>
        </w:rPr>
        <w:t>. 18.</w:t>
      </w:r>
      <w:r w:rsidRPr="00E31224">
        <w:rPr>
          <w:b/>
        </w:rPr>
        <w:t xml:space="preserve"> </w:t>
      </w:r>
      <w:r w:rsidRPr="00E31224">
        <w:rPr>
          <w:rFonts w:asciiTheme="minorHAnsi" w:eastAsiaTheme="minorEastAsia" w:cstheme="minorBidi"/>
          <w:b/>
          <w:bCs/>
          <w:color w:val="000000"/>
          <w:kern w:val="24"/>
        </w:rPr>
        <w:t>Динамика</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общего</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числа</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заключений</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по</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гражданским</w:t>
      </w:r>
      <w:r w:rsidRPr="00E31224">
        <w:rPr>
          <w:rFonts w:asciiTheme="minorHAnsi" w:eastAsiaTheme="minorEastAsia" w:cstheme="minorBidi"/>
          <w:b/>
          <w:bCs/>
          <w:color w:val="000000"/>
          <w:kern w:val="24"/>
        </w:rPr>
        <w:t xml:space="preserve"> </w:t>
      </w:r>
      <w:r w:rsidRPr="00E31224">
        <w:rPr>
          <w:rFonts w:asciiTheme="minorHAnsi" w:eastAsiaTheme="minorEastAsia" w:cstheme="minorBidi"/>
          <w:b/>
          <w:bCs/>
          <w:color w:val="000000"/>
          <w:kern w:val="24"/>
        </w:rPr>
        <w:t>делам</w:t>
      </w:r>
    </w:p>
    <w:p w:rsidR="00271180" w:rsidRDefault="00271180" w:rsidP="00271180">
      <w:pPr>
        <w:pStyle w:val="a6"/>
        <w:ind w:firstLine="708"/>
        <w:jc w:val="both"/>
        <w:rPr>
          <w:b/>
          <w:sz w:val="24"/>
          <w:szCs w:val="24"/>
        </w:rPr>
      </w:pPr>
    </w:p>
    <w:p w:rsidR="00271180" w:rsidRPr="00E31224" w:rsidRDefault="00E31224" w:rsidP="00E31224">
      <w:pPr>
        <w:pStyle w:val="a6"/>
        <w:ind w:firstLine="708"/>
        <w:jc w:val="right"/>
        <w:rPr>
          <w:rFonts w:ascii="Times New Roman" w:hAnsi="Times New Roman" w:cs="Times New Roman"/>
          <w:sz w:val="24"/>
          <w:szCs w:val="24"/>
        </w:rPr>
      </w:pPr>
      <w:r w:rsidRPr="00E31224">
        <w:rPr>
          <w:rFonts w:ascii="Times New Roman" w:hAnsi="Times New Roman" w:cs="Times New Roman"/>
          <w:sz w:val="24"/>
          <w:szCs w:val="24"/>
        </w:rPr>
        <w:t>Таблица 2</w:t>
      </w:r>
      <w:r>
        <w:rPr>
          <w:rFonts w:ascii="Times New Roman" w:hAnsi="Times New Roman" w:cs="Times New Roman"/>
          <w:sz w:val="24"/>
          <w:szCs w:val="24"/>
        </w:rPr>
        <w:t>3</w:t>
      </w:r>
    </w:p>
    <w:p w:rsidR="00271180" w:rsidRPr="00E31224" w:rsidRDefault="00271180" w:rsidP="00271180">
      <w:pPr>
        <w:pStyle w:val="a6"/>
        <w:ind w:firstLine="708"/>
        <w:jc w:val="center"/>
        <w:rPr>
          <w:rFonts w:ascii="Times New Roman" w:hAnsi="Times New Roman" w:cs="Times New Roman"/>
          <w:b/>
          <w:sz w:val="24"/>
          <w:szCs w:val="24"/>
        </w:rPr>
      </w:pPr>
      <w:r w:rsidRPr="00E31224">
        <w:rPr>
          <w:rFonts w:ascii="Times New Roman" w:hAnsi="Times New Roman" w:cs="Times New Roman"/>
          <w:b/>
          <w:sz w:val="24"/>
          <w:szCs w:val="24"/>
        </w:rPr>
        <w:t>Структура присужденных денежных средств в пользу потребителей</w:t>
      </w:r>
    </w:p>
    <w:p w:rsidR="00271180" w:rsidRPr="00E31224" w:rsidRDefault="00271180" w:rsidP="00271180">
      <w:pPr>
        <w:pStyle w:val="a6"/>
        <w:ind w:firstLine="708"/>
        <w:jc w:val="center"/>
        <w:rPr>
          <w:rFonts w:ascii="Times New Roman" w:hAnsi="Times New Roman" w:cs="Times New Roman"/>
          <w:b/>
          <w:sz w:val="24"/>
          <w:szCs w:val="24"/>
        </w:rPr>
      </w:pPr>
      <w:r w:rsidRPr="00E31224">
        <w:rPr>
          <w:rFonts w:ascii="Times New Roman" w:hAnsi="Times New Roman" w:cs="Times New Roman"/>
          <w:b/>
          <w:sz w:val="24"/>
          <w:szCs w:val="24"/>
        </w:rPr>
        <w:t xml:space="preserve">по результатам дачи заключения по делу </w:t>
      </w:r>
    </w:p>
    <w:p w:rsidR="00271180" w:rsidRPr="00271180" w:rsidRDefault="00271180" w:rsidP="00271180">
      <w:pPr>
        <w:ind w:firstLine="567"/>
        <w:jc w:val="center"/>
        <w:rPr>
          <w:b/>
        </w:rPr>
      </w:pPr>
    </w:p>
    <w:tbl>
      <w:tblPr>
        <w:tblStyle w:val="a8"/>
        <w:tblW w:w="0" w:type="auto"/>
        <w:tblLook w:val="04A0" w:firstRow="1" w:lastRow="0" w:firstColumn="1" w:lastColumn="0" w:noHBand="0" w:noVBand="1"/>
      </w:tblPr>
      <w:tblGrid>
        <w:gridCol w:w="1613"/>
        <w:gridCol w:w="1577"/>
        <w:gridCol w:w="1613"/>
        <w:gridCol w:w="1577"/>
        <w:gridCol w:w="1613"/>
        <w:gridCol w:w="1578"/>
      </w:tblGrid>
      <w:tr w:rsidR="00271180" w:rsidTr="00271180">
        <w:tc>
          <w:tcPr>
            <w:tcW w:w="3190" w:type="dxa"/>
            <w:gridSpan w:val="2"/>
          </w:tcPr>
          <w:p w:rsidR="00271180" w:rsidRPr="00A628CC" w:rsidRDefault="00271180" w:rsidP="00271180">
            <w:pPr>
              <w:jc w:val="center"/>
              <w:rPr>
                <w:b/>
              </w:rPr>
            </w:pPr>
            <w:r w:rsidRPr="00A628CC">
              <w:rPr>
                <w:b/>
              </w:rPr>
              <w:t>2015</w:t>
            </w:r>
          </w:p>
        </w:tc>
        <w:tc>
          <w:tcPr>
            <w:tcW w:w="3190" w:type="dxa"/>
            <w:gridSpan w:val="2"/>
          </w:tcPr>
          <w:p w:rsidR="00271180" w:rsidRPr="00A628CC" w:rsidRDefault="00271180" w:rsidP="00271180">
            <w:pPr>
              <w:jc w:val="center"/>
              <w:rPr>
                <w:b/>
              </w:rPr>
            </w:pPr>
            <w:r w:rsidRPr="00A628CC">
              <w:rPr>
                <w:b/>
              </w:rPr>
              <w:t>2016</w:t>
            </w:r>
          </w:p>
        </w:tc>
        <w:tc>
          <w:tcPr>
            <w:tcW w:w="3191" w:type="dxa"/>
            <w:gridSpan w:val="2"/>
          </w:tcPr>
          <w:p w:rsidR="00271180" w:rsidRPr="00A628CC" w:rsidRDefault="00271180" w:rsidP="00E31224">
            <w:pPr>
              <w:jc w:val="center"/>
              <w:rPr>
                <w:b/>
              </w:rPr>
            </w:pPr>
            <w:r w:rsidRPr="00A628CC">
              <w:rPr>
                <w:b/>
              </w:rPr>
              <w:t>2017</w:t>
            </w:r>
          </w:p>
        </w:tc>
      </w:tr>
      <w:tr w:rsidR="00271180" w:rsidTr="00271180">
        <w:trPr>
          <w:trHeight w:val="1500"/>
        </w:trPr>
        <w:tc>
          <w:tcPr>
            <w:tcW w:w="1595" w:type="dxa"/>
            <w:tcBorders>
              <w:bottom w:val="single" w:sz="4" w:space="0" w:color="auto"/>
            </w:tcBorders>
          </w:tcPr>
          <w:p w:rsidR="00271180" w:rsidRDefault="00271180" w:rsidP="00271180">
            <w:pPr>
              <w:jc w:val="center"/>
            </w:pPr>
            <w:r>
              <w:t>Присуждено денежных средств в пользу потребителей (тыс.руб.)</w:t>
            </w:r>
          </w:p>
        </w:tc>
        <w:tc>
          <w:tcPr>
            <w:tcW w:w="1595" w:type="dxa"/>
            <w:tcBorders>
              <w:bottom w:val="single" w:sz="4" w:space="0" w:color="auto"/>
            </w:tcBorders>
          </w:tcPr>
          <w:p w:rsidR="00271180" w:rsidRDefault="00271180" w:rsidP="00271180">
            <w:pPr>
              <w:jc w:val="center"/>
            </w:pPr>
            <w:r>
              <w:t>Из них компенсация морального вреда (тыс.руб.)</w:t>
            </w:r>
          </w:p>
        </w:tc>
        <w:tc>
          <w:tcPr>
            <w:tcW w:w="1595" w:type="dxa"/>
            <w:tcBorders>
              <w:bottom w:val="single" w:sz="4" w:space="0" w:color="auto"/>
            </w:tcBorders>
          </w:tcPr>
          <w:p w:rsidR="00271180" w:rsidRDefault="00271180" w:rsidP="00271180">
            <w:pPr>
              <w:jc w:val="center"/>
            </w:pPr>
            <w:r>
              <w:t>Присуждено денежных средств в пользу потребителей (тыс.руб.)</w:t>
            </w:r>
          </w:p>
        </w:tc>
        <w:tc>
          <w:tcPr>
            <w:tcW w:w="1595" w:type="dxa"/>
            <w:tcBorders>
              <w:bottom w:val="single" w:sz="4" w:space="0" w:color="auto"/>
            </w:tcBorders>
          </w:tcPr>
          <w:p w:rsidR="00271180" w:rsidRDefault="00271180" w:rsidP="00271180">
            <w:pPr>
              <w:jc w:val="center"/>
            </w:pPr>
            <w:r>
              <w:t>Из них компенсация морального вреда (тыс.руб.)</w:t>
            </w:r>
          </w:p>
        </w:tc>
        <w:tc>
          <w:tcPr>
            <w:tcW w:w="1595" w:type="dxa"/>
            <w:tcBorders>
              <w:bottom w:val="single" w:sz="4" w:space="0" w:color="auto"/>
            </w:tcBorders>
          </w:tcPr>
          <w:p w:rsidR="00271180" w:rsidRDefault="00271180" w:rsidP="00271180">
            <w:pPr>
              <w:jc w:val="center"/>
            </w:pPr>
            <w:r>
              <w:t>Присуждено денежных средств в пользу потребителей (тыс.руб.)</w:t>
            </w:r>
          </w:p>
        </w:tc>
        <w:tc>
          <w:tcPr>
            <w:tcW w:w="1596" w:type="dxa"/>
            <w:tcBorders>
              <w:bottom w:val="single" w:sz="4" w:space="0" w:color="auto"/>
            </w:tcBorders>
          </w:tcPr>
          <w:p w:rsidR="00271180" w:rsidRDefault="00271180" w:rsidP="00271180">
            <w:pPr>
              <w:jc w:val="center"/>
            </w:pPr>
            <w:r>
              <w:t>Из них компенсация морального вреда (тыс.руб.)</w:t>
            </w:r>
          </w:p>
        </w:tc>
      </w:tr>
      <w:tr w:rsidR="00271180" w:rsidTr="00E31224">
        <w:trPr>
          <w:trHeight w:val="525"/>
        </w:trPr>
        <w:tc>
          <w:tcPr>
            <w:tcW w:w="1595" w:type="dxa"/>
            <w:tcBorders>
              <w:top w:val="single" w:sz="4" w:space="0" w:color="auto"/>
            </w:tcBorders>
            <w:vAlign w:val="bottom"/>
          </w:tcPr>
          <w:p w:rsidR="00271180" w:rsidRDefault="00271180" w:rsidP="00271180">
            <w:pPr>
              <w:jc w:val="center"/>
            </w:pPr>
            <w:r>
              <w:t>3 723,5</w:t>
            </w:r>
          </w:p>
        </w:tc>
        <w:tc>
          <w:tcPr>
            <w:tcW w:w="1595" w:type="dxa"/>
            <w:tcBorders>
              <w:top w:val="single" w:sz="4" w:space="0" w:color="auto"/>
            </w:tcBorders>
            <w:vAlign w:val="bottom"/>
          </w:tcPr>
          <w:p w:rsidR="00271180" w:rsidRDefault="00271180" w:rsidP="00271180">
            <w:pPr>
              <w:jc w:val="center"/>
            </w:pPr>
            <w:r>
              <w:t>262,6</w:t>
            </w:r>
          </w:p>
        </w:tc>
        <w:tc>
          <w:tcPr>
            <w:tcW w:w="1595" w:type="dxa"/>
            <w:tcBorders>
              <w:top w:val="single" w:sz="4" w:space="0" w:color="auto"/>
            </w:tcBorders>
            <w:vAlign w:val="bottom"/>
          </w:tcPr>
          <w:p w:rsidR="00271180" w:rsidRDefault="005F5527" w:rsidP="00271180">
            <w:pPr>
              <w:jc w:val="center"/>
            </w:pPr>
            <w:r>
              <w:t>2281,1</w:t>
            </w:r>
          </w:p>
        </w:tc>
        <w:tc>
          <w:tcPr>
            <w:tcW w:w="1595" w:type="dxa"/>
            <w:tcBorders>
              <w:top w:val="single" w:sz="4" w:space="0" w:color="auto"/>
            </w:tcBorders>
            <w:vAlign w:val="bottom"/>
          </w:tcPr>
          <w:p w:rsidR="00271180" w:rsidRDefault="005F5527" w:rsidP="00271180">
            <w:pPr>
              <w:jc w:val="center"/>
            </w:pPr>
            <w:r>
              <w:t>239,5</w:t>
            </w:r>
          </w:p>
        </w:tc>
        <w:tc>
          <w:tcPr>
            <w:tcW w:w="1595" w:type="dxa"/>
            <w:tcBorders>
              <w:top w:val="single" w:sz="4" w:space="0" w:color="auto"/>
            </w:tcBorders>
            <w:vAlign w:val="bottom"/>
          </w:tcPr>
          <w:p w:rsidR="00271180" w:rsidRDefault="00271180" w:rsidP="00271180">
            <w:pPr>
              <w:jc w:val="center"/>
            </w:pPr>
            <w:r>
              <w:t>3 126,2</w:t>
            </w:r>
          </w:p>
        </w:tc>
        <w:tc>
          <w:tcPr>
            <w:tcW w:w="1596" w:type="dxa"/>
            <w:tcBorders>
              <w:top w:val="single" w:sz="4" w:space="0" w:color="auto"/>
            </w:tcBorders>
            <w:vAlign w:val="bottom"/>
          </w:tcPr>
          <w:p w:rsidR="00271180" w:rsidRDefault="00271180" w:rsidP="00E31224">
            <w:pPr>
              <w:jc w:val="center"/>
            </w:pPr>
            <w:r>
              <w:t>214,0</w:t>
            </w:r>
          </w:p>
        </w:tc>
      </w:tr>
    </w:tbl>
    <w:p w:rsidR="00271180" w:rsidRDefault="00271180" w:rsidP="00271180">
      <w:pPr>
        <w:ind w:firstLine="567"/>
        <w:jc w:val="center"/>
      </w:pPr>
    </w:p>
    <w:p w:rsidR="00271180" w:rsidRDefault="00271180" w:rsidP="00271180">
      <w:pPr>
        <w:ind w:firstLine="567"/>
        <w:jc w:val="both"/>
      </w:pPr>
      <w:r w:rsidRPr="0006677F">
        <w:t xml:space="preserve">Анализ </w:t>
      </w:r>
      <w:r>
        <w:t>решений судов общей юрисдикции</w:t>
      </w:r>
      <w:r w:rsidRPr="0006677F">
        <w:t xml:space="preserve"> </w:t>
      </w:r>
      <w:r>
        <w:t xml:space="preserve">за вышеуказанный период </w:t>
      </w:r>
      <w:r w:rsidRPr="0006677F">
        <w:t>показывает, что наибольшие сумм</w:t>
      </w:r>
      <w:r>
        <w:t>ы были взысканы (без учета компенсации морального вреда) с ответчиков при рассмотрении гражданско-правовых споров в области:</w:t>
      </w:r>
    </w:p>
    <w:p w:rsidR="00271180" w:rsidRDefault="00271180" w:rsidP="00271180">
      <w:pPr>
        <w:ind w:firstLine="567"/>
        <w:jc w:val="both"/>
        <w:rPr>
          <w:b/>
        </w:rPr>
      </w:pPr>
    </w:p>
    <w:p w:rsidR="00271180" w:rsidRDefault="00271180" w:rsidP="00271180">
      <w:pPr>
        <w:ind w:firstLine="567"/>
        <w:jc w:val="both"/>
      </w:pPr>
      <w:r w:rsidRPr="0040015E">
        <w:rPr>
          <w:b/>
        </w:rPr>
        <w:t>В 2015 году</w:t>
      </w:r>
      <w:r>
        <w:t xml:space="preserve"> - договоров розничной купли продажи – </w:t>
      </w:r>
      <w:r w:rsidRPr="00B91291">
        <w:rPr>
          <w:b/>
        </w:rPr>
        <w:t>55,6 %</w:t>
      </w:r>
    </w:p>
    <w:p w:rsidR="00271180" w:rsidRDefault="00271180" w:rsidP="00271180">
      <w:pPr>
        <w:ind w:firstLine="567"/>
        <w:jc w:val="both"/>
      </w:pPr>
      <w:r>
        <w:t xml:space="preserve">                      - бытового обслуживания – 20,6 %</w:t>
      </w:r>
    </w:p>
    <w:p w:rsidR="00271180" w:rsidRDefault="00271180" w:rsidP="00271180">
      <w:pPr>
        <w:ind w:firstLine="567"/>
        <w:jc w:val="both"/>
      </w:pPr>
      <w:r>
        <w:t xml:space="preserve">                      - туристических услуг – 16,6 %</w:t>
      </w:r>
    </w:p>
    <w:p w:rsidR="00271180" w:rsidRDefault="00271180" w:rsidP="00271180">
      <w:pPr>
        <w:ind w:left="1416"/>
        <w:jc w:val="both"/>
      </w:pPr>
      <w:r>
        <w:t xml:space="preserve">        - услуги ЖКХ – 3,3%</w:t>
      </w:r>
    </w:p>
    <w:p w:rsidR="00271180" w:rsidRDefault="00271180" w:rsidP="00271180">
      <w:pPr>
        <w:ind w:left="1416"/>
        <w:jc w:val="both"/>
      </w:pPr>
      <w:r>
        <w:t xml:space="preserve">        - долевое строительство – 2%</w:t>
      </w:r>
    </w:p>
    <w:p w:rsidR="00271180" w:rsidRDefault="00271180" w:rsidP="00271180">
      <w:pPr>
        <w:ind w:left="1416"/>
        <w:jc w:val="both"/>
      </w:pPr>
      <w:r>
        <w:t xml:space="preserve">      - услуги связи 0,7 %</w:t>
      </w:r>
    </w:p>
    <w:p w:rsidR="00271180" w:rsidRPr="0006677F" w:rsidRDefault="00271180" w:rsidP="00271180">
      <w:pPr>
        <w:ind w:left="1416"/>
        <w:jc w:val="both"/>
      </w:pPr>
      <w:r>
        <w:t xml:space="preserve">      - прочие виды деятельности – 2,2 %.</w:t>
      </w:r>
    </w:p>
    <w:p w:rsidR="00271180" w:rsidRDefault="00271180" w:rsidP="00271180">
      <w:pPr>
        <w:ind w:firstLine="567"/>
        <w:jc w:val="both"/>
        <w:rPr>
          <w:b/>
        </w:rPr>
      </w:pPr>
    </w:p>
    <w:p w:rsidR="00271180" w:rsidRDefault="00271180" w:rsidP="00271180">
      <w:pPr>
        <w:ind w:firstLine="567"/>
        <w:jc w:val="both"/>
      </w:pPr>
      <w:r w:rsidRPr="0040015E">
        <w:rPr>
          <w:b/>
        </w:rPr>
        <w:t>В 201</w:t>
      </w:r>
      <w:r>
        <w:rPr>
          <w:b/>
        </w:rPr>
        <w:t>6</w:t>
      </w:r>
      <w:r w:rsidRPr="0040015E">
        <w:rPr>
          <w:b/>
        </w:rPr>
        <w:t xml:space="preserve"> году</w:t>
      </w:r>
      <w:r>
        <w:t xml:space="preserve"> - договоров розничной купли продажи – </w:t>
      </w:r>
      <w:r w:rsidR="005F5527">
        <w:t>23</w:t>
      </w:r>
      <w:r>
        <w:t>,</w:t>
      </w:r>
      <w:r w:rsidR="005F5527">
        <w:t>7</w:t>
      </w:r>
      <w:r>
        <w:t xml:space="preserve"> %</w:t>
      </w:r>
    </w:p>
    <w:p w:rsidR="00271180" w:rsidRDefault="00271180" w:rsidP="00271180">
      <w:pPr>
        <w:ind w:firstLine="567"/>
        <w:jc w:val="both"/>
      </w:pPr>
      <w:r>
        <w:t xml:space="preserve">                      - туристических услуг – </w:t>
      </w:r>
      <w:r w:rsidR="005F5527">
        <w:t>4</w:t>
      </w:r>
      <w:r>
        <w:t xml:space="preserve"> %</w:t>
      </w:r>
    </w:p>
    <w:p w:rsidR="00271180" w:rsidRDefault="00271180" w:rsidP="00271180">
      <w:pPr>
        <w:ind w:left="1416"/>
        <w:jc w:val="both"/>
      </w:pPr>
      <w:r>
        <w:t xml:space="preserve">        - услуги ЖКХ – </w:t>
      </w:r>
      <w:r w:rsidR="005F5527">
        <w:t>7,7</w:t>
      </w:r>
      <w:r>
        <w:t>%</w:t>
      </w:r>
    </w:p>
    <w:p w:rsidR="005F5527" w:rsidRDefault="005F5527" w:rsidP="00271180">
      <w:pPr>
        <w:ind w:left="1416"/>
        <w:jc w:val="both"/>
      </w:pPr>
      <w:r>
        <w:t xml:space="preserve">        - деятельность на финансовом рынке – 0,4%</w:t>
      </w:r>
    </w:p>
    <w:p w:rsidR="005F5527" w:rsidRDefault="005F5527" w:rsidP="00271180">
      <w:pPr>
        <w:ind w:left="1416"/>
        <w:jc w:val="both"/>
      </w:pPr>
      <w:r>
        <w:t xml:space="preserve">        - образовательные услуги – 2,9%</w:t>
      </w:r>
    </w:p>
    <w:p w:rsidR="00271180" w:rsidRPr="00B91291" w:rsidRDefault="00271180" w:rsidP="00271180">
      <w:pPr>
        <w:ind w:left="1416"/>
        <w:jc w:val="both"/>
        <w:rPr>
          <w:b/>
        </w:rPr>
      </w:pPr>
      <w:r>
        <w:t xml:space="preserve">        - долевое строительство – </w:t>
      </w:r>
      <w:r w:rsidR="005F5527" w:rsidRPr="005F5527">
        <w:rPr>
          <w:b/>
        </w:rPr>
        <w:t>4</w:t>
      </w:r>
      <w:r w:rsidRPr="00B91291">
        <w:rPr>
          <w:b/>
        </w:rPr>
        <w:t>9,</w:t>
      </w:r>
      <w:r w:rsidR="005F5527">
        <w:rPr>
          <w:b/>
        </w:rPr>
        <w:t>9</w:t>
      </w:r>
      <w:r w:rsidRPr="00B91291">
        <w:rPr>
          <w:b/>
        </w:rPr>
        <w:t>%</w:t>
      </w:r>
    </w:p>
    <w:p w:rsidR="00271180" w:rsidRPr="0006677F" w:rsidRDefault="00271180" w:rsidP="00271180">
      <w:pPr>
        <w:ind w:left="1416"/>
        <w:jc w:val="both"/>
      </w:pPr>
      <w:r>
        <w:t xml:space="preserve">       - прочие виды деятельности – </w:t>
      </w:r>
      <w:r w:rsidR="005F5527">
        <w:t>11</w:t>
      </w:r>
      <w:r>
        <w:t>,</w:t>
      </w:r>
      <w:r w:rsidR="005F5527">
        <w:t>5</w:t>
      </w:r>
      <w:r>
        <w:t xml:space="preserve"> %.</w:t>
      </w:r>
    </w:p>
    <w:p w:rsidR="00271180" w:rsidRDefault="00271180" w:rsidP="00271180">
      <w:pPr>
        <w:ind w:firstLine="567"/>
        <w:jc w:val="both"/>
        <w:rPr>
          <w:b/>
        </w:rPr>
      </w:pPr>
    </w:p>
    <w:p w:rsidR="00271180" w:rsidRDefault="00271180" w:rsidP="00271180">
      <w:pPr>
        <w:ind w:firstLine="567"/>
        <w:jc w:val="both"/>
      </w:pPr>
      <w:r>
        <w:rPr>
          <w:b/>
        </w:rPr>
        <w:t xml:space="preserve"> </w:t>
      </w:r>
      <w:r w:rsidRPr="0040015E">
        <w:rPr>
          <w:b/>
        </w:rPr>
        <w:t>В 201</w:t>
      </w:r>
      <w:r>
        <w:rPr>
          <w:b/>
        </w:rPr>
        <w:t>7</w:t>
      </w:r>
      <w:r w:rsidRPr="0040015E">
        <w:rPr>
          <w:b/>
        </w:rPr>
        <w:t xml:space="preserve"> году</w:t>
      </w:r>
      <w:r>
        <w:t xml:space="preserve"> -</w:t>
      </w:r>
      <w:r w:rsidRPr="007C7649">
        <w:t xml:space="preserve"> </w:t>
      </w:r>
      <w:r>
        <w:t>договоров розничной купли продажи – 22 %</w:t>
      </w:r>
    </w:p>
    <w:p w:rsidR="00271180" w:rsidRDefault="00271180" w:rsidP="00271180">
      <w:pPr>
        <w:jc w:val="both"/>
      </w:pPr>
      <w:r>
        <w:t xml:space="preserve">                                - бытового обслуживания – 4,1 %</w:t>
      </w:r>
    </w:p>
    <w:p w:rsidR="00271180" w:rsidRDefault="00271180" w:rsidP="00271180">
      <w:pPr>
        <w:ind w:firstLine="567"/>
        <w:jc w:val="both"/>
      </w:pPr>
      <w:r>
        <w:t xml:space="preserve">                      - услуги ЖКХ – 6,6%</w:t>
      </w:r>
    </w:p>
    <w:p w:rsidR="00271180" w:rsidRPr="00B91291" w:rsidRDefault="00271180" w:rsidP="00271180">
      <w:pPr>
        <w:ind w:left="1416"/>
        <w:jc w:val="both"/>
        <w:rPr>
          <w:b/>
        </w:rPr>
      </w:pPr>
      <w:r>
        <w:t xml:space="preserve">        - долевое строительство – </w:t>
      </w:r>
      <w:r w:rsidR="005F5527" w:rsidRPr="005F5527">
        <w:rPr>
          <w:b/>
        </w:rPr>
        <w:t>49</w:t>
      </w:r>
      <w:r w:rsidRPr="00B91291">
        <w:rPr>
          <w:b/>
        </w:rPr>
        <w:t>,</w:t>
      </w:r>
      <w:r w:rsidR="005F5527">
        <w:rPr>
          <w:b/>
        </w:rPr>
        <w:t>7</w:t>
      </w:r>
      <w:r w:rsidRPr="00B91291">
        <w:rPr>
          <w:b/>
        </w:rPr>
        <w:t xml:space="preserve">% </w:t>
      </w:r>
    </w:p>
    <w:p w:rsidR="00271180" w:rsidRDefault="00271180" w:rsidP="00271180">
      <w:pPr>
        <w:ind w:left="1416"/>
        <w:jc w:val="both"/>
      </w:pPr>
      <w:r>
        <w:t xml:space="preserve">        - прочие виды деятельности – </w:t>
      </w:r>
      <w:r w:rsidR="005F5527">
        <w:t>17</w:t>
      </w:r>
      <w:r>
        <w:t>,</w:t>
      </w:r>
      <w:r w:rsidR="005F5527">
        <w:t>5</w:t>
      </w:r>
      <w:r>
        <w:t xml:space="preserve"> %.</w:t>
      </w:r>
    </w:p>
    <w:p w:rsidR="00271180" w:rsidRDefault="00271180" w:rsidP="00271180">
      <w:pPr>
        <w:pStyle w:val="a6"/>
        <w:ind w:firstLine="708"/>
        <w:jc w:val="both"/>
        <w:rPr>
          <w:sz w:val="24"/>
          <w:szCs w:val="24"/>
        </w:rPr>
      </w:pP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xml:space="preserve">Так, решением Нижневартовского городского суда от 10.04.2017г., удовлетворен гражданский иск гражданина «Г» являющего инвалидом 1 группы по зрению к ООО «М.Видео Менеджмент» о взыскании убытков. Представитель Управления Роспотребнадзора по ХМАО-Югре был привлечен в гражданский процесс как уполномоченный орган для дачи заключения. По результатам рассмотрения исковые требования потребителя удовлетворены.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С ответчика  взысканы в пользу потребителя убытки (стоимость планшета) в размере 27 990 руб. неустойка в размере 39 465 рублей, компенсация морального вреда в размере 3 000 рублей, штраф за неудовлетворение требований потребителя в добровольном порядке в размере 35 227 рублей, а всего 105 683 рубля. Решение суда вступило в законную силу.</w:t>
      </w:r>
    </w:p>
    <w:p w:rsidR="00271180" w:rsidRPr="00271180" w:rsidRDefault="00271180" w:rsidP="00271180">
      <w:pPr>
        <w:ind w:left="1416"/>
        <w:jc w:val="both"/>
      </w:pPr>
    </w:p>
    <w:p w:rsidR="00271180" w:rsidRPr="00271180" w:rsidRDefault="00271180" w:rsidP="00271180">
      <w:pPr>
        <w:ind w:firstLine="567"/>
        <w:jc w:val="both"/>
      </w:pPr>
      <w:r w:rsidRPr="00271180">
        <w:t xml:space="preserve">Приоритетным направлением Управления Роспотребнадзора по ХМАО-Югре является полноценная защита прав потребителей, относящихся к социально уязвимым группам населения (пенсионеры, инвалиды, малообеспеченные категории граждан и т.д). Основная задача в рассматриваемой сфере – своевременное и качественное обеспечение правовой помощью вышеуказанных категорий граждан.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xml:space="preserve">В 2017 году представителями Управления в интересах конкретных потребителей было заявлено </w:t>
      </w:r>
      <w:r w:rsidRPr="00271180">
        <w:rPr>
          <w:rFonts w:ascii="Times New Roman" w:hAnsi="Times New Roman" w:cs="Times New Roman"/>
          <w:b/>
          <w:sz w:val="24"/>
          <w:szCs w:val="24"/>
        </w:rPr>
        <w:t>13</w:t>
      </w:r>
      <w:r w:rsidRPr="00271180">
        <w:rPr>
          <w:rFonts w:ascii="Times New Roman" w:hAnsi="Times New Roman" w:cs="Times New Roman"/>
          <w:sz w:val="24"/>
          <w:szCs w:val="24"/>
        </w:rPr>
        <w:t xml:space="preserve"> исковых заявлений (требований) и </w:t>
      </w:r>
      <w:r w:rsidRPr="00271180">
        <w:rPr>
          <w:rFonts w:ascii="Times New Roman" w:hAnsi="Times New Roman" w:cs="Times New Roman"/>
          <w:b/>
          <w:sz w:val="24"/>
          <w:szCs w:val="24"/>
        </w:rPr>
        <w:t xml:space="preserve">4 </w:t>
      </w:r>
      <w:r w:rsidRPr="00271180">
        <w:rPr>
          <w:rFonts w:ascii="Times New Roman" w:hAnsi="Times New Roman" w:cs="Times New Roman"/>
          <w:sz w:val="24"/>
          <w:szCs w:val="24"/>
        </w:rPr>
        <w:t>в интересах</w:t>
      </w:r>
      <w:r w:rsidRPr="00271180">
        <w:rPr>
          <w:rFonts w:ascii="Times New Roman" w:hAnsi="Times New Roman" w:cs="Times New Roman"/>
          <w:b/>
          <w:sz w:val="24"/>
          <w:szCs w:val="24"/>
        </w:rPr>
        <w:t xml:space="preserve"> </w:t>
      </w:r>
      <w:r w:rsidRPr="00271180">
        <w:rPr>
          <w:rFonts w:ascii="Times New Roman" w:hAnsi="Times New Roman" w:cs="Times New Roman"/>
          <w:sz w:val="24"/>
          <w:szCs w:val="24"/>
        </w:rPr>
        <w:t>группы потребителей.</w:t>
      </w:r>
    </w:p>
    <w:p w:rsidR="00271180" w:rsidRPr="00E31224" w:rsidRDefault="00E31224" w:rsidP="00E31224">
      <w:pPr>
        <w:pStyle w:val="a6"/>
        <w:ind w:firstLine="708"/>
        <w:jc w:val="right"/>
        <w:rPr>
          <w:rFonts w:ascii="Times New Roman" w:hAnsi="Times New Roman" w:cs="Times New Roman"/>
          <w:sz w:val="24"/>
          <w:szCs w:val="24"/>
        </w:rPr>
      </w:pPr>
      <w:r w:rsidRPr="00E31224">
        <w:rPr>
          <w:rFonts w:ascii="Times New Roman" w:hAnsi="Times New Roman" w:cs="Times New Roman"/>
          <w:sz w:val="24"/>
          <w:szCs w:val="24"/>
        </w:rPr>
        <w:t>Таблица 24</w:t>
      </w:r>
    </w:p>
    <w:p w:rsidR="00271180" w:rsidRPr="00E31224" w:rsidRDefault="00271180" w:rsidP="00271180">
      <w:pPr>
        <w:pStyle w:val="a6"/>
        <w:ind w:firstLine="708"/>
        <w:jc w:val="center"/>
        <w:rPr>
          <w:rFonts w:ascii="Times New Roman" w:hAnsi="Times New Roman" w:cs="Times New Roman"/>
          <w:b/>
          <w:sz w:val="24"/>
          <w:szCs w:val="24"/>
        </w:rPr>
      </w:pPr>
      <w:r w:rsidRPr="00E31224">
        <w:rPr>
          <w:rFonts w:ascii="Times New Roman" w:hAnsi="Times New Roman" w:cs="Times New Roman"/>
          <w:b/>
          <w:sz w:val="24"/>
          <w:szCs w:val="24"/>
        </w:rPr>
        <w:t>Структура заявленных исковых требований</w:t>
      </w:r>
    </w:p>
    <w:p w:rsidR="00271180" w:rsidRPr="00E31224" w:rsidRDefault="00271180" w:rsidP="00271180">
      <w:pPr>
        <w:ind w:firstLine="567"/>
        <w:jc w:val="center"/>
        <w:rPr>
          <w: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5386"/>
        <w:gridCol w:w="1421"/>
        <w:gridCol w:w="1395"/>
        <w:gridCol w:w="1293"/>
      </w:tblGrid>
      <w:tr w:rsidR="00271180" w:rsidTr="00271180">
        <w:trPr>
          <w:trHeight w:val="377"/>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after="200" w:line="276" w:lineRule="auto"/>
              <w:rPr>
                <w:rFonts w:eastAsiaTheme="minorHAnsi"/>
                <w:b/>
                <w:kern w:val="0"/>
              </w:rPr>
            </w:pPr>
            <w:r w:rsidRPr="00371758">
              <w:rPr>
                <w:rFonts w:eastAsiaTheme="minorHAnsi"/>
                <w:b/>
                <w:kern w:val="0"/>
              </w:rPr>
              <w:t>Наименование вида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bCs/>
                <w:kern w:val="24"/>
                <w:lang w:eastAsia="ru-RU"/>
              </w:rPr>
              <w:t>2015</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bCs/>
                <w:kern w:val="24"/>
                <w:lang w:eastAsia="ru-RU"/>
              </w:rPr>
              <w:t>2016</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kern w:val="0"/>
                <w:lang w:eastAsia="ru-RU"/>
              </w:rPr>
              <w:t>2017</w:t>
            </w:r>
          </w:p>
        </w:tc>
      </w:tr>
      <w:tr w:rsidR="00271180" w:rsidTr="00271180">
        <w:trPr>
          <w:trHeight w:val="32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rPr>
                <w:rFonts w:eastAsia="Times New Roman"/>
                <w:kern w:val="0"/>
                <w:lang w:eastAsia="ru-RU"/>
              </w:rPr>
            </w:pPr>
            <w:r>
              <w:rPr>
                <w:rFonts w:eastAsia="Times New Roman"/>
                <w:color w:val="000000" w:themeColor="dark1"/>
                <w:kern w:val="24"/>
                <w:lang w:eastAsia="ru-RU"/>
              </w:rPr>
              <w:t>Розничная торговля</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54D71" w:rsidRDefault="009D2678" w:rsidP="00271180">
            <w:pPr>
              <w:widowControl/>
              <w:suppressAutoHyphens w:val="0"/>
              <w:spacing w:line="276" w:lineRule="auto"/>
              <w:jc w:val="center"/>
              <w:rPr>
                <w:rFonts w:eastAsia="Times New Roman"/>
                <w:color w:val="000000" w:themeColor="dark1"/>
                <w:kern w:val="24"/>
                <w:lang w:eastAsia="ru-RU"/>
              </w:rPr>
            </w:pPr>
            <w:r>
              <w:rPr>
                <w:rFonts w:eastAsia="Times New Roman"/>
                <w:color w:val="000000" w:themeColor="dark1"/>
                <w:kern w:val="24"/>
                <w:lang w:eastAsia="ru-RU"/>
              </w:rPr>
              <w:t>22</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widowControl/>
              <w:suppressAutoHyphens w:val="0"/>
              <w:spacing w:line="276" w:lineRule="auto"/>
              <w:jc w:val="center"/>
              <w:rPr>
                <w:rFonts w:eastAsia="Times New Roman"/>
                <w:kern w:val="0"/>
                <w:lang w:eastAsia="ru-RU"/>
              </w:rPr>
            </w:pPr>
            <w:r>
              <w:rPr>
                <w:rFonts w:eastAsia="Times New Roman"/>
                <w:kern w:val="0"/>
                <w:lang w:eastAsia="ru-RU"/>
              </w:rPr>
              <w:t>8</w:t>
            </w:r>
          </w:p>
        </w:tc>
      </w:tr>
      <w:tr w:rsidR="00271180" w:rsidTr="00475A75">
        <w:trPr>
          <w:trHeight w:val="1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kern w:val="0"/>
                <w:lang w:eastAsia="ru-RU"/>
              </w:rPr>
            </w:pPr>
            <w:r>
              <w:rPr>
                <w:rFonts w:eastAsia="Times New Roman"/>
                <w:color w:val="000000" w:themeColor="dark1"/>
                <w:kern w:val="24"/>
                <w:lang w:eastAsia="ru-RU"/>
              </w:rPr>
              <w:t xml:space="preserve">Сфера предоставления услуг </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9D2678" w:rsidP="00475A75">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16</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widowControl/>
              <w:suppressAutoHyphens w:val="0"/>
              <w:spacing w:line="276" w:lineRule="auto"/>
              <w:jc w:val="center"/>
              <w:rPr>
                <w:rFonts w:eastAsia="Times New Roman"/>
                <w:kern w:val="0"/>
                <w:lang w:eastAsia="ru-RU"/>
              </w:rPr>
            </w:pPr>
            <w:r>
              <w:rPr>
                <w:rFonts w:eastAsia="Times New Roman"/>
                <w:kern w:val="0"/>
                <w:lang w:eastAsia="ru-RU"/>
              </w:rPr>
              <w:t>5</w:t>
            </w:r>
          </w:p>
        </w:tc>
      </w:tr>
      <w:tr w:rsidR="00271180" w:rsidTr="00475A75">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color w:val="000000" w:themeColor="dark1"/>
                <w:kern w:val="24"/>
                <w:lang w:eastAsia="ru-RU"/>
              </w:rPr>
            </w:pPr>
            <w:r>
              <w:rPr>
                <w:rFonts w:eastAsia="Times New Roman"/>
                <w:color w:val="000000" w:themeColor="dark1"/>
                <w:kern w:val="24"/>
                <w:lang w:eastAsia="ru-RU"/>
              </w:rPr>
              <w:t>Прочие виды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jc w:val="center"/>
              <w:rPr>
                <w:rFonts w:eastAsia="Times New Roman"/>
                <w:color w:val="000000" w:themeColor="dark1"/>
                <w:kern w:val="24"/>
                <w:lang w:eastAsia="ru-RU"/>
              </w:rPr>
            </w:pPr>
            <w:r>
              <w:rPr>
                <w:rFonts w:eastAsia="Times New Roman"/>
                <w:color w:val="000000" w:themeColor="dark1"/>
                <w:kern w:val="24"/>
                <w:lang w:eastAsia="ru-RU"/>
              </w:rPr>
              <w:t>3</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9D2678" w:rsidP="009D2678">
            <w:pPr>
              <w:jc w:val="center"/>
              <w:rPr>
                <w:rFonts w:eastAsia="Times New Roman"/>
                <w:color w:val="000000" w:themeColor="dark1"/>
                <w:kern w:val="24"/>
                <w:lang w:eastAsia="ru-RU"/>
              </w:rPr>
            </w:pPr>
            <w:r>
              <w:rPr>
                <w:rFonts w:eastAsia="Times New Roman"/>
                <w:color w:val="000000" w:themeColor="dark1"/>
                <w:kern w:val="24"/>
                <w:lang w:eastAsia="ru-RU"/>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jc w:val="center"/>
              <w:rPr>
                <w:rFonts w:eastAsia="Times New Roman"/>
                <w:kern w:val="0"/>
                <w:lang w:eastAsia="ru-RU"/>
              </w:rPr>
            </w:pPr>
            <w:r>
              <w:rPr>
                <w:rFonts w:eastAsia="Times New Roman"/>
                <w:kern w:val="0"/>
                <w:lang w:eastAsia="ru-RU"/>
              </w:rPr>
              <w:t>4</w:t>
            </w:r>
          </w:p>
        </w:tc>
      </w:tr>
      <w:tr w:rsidR="00E31224" w:rsidTr="00475A75">
        <w:trPr>
          <w:trHeight w:val="28"/>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E31224" w:rsidRDefault="00E31224" w:rsidP="00271180">
            <w:pPr>
              <w:rPr>
                <w:rFonts w:eastAsia="Times New Roman"/>
                <w:color w:val="000000" w:themeColor="dark1"/>
                <w:kern w:val="24"/>
                <w:lang w:eastAsia="ru-RU"/>
              </w:rPr>
            </w:pPr>
            <w:r>
              <w:rPr>
                <w:rFonts w:eastAsia="Times New Roman"/>
                <w:color w:val="000000" w:themeColor="dark1"/>
                <w:kern w:val="24"/>
                <w:lang w:eastAsia="ru-RU"/>
              </w:rPr>
              <w:t>Итого</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E31224" w:rsidRDefault="00E31224" w:rsidP="00271180">
            <w:pPr>
              <w:jc w:val="center"/>
              <w:rPr>
                <w:rFonts w:eastAsia="Times New Roman"/>
                <w:color w:val="000000" w:themeColor="dark1"/>
                <w:kern w:val="24"/>
                <w:lang w:eastAsia="ru-RU"/>
              </w:rPr>
            </w:pPr>
            <w:r>
              <w:rPr>
                <w:rFonts w:eastAsia="Times New Roman"/>
                <w:color w:val="000000" w:themeColor="dark1"/>
                <w:kern w:val="24"/>
                <w:lang w:eastAsia="ru-RU"/>
              </w:rPr>
              <w:t>9</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E31224" w:rsidRDefault="00475A75" w:rsidP="009D2678">
            <w:pPr>
              <w:jc w:val="center"/>
              <w:rPr>
                <w:rFonts w:eastAsia="Times New Roman"/>
                <w:color w:val="000000" w:themeColor="dark1"/>
                <w:kern w:val="24"/>
                <w:lang w:eastAsia="ru-RU"/>
              </w:rPr>
            </w:pPr>
            <w:r>
              <w:rPr>
                <w:rFonts w:eastAsia="Times New Roman"/>
                <w:color w:val="000000" w:themeColor="dark1"/>
                <w:kern w:val="24"/>
                <w:lang w:eastAsia="ru-RU"/>
              </w:rPr>
              <w:t>39</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E31224" w:rsidRDefault="00475A75" w:rsidP="00271180">
            <w:pPr>
              <w:jc w:val="center"/>
              <w:rPr>
                <w:rFonts w:eastAsia="Times New Roman"/>
                <w:kern w:val="0"/>
                <w:lang w:eastAsia="ru-RU"/>
              </w:rPr>
            </w:pPr>
            <w:r>
              <w:rPr>
                <w:rFonts w:eastAsia="Times New Roman"/>
                <w:kern w:val="0"/>
                <w:lang w:eastAsia="ru-RU"/>
              </w:rPr>
              <w:t>17</w:t>
            </w:r>
          </w:p>
        </w:tc>
      </w:tr>
    </w:tbl>
    <w:p w:rsidR="00271180" w:rsidRDefault="00271180" w:rsidP="00271180">
      <w:pPr>
        <w:pStyle w:val="a6"/>
        <w:ind w:firstLine="708"/>
        <w:jc w:val="both"/>
        <w:rPr>
          <w:b/>
          <w:sz w:val="24"/>
          <w:szCs w:val="24"/>
        </w:rPr>
      </w:pPr>
    </w:p>
    <w:p w:rsidR="00271180" w:rsidRPr="00271180" w:rsidRDefault="00271180" w:rsidP="00271180">
      <w:pPr>
        <w:ind w:firstLine="708"/>
        <w:jc w:val="both"/>
      </w:pPr>
      <w:r w:rsidRPr="00271180">
        <w:t>В 2017г. судебными органами рассмотрено 14 исковых заявлений, удовлетворено 11 исковых заявлений (78,6 %). Сумма присужденных денежных средств в пользу потребителей составила 337,3 тыс. рублей из них компенсация морального вреда составила 22,0 тыс. рублей.</w:t>
      </w:r>
    </w:p>
    <w:p w:rsidR="00271180" w:rsidRPr="00271180" w:rsidRDefault="00271180" w:rsidP="00271180">
      <w:pPr>
        <w:ind w:firstLine="708"/>
        <w:jc w:val="both"/>
      </w:pPr>
      <w:r w:rsidRPr="00271180">
        <w:t xml:space="preserve">В 2016г. судебными органами рассмотрено </w:t>
      </w:r>
      <w:r w:rsidR="009D2678">
        <w:t>30</w:t>
      </w:r>
      <w:r w:rsidRPr="00271180">
        <w:t xml:space="preserve"> исковых заявлений, удовлетворено </w:t>
      </w:r>
      <w:r w:rsidR="009D2678">
        <w:t>29 исковых заявлений (96,6</w:t>
      </w:r>
      <w:r w:rsidRPr="00271180">
        <w:t xml:space="preserve"> %). Сумма присужденных денежных средств в пользу потребителей составила </w:t>
      </w:r>
      <w:r w:rsidR="009D2678">
        <w:t>1882,5</w:t>
      </w:r>
      <w:r w:rsidRPr="00271180">
        <w:t xml:space="preserve"> тыс. рублей из них компенсация морального вреда составила </w:t>
      </w:r>
      <w:r w:rsidR="009D2678">
        <w:t>1066,4</w:t>
      </w:r>
      <w:r w:rsidRPr="00271180">
        <w:t xml:space="preserve"> тыс. рублей.</w:t>
      </w:r>
    </w:p>
    <w:p w:rsidR="00271180" w:rsidRDefault="00271180" w:rsidP="00271180">
      <w:pPr>
        <w:ind w:firstLine="708"/>
        <w:jc w:val="both"/>
      </w:pPr>
      <w:r w:rsidRPr="00271180">
        <w:t>В 2015г. судебными органами рассмотрено 8 исковых заявлений, удовлетворено 8 исковых заявлений (100 %). Сумма присужденных денежных средств в пользу потребителей составила 664,0 тыс. рублей из них компенсация морального вреда составила 70,8 тыс. рублей.</w:t>
      </w:r>
      <w:r w:rsidR="00475A75">
        <w:t xml:space="preserve"> </w:t>
      </w:r>
      <w:r w:rsidRPr="00271180">
        <w:t xml:space="preserve">Таким образом, </w:t>
      </w:r>
      <w:r w:rsidR="00475A75">
        <w:t>доля дел</w:t>
      </w:r>
      <w:r w:rsidRPr="00271180">
        <w:t xml:space="preserve"> с участием представителей Управления Роспотребнадзора по ХМАО-Югре, </w:t>
      </w:r>
      <w:r w:rsidR="00475A75">
        <w:t>доля</w:t>
      </w:r>
      <w:r w:rsidRPr="00271180">
        <w:t xml:space="preserve"> удовлетворенных исковых требований составляет более 7</w:t>
      </w:r>
      <w:r w:rsidR="009D2678">
        <w:t>5</w:t>
      </w:r>
      <w:r w:rsidRPr="00271180">
        <w:t xml:space="preserve">%.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Так, решением Ханты-Мансийского районного суда от 03.02.2017г., удовлетворено</w:t>
      </w:r>
    </w:p>
    <w:p w:rsidR="00271180" w:rsidRPr="00271180" w:rsidRDefault="00271180" w:rsidP="00271180">
      <w:pPr>
        <w:pStyle w:val="a6"/>
        <w:jc w:val="both"/>
        <w:rPr>
          <w:rFonts w:ascii="Times New Roman" w:hAnsi="Times New Roman" w:cs="Times New Roman"/>
          <w:sz w:val="24"/>
          <w:szCs w:val="24"/>
        </w:rPr>
      </w:pPr>
      <w:r w:rsidRPr="00271180">
        <w:rPr>
          <w:rFonts w:ascii="Times New Roman" w:hAnsi="Times New Roman" w:cs="Times New Roman"/>
          <w:sz w:val="24"/>
          <w:szCs w:val="24"/>
        </w:rPr>
        <w:t xml:space="preserve">исковое заявление Управления Роспотребнадзора по ХМАО-Югре поданное в интересах гражданина «В» к ООО «Аквамастер» о признании недействительными в части условий заключенного договора бытового подряда и дополнительного соглашения. Взыскании неустойки, за нарушение сроков выполнения работ, компенсации причиненного морального вреда, штрафа за нарушение прав потребителя и возложении обязанности по выполнению работ. По результатам рассмотрения исковые требования Управления удовлетворены.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 xml:space="preserve">Судом признаны недействительными положения договора бытового подряда установившие более низкий размер неустойки за нарушение обязательств по сравнению с нормами действующего законодательства в сфере защиты прав потребителей.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С ответчика  взыскана в пользу потребителя неустойка в размере 508 000 рублей, компенсация морального вреда в размере 10 000 рублей, штраф за неудовлетворение требований потребителя в добровольном порядке в размере 259 000 рублей, а всего 105 Решение суда вступило в законную силу.</w:t>
      </w:r>
    </w:p>
    <w:p w:rsidR="00271180" w:rsidRPr="00271180" w:rsidRDefault="00271180" w:rsidP="00271180">
      <w:pPr>
        <w:ind w:firstLine="567"/>
        <w:jc w:val="both"/>
        <w:rPr>
          <w:color w:val="333333"/>
        </w:rPr>
      </w:pP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 xml:space="preserve">В связи с изменением и усложнением отношений, прежде всего в сфере гражданского оборота, пониманием прав человека как социальной ценности и другими обстоятельствами, появилась необходимость защиты интересов больших групп граждан, оказавшихся в одинаковой юридико-фактической ситуации вследствие нарушения их интересов одним и тем же лицом. </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Данный ин</w:t>
      </w:r>
      <w:r w:rsidRPr="00271180">
        <w:rPr>
          <w:rFonts w:ascii="Times New Roman" w:hAnsi="Times New Roman" w:cs="Times New Roman"/>
          <w:sz w:val="24"/>
          <w:szCs w:val="24"/>
        </w:rPr>
        <w:softHyphen/>
        <w:t>ститут возник в Великобритании, а затем и был воспринят в США. Его правовой основой является правило 23 Федеральных правил гражданского судопроизводства, в федеральных районных судах США и судебная прак</w:t>
      </w:r>
      <w:r w:rsidRPr="00271180">
        <w:rPr>
          <w:rFonts w:ascii="Times New Roman" w:hAnsi="Times New Roman" w:cs="Times New Roman"/>
          <w:sz w:val="24"/>
          <w:szCs w:val="24"/>
        </w:rPr>
        <w:softHyphen/>
        <w:t xml:space="preserve">тика американских судов. </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Групповой иск позволяет защищать интересы большой группы лиц, персональный состав которой неизвестен на момент возбуждения дела, одному или нескольким участникам данной группы без специального уполномочения с их стороны.</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В российском законодательстве впервые возможность защиты неопределенного круга лиц в гражданском процессе была предусмотрена в Законе РФ от 7 февраля 1992 г. «О защите прав потребителей» в редакции от 9 января 1996. г. предусматривавшем: право ряда органов на возбуж</w:t>
      </w:r>
      <w:r w:rsidRPr="00271180">
        <w:rPr>
          <w:rFonts w:ascii="Times New Roman" w:hAnsi="Times New Roman" w:cs="Times New Roman"/>
          <w:sz w:val="24"/>
          <w:szCs w:val="24"/>
        </w:rPr>
        <w:softHyphen/>
        <w:t xml:space="preserve">дение дел в защиту неопределенного круга потребителей. </w:t>
      </w:r>
    </w:p>
    <w:p w:rsidR="00271180" w:rsidRPr="00271180" w:rsidRDefault="00271180" w:rsidP="00271180">
      <w:pPr>
        <w:pStyle w:val="ConsPlusNormal"/>
        <w:ind w:firstLine="540"/>
        <w:jc w:val="both"/>
        <w:rPr>
          <w:rFonts w:ascii="Times New Roman" w:hAnsi="Times New Roman" w:cs="Times New Roman"/>
          <w:sz w:val="24"/>
          <w:szCs w:val="24"/>
        </w:rPr>
      </w:pPr>
      <w:r w:rsidRPr="00271180">
        <w:rPr>
          <w:rFonts w:ascii="Times New Roman" w:hAnsi="Times New Roman" w:cs="Times New Roman"/>
          <w:sz w:val="24"/>
          <w:szCs w:val="24"/>
        </w:rPr>
        <w:t>В редакции</w:t>
      </w:r>
      <w:r w:rsidRPr="00271180">
        <w:rPr>
          <w:rFonts w:ascii="Times New Roman" w:eastAsia="Arial Unicode MS" w:hAnsi="Times New Roman" w:cs="Times New Roman"/>
          <w:sz w:val="24"/>
          <w:szCs w:val="24"/>
        </w:rPr>
        <w:t xml:space="preserve"> вышеуказанного </w:t>
      </w:r>
      <w:hyperlink r:id="rId30" w:history="1">
        <w:r w:rsidRPr="00271180">
          <w:rPr>
            <w:rFonts w:ascii="Times New Roman" w:eastAsia="Arial Unicode MS" w:hAnsi="Times New Roman" w:cs="Times New Roman"/>
            <w:sz w:val="24"/>
            <w:szCs w:val="24"/>
          </w:rPr>
          <w:t>закона</w:t>
        </w:r>
      </w:hyperlink>
      <w:r w:rsidRPr="00271180">
        <w:rPr>
          <w:rFonts w:ascii="Times New Roman" w:eastAsia="Arial Unicode MS" w:hAnsi="Times New Roman" w:cs="Times New Roman"/>
          <w:sz w:val="24"/>
          <w:szCs w:val="24"/>
        </w:rPr>
        <w:t xml:space="preserve"> от 18.07.2011 N 242-ФЗ </w:t>
      </w:r>
      <w:r w:rsidRPr="00271180">
        <w:rPr>
          <w:rFonts w:ascii="Times New Roman" w:hAnsi="Times New Roman" w:cs="Times New Roman"/>
          <w:sz w:val="24"/>
          <w:szCs w:val="24"/>
        </w:rPr>
        <w:t xml:space="preserve">уполномоченный федеральный орган исполнительной власти по контролю (надзору) в области защиты прав </w:t>
      </w:r>
    </w:p>
    <w:p w:rsidR="00271180" w:rsidRPr="00271180" w:rsidRDefault="00271180" w:rsidP="00271180">
      <w:pPr>
        <w:pStyle w:val="ConsPlusNormal"/>
        <w:ind w:firstLine="0"/>
        <w:jc w:val="both"/>
        <w:rPr>
          <w:rFonts w:ascii="Times New Roman" w:hAnsi="Times New Roman" w:cs="Times New Roman"/>
          <w:sz w:val="24"/>
          <w:szCs w:val="24"/>
        </w:rPr>
      </w:pPr>
      <w:r w:rsidRPr="00271180">
        <w:rPr>
          <w:rFonts w:ascii="Times New Roman" w:hAnsi="Times New Roman" w:cs="Times New Roman"/>
          <w:sz w:val="24"/>
          <w:szCs w:val="24"/>
        </w:rPr>
        <w:t>потребителей т.е Роспотребнадзор в порядке, установленном законодательством Российской Федерации, имеет право:</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 xml:space="preserve">- обращаться в суд с заявлениями в защиту прав потребителей, законных интересов неопределенного круга потребителей (п.4 ст.40 Закона). </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 xml:space="preserve">Статьей 46 ГПК РФ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 xml:space="preserve">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w:t>
      </w:r>
    </w:p>
    <w:p w:rsidR="00271180" w:rsidRPr="00271180" w:rsidRDefault="00271180" w:rsidP="00271180">
      <w:pPr>
        <w:pStyle w:val="a6"/>
        <w:ind w:firstLine="720"/>
        <w:jc w:val="both"/>
        <w:rPr>
          <w:rFonts w:ascii="Times New Roman" w:hAnsi="Times New Roman" w:cs="Times New Roman"/>
          <w:sz w:val="24"/>
          <w:szCs w:val="24"/>
        </w:rPr>
      </w:pPr>
      <w:r w:rsidRPr="00271180">
        <w:rPr>
          <w:rFonts w:ascii="Times New Roman" w:hAnsi="Times New Roman" w:cs="Times New Roman"/>
          <w:sz w:val="24"/>
          <w:szCs w:val="24"/>
        </w:rPr>
        <w:t>Непосредственно право-порождающего значения судебное решение для неопределенного круга потребителей не имеет. Однако в новом су</w:t>
      </w:r>
      <w:r w:rsidRPr="00271180">
        <w:rPr>
          <w:rFonts w:ascii="Times New Roman" w:hAnsi="Times New Roman" w:cs="Times New Roman"/>
          <w:sz w:val="24"/>
          <w:szCs w:val="24"/>
        </w:rPr>
        <w:softHyphen/>
        <w:t>дебном процессе им предстоит доказать факт своей легитимации, т. е. надлежащий характер как истцов и принадлежность им спорного субъек</w:t>
      </w:r>
      <w:r w:rsidRPr="00271180">
        <w:rPr>
          <w:rFonts w:ascii="Times New Roman" w:hAnsi="Times New Roman" w:cs="Times New Roman"/>
          <w:sz w:val="24"/>
          <w:szCs w:val="24"/>
        </w:rPr>
        <w:softHyphen/>
        <w:t>тивного права, о защите которого они просят суд. Тем самым устанавлива</w:t>
      </w:r>
      <w:r w:rsidRPr="00271180">
        <w:rPr>
          <w:rFonts w:ascii="Times New Roman" w:hAnsi="Times New Roman" w:cs="Times New Roman"/>
          <w:sz w:val="24"/>
          <w:szCs w:val="24"/>
        </w:rPr>
        <w:softHyphen/>
        <w:t>ется более эффективная правовая защита граждан, являющихся стороной по публичным договорам (ст.426 ГК).</w:t>
      </w:r>
    </w:p>
    <w:p w:rsidR="00271180" w:rsidRDefault="00271180" w:rsidP="00271180">
      <w:pPr>
        <w:pStyle w:val="a6"/>
        <w:ind w:firstLine="720"/>
        <w:jc w:val="both"/>
        <w:rPr>
          <w:sz w:val="24"/>
          <w:szCs w:val="24"/>
        </w:rPr>
      </w:pPr>
      <w:r w:rsidRPr="00271180">
        <w:rPr>
          <w:rFonts w:ascii="Times New Roman" w:hAnsi="Times New Roman" w:cs="Times New Roman"/>
          <w:sz w:val="24"/>
          <w:szCs w:val="24"/>
        </w:rPr>
        <w:t xml:space="preserve">В целях реализации предоставленных законом полномочий Управлением Роспотребнадзора по ХМАО-Югре </w:t>
      </w:r>
      <w:r w:rsidR="00160AAB">
        <w:rPr>
          <w:rFonts w:ascii="Times New Roman" w:hAnsi="Times New Roman" w:cs="Times New Roman"/>
          <w:sz w:val="24"/>
          <w:szCs w:val="24"/>
        </w:rPr>
        <w:t xml:space="preserve">в 2017 году </w:t>
      </w:r>
      <w:r w:rsidRPr="00271180">
        <w:rPr>
          <w:rFonts w:ascii="Times New Roman" w:hAnsi="Times New Roman" w:cs="Times New Roman"/>
          <w:sz w:val="24"/>
          <w:szCs w:val="24"/>
        </w:rPr>
        <w:t>заявлено 8 исковых заявлений в защиту неопределенного круга лиц.</w:t>
      </w:r>
      <w:r w:rsidRPr="00286711">
        <w:rPr>
          <w:sz w:val="24"/>
          <w:szCs w:val="24"/>
        </w:rPr>
        <w:t xml:space="preserve"> </w:t>
      </w:r>
    </w:p>
    <w:p w:rsidR="00271180" w:rsidRPr="00475A75" w:rsidRDefault="00475A75" w:rsidP="00475A75">
      <w:pPr>
        <w:pStyle w:val="a6"/>
        <w:ind w:firstLine="708"/>
        <w:jc w:val="right"/>
        <w:rPr>
          <w:rFonts w:ascii="Times New Roman" w:hAnsi="Times New Roman" w:cs="Times New Roman"/>
          <w:sz w:val="24"/>
          <w:szCs w:val="24"/>
        </w:rPr>
      </w:pPr>
      <w:r w:rsidRPr="00475A75">
        <w:rPr>
          <w:rFonts w:ascii="Times New Roman" w:hAnsi="Times New Roman" w:cs="Times New Roman"/>
          <w:sz w:val="24"/>
          <w:szCs w:val="24"/>
        </w:rPr>
        <w:t>Таблица 24</w:t>
      </w:r>
    </w:p>
    <w:p w:rsidR="00271180" w:rsidRPr="00475A75" w:rsidRDefault="00271180" w:rsidP="00271180">
      <w:pPr>
        <w:pStyle w:val="a6"/>
        <w:ind w:firstLine="708"/>
        <w:jc w:val="center"/>
        <w:rPr>
          <w:rFonts w:ascii="Times New Roman" w:hAnsi="Times New Roman" w:cs="Times New Roman"/>
          <w:b/>
          <w:sz w:val="24"/>
          <w:szCs w:val="24"/>
        </w:rPr>
      </w:pPr>
      <w:r w:rsidRPr="00475A75">
        <w:rPr>
          <w:rFonts w:ascii="Times New Roman" w:hAnsi="Times New Roman" w:cs="Times New Roman"/>
          <w:b/>
          <w:sz w:val="24"/>
          <w:szCs w:val="24"/>
        </w:rPr>
        <w:t xml:space="preserve">Структура заявленных исковых требований в защиту </w:t>
      </w:r>
    </w:p>
    <w:p w:rsidR="00271180" w:rsidRPr="00475A75" w:rsidRDefault="00271180" w:rsidP="00271180">
      <w:pPr>
        <w:pStyle w:val="a6"/>
        <w:ind w:firstLine="708"/>
        <w:jc w:val="center"/>
        <w:rPr>
          <w:rFonts w:ascii="Times New Roman" w:hAnsi="Times New Roman" w:cs="Times New Roman"/>
          <w:b/>
          <w:sz w:val="24"/>
          <w:szCs w:val="24"/>
        </w:rPr>
      </w:pPr>
      <w:r w:rsidRPr="00475A75">
        <w:rPr>
          <w:rFonts w:ascii="Times New Roman" w:hAnsi="Times New Roman" w:cs="Times New Roman"/>
          <w:b/>
          <w:sz w:val="24"/>
          <w:szCs w:val="24"/>
        </w:rPr>
        <w:t>неопределенного круга лиц</w:t>
      </w:r>
    </w:p>
    <w:p w:rsidR="00271180" w:rsidRPr="00271180" w:rsidRDefault="00271180" w:rsidP="00271180">
      <w:pPr>
        <w:ind w:firstLine="567"/>
        <w:jc w:val="center"/>
        <w:rPr>
          <w: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5386"/>
        <w:gridCol w:w="1421"/>
        <w:gridCol w:w="1395"/>
        <w:gridCol w:w="1293"/>
      </w:tblGrid>
      <w:tr w:rsidR="00271180" w:rsidTr="00271180">
        <w:trPr>
          <w:trHeight w:val="377"/>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after="200" w:line="276" w:lineRule="auto"/>
              <w:rPr>
                <w:rFonts w:eastAsiaTheme="minorHAnsi"/>
                <w:b/>
                <w:kern w:val="0"/>
              </w:rPr>
            </w:pPr>
            <w:r w:rsidRPr="00371758">
              <w:rPr>
                <w:rFonts w:eastAsiaTheme="minorHAnsi"/>
                <w:b/>
                <w:kern w:val="0"/>
              </w:rPr>
              <w:t>Наименование вида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bCs/>
                <w:kern w:val="24"/>
                <w:lang w:eastAsia="ru-RU"/>
              </w:rPr>
              <w:t>2015</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bCs/>
                <w:kern w:val="24"/>
                <w:lang w:eastAsia="ru-RU"/>
              </w:rPr>
              <w:t>2016</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Pr="00371758" w:rsidRDefault="00271180" w:rsidP="00271180">
            <w:pPr>
              <w:widowControl/>
              <w:suppressAutoHyphens w:val="0"/>
              <w:spacing w:line="276" w:lineRule="auto"/>
              <w:jc w:val="center"/>
              <w:rPr>
                <w:rFonts w:eastAsia="Times New Roman"/>
                <w:b/>
                <w:kern w:val="0"/>
                <w:lang w:eastAsia="ru-RU"/>
              </w:rPr>
            </w:pPr>
            <w:r w:rsidRPr="00371758">
              <w:rPr>
                <w:rFonts w:eastAsia="Times New Roman"/>
                <w:b/>
                <w:kern w:val="0"/>
                <w:lang w:eastAsia="ru-RU"/>
              </w:rPr>
              <w:t>2017</w:t>
            </w:r>
          </w:p>
        </w:tc>
      </w:tr>
      <w:tr w:rsidR="00271180" w:rsidTr="00271180">
        <w:trPr>
          <w:trHeight w:val="32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rPr>
                <w:rFonts w:eastAsia="Times New Roman"/>
                <w:kern w:val="0"/>
                <w:lang w:eastAsia="ru-RU"/>
              </w:rPr>
            </w:pPr>
            <w:r>
              <w:rPr>
                <w:rFonts w:eastAsia="Times New Roman"/>
                <w:color w:val="000000" w:themeColor="dark1"/>
                <w:kern w:val="24"/>
                <w:lang w:eastAsia="ru-RU"/>
              </w:rPr>
              <w:t>Розничная торговля</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254D71" w:rsidRDefault="00160AAB" w:rsidP="00160AAB">
            <w:pPr>
              <w:widowControl/>
              <w:suppressAutoHyphens w:val="0"/>
              <w:spacing w:line="276" w:lineRule="auto"/>
              <w:jc w:val="center"/>
              <w:rPr>
                <w:rFonts w:eastAsia="Times New Roman"/>
                <w:color w:val="000000" w:themeColor="dark1"/>
                <w:kern w:val="24"/>
                <w:lang w:eastAsia="ru-RU"/>
              </w:rPr>
            </w:pPr>
            <w:r>
              <w:rPr>
                <w:rFonts w:eastAsia="Times New Roman"/>
                <w:color w:val="000000" w:themeColor="dark1"/>
                <w:kern w:val="24"/>
                <w:lang w:eastAsia="ru-RU"/>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160AAB" w:rsidP="00160AAB">
            <w:pPr>
              <w:widowControl/>
              <w:suppressAutoHyphens w:val="0"/>
              <w:spacing w:line="276" w:lineRule="auto"/>
              <w:jc w:val="center"/>
              <w:rPr>
                <w:rFonts w:eastAsia="Times New Roman"/>
                <w:kern w:val="0"/>
                <w:lang w:eastAsia="ru-RU"/>
              </w:rPr>
            </w:pPr>
            <w:r>
              <w:rPr>
                <w:rFonts w:eastAsia="Times New Roman"/>
                <w:kern w:val="0"/>
                <w:lang w:eastAsia="ru-RU"/>
              </w:rPr>
              <w:t>2</w:t>
            </w:r>
          </w:p>
        </w:tc>
      </w:tr>
      <w:tr w:rsidR="00271180" w:rsidTr="00271180">
        <w:trPr>
          <w:trHeight w:val="34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kern w:val="0"/>
                <w:lang w:eastAsia="ru-RU"/>
              </w:rPr>
            </w:pPr>
            <w:r>
              <w:rPr>
                <w:rFonts w:eastAsia="Times New Roman"/>
                <w:color w:val="000000" w:themeColor="dark1"/>
                <w:kern w:val="24"/>
                <w:lang w:eastAsia="ru-RU"/>
              </w:rPr>
              <w:t xml:space="preserve">Сфера предоставления услуг </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widowControl/>
              <w:suppressAutoHyphens w:val="0"/>
              <w:spacing w:line="276" w:lineRule="auto"/>
              <w:jc w:val="center"/>
              <w:rPr>
                <w:rFonts w:eastAsia="Times New Roman"/>
                <w:kern w:val="0"/>
                <w:lang w:eastAsia="ru-RU"/>
              </w:rPr>
            </w:pPr>
            <w:r>
              <w:rPr>
                <w:rFonts w:eastAsia="Times New Roman"/>
                <w:color w:val="000000" w:themeColor="dark1"/>
                <w:kern w:val="24"/>
                <w:lang w:eastAsia="ru-RU"/>
              </w:rPr>
              <w:t>0</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Pr="003A2B28" w:rsidRDefault="00160AAB" w:rsidP="00271180">
            <w:pPr>
              <w:widowControl/>
              <w:suppressAutoHyphens w:val="0"/>
              <w:spacing w:line="276" w:lineRule="auto"/>
              <w:jc w:val="center"/>
              <w:rPr>
                <w:rFonts w:eastAsia="Times New Roman"/>
                <w:color w:val="000000" w:themeColor="dark1"/>
                <w:kern w:val="24"/>
                <w:lang w:eastAsia="ru-RU"/>
              </w:rPr>
            </w:pPr>
            <w:r>
              <w:rPr>
                <w:rFonts w:eastAsia="Times New Roman"/>
                <w:color w:val="000000" w:themeColor="dark1"/>
                <w:kern w:val="24"/>
                <w:lang w:eastAsia="ru-RU"/>
              </w:rPr>
              <w:t>5</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160AAB" w:rsidP="00160AAB">
            <w:pPr>
              <w:widowControl/>
              <w:suppressAutoHyphens w:val="0"/>
              <w:spacing w:line="276" w:lineRule="auto"/>
              <w:jc w:val="center"/>
              <w:rPr>
                <w:rFonts w:eastAsia="Times New Roman"/>
                <w:kern w:val="0"/>
                <w:lang w:eastAsia="ru-RU"/>
              </w:rPr>
            </w:pPr>
            <w:r>
              <w:rPr>
                <w:rFonts w:eastAsia="Times New Roman"/>
                <w:kern w:val="0"/>
                <w:lang w:eastAsia="ru-RU"/>
              </w:rPr>
              <w:t>4</w:t>
            </w:r>
          </w:p>
        </w:tc>
      </w:tr>
      <w:tr w:rsidR="00271180" w:rsidTr="00271180">
        <w:trPr>
          <w:trHeight w:val="405"/>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rPr>
                <w:rFonts w:eastAsia="Times New Roman"/>
                <w:color w:val="000000" w:themeColor="dark1"/>
                <w:kern w:val="24"/>
                <w:lang w:eastAsia="ru-RU"/>
              </w:rPr>
            </w:pPr>
            <w:r>
              <w:rPr>
                <w:rFonts w:eastAsia="Times New Roman"/>
                <w:color w:val="000000" w:themeColor="dark1"/>
                <w:kern w:val="24"/>
                <w:lang w:eastAsia="ru-RU"/>
              </w:rPr>
              <w:t>Прочие виды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271180" w:rsidP="00271180">
            <w:pPr>
              <w:jc w:val="center"/>
              <w:rPr>
                <w:rFonts w:eastAsia="Times New Roman"/>
                <w:color w:val="000000" w:themeColor="dark1"/>
                <w:kern w:val="24"/>
                <w:lang w:eastAsia="ru-RU"/>
              </w:rPr>
            </w:pPr>
            <w:r>
              <w:rPr>
                <w:rFonts w:eastAsia="Times New Roman"/>
                <w:color w:val="000000" w:themeColor="dark1"/>
                <w:kern w:val="24"/>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71180" w:rsidRDefault="00160AAB" w:rsidP="00271180">
            <w:pPr>
              <w:jc w:val="center"/>
              <w:rPr>
                <w:rFonts w:eastAsia="Times New Roman"/>
                <w:color w:val="000000" w:themeColor="dark1"/>
                <w:kern w:val="24"/>
                <w:lang w:eastAsia="ru-RU"/>
              </w:rPr>
            </w:pPr>
            <w:r>
              <w:rPr>
                <w:rFonts w:eastAsia="Times New Roman"/>
                <w:color w:val="000000" w:themeColor="dark1"/>
                <w:kern w:val="24"/>
                <w:lang w:eastAsia="ru-RU"/>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271180" w:rsidRDefault="00271180" w:rsidP="00271180">
            <w:pPr>
              <w:jc w:val="center"/>
              <w:rPr>
                <w:rFonts w:eastAsia="Times New Roman"/>
                <w:kern w:val="0"/>
                <w:lang w:eastAsia="ru-RU"/>
              </w:rPr>
            </w:pPr>
            <w:r>
              <w:rPr>
                <w:rFonts w:eastAsia="Times New Roman"/>
                <w:kern w:val="0"/>
                <w:lang w:eastAsia="ru-RU"/>
              </w:rPr>
              <w:t>2</w:t>
            </w:r>
          </w:p>
        </w:tc>
      </w:tr>
    </w:tbl>
    <w:p w:rsidR="00271180" w:rsidRDefault="00271180" w:rsidP="00271180">
      <w:pPr>
        <w:jc w:val="both"/>
      </w:pPr>
    </w:p>
    <w:p w:rsidR="00271180" w:rsidRDefault="00271180" w:rsidP="00271180">
      <w:pPr>
        <w:ind w:firstLine="567"/>
        <w:jc w:val="both"/>
      </w:pPr>
      <w:r>
        <w:t>Характер исковых заявлений поданных Управлением Роспотребнадзора по ХМАО-Югре в защиту неопределенного круга потребителей по сферам деятельности:</w:t>
      </w:r>
    </w:p>
    <w:p w:rsidR="00271180" w:rsidRDefault="00271180" w:rsidP="00271180">
      <w:pPr>
        <w:ind w:firstLine="567"/>
        <w:jc w:val="both"/>
        <w:rPr>
          <w:b/>
        </w:rPr>
      </w:pPr>
    </w:p>
    <w:p w:rsidR="00271180" w:rsidRPr="00EC744E" w:rsidRDefault="00271180" w:rsidP="00271180">
      <w:pPr>
        <w:ind w:firstLine="567"/>
        <w:jc w:val="both"/>
      </w:pPr>
      <w:r w:rsidRPr="0040015E">
        <w:rPr>
          <w:b/>
        </w:rPr>
        <w:t>В 2015 году</w:t>
      </w:r>
      <w:r>
        <w:t xml:space="preserve"> – общественное питание – </w:t>
      </w:r>
      <w:r w:rsidRPr="00EC744E">
        <w:t>1</w:t>
      </w:r>
    </w:p>
    <w:p w:rsidR="00271180" w:rsidRDefault="00271180" w:rsidP="00271180">
      <w:pPr>
        <w:ind w:left="1416"/>
        <w:jc w:val="both"/>
      </w:pPr>
      <w:r>
        <w:t xml:space="preserve">       -  прочие виды деятельности - 1    </w:t>
      </w:r>
    </w:p>
    <w:p w:rsidR="00271180" w:rsidRDefault="00271180" w:rsidP="00271180">
      <w:pPr>
        <w:ind w:firstLine="567"/>
        <w:jc w:val="both"/>
        <w:rPr>
          <w:b/>
        </w:rPr>
      </w:pPr>
    </w:p>
    <w:p w:rsidR="00271180" w:rsidRDefault="00271180" w:rsidP="00271180">
      <w:pPr>
        <w:ind w:firstLine="567"/>
        <w:jc w:val="both"/>
      </w:pPr>
      <w:r w:rsidRPr="0040015E">
        <w:rPr>
          <w:b/>
        </w:rPr>
        <w:t>В 201</w:t>
      </w:r>
      <w:r>
        <w:rPr>
          <w:b/>
        </w:rPr>
        <w:t>6</w:t>
      </w:r>
      <w:r w:rsidRPr="0040015E">
        <w:rPr>
          <w:b/>
        </w:rPr>
        <w:t xml:space="preserve"> году</w:t>
      </w:r>
      <w:r>
        <w:t xml:space="preserve"> – розничная торговля – </w:t>
      </w:r>
      <w:r w:rsidR="00160AAB">
        <w:t>2</w:t>
      </w:r>
    </w:p>
    <w:p w:rsidR="00271180" w:rsidRDefault="00271180" w:rsidP="00160AAB">
      <w:pPr>
        <w:ind w:firstLine="567"/>
        <w:jc w:val="both"/>
      </w:pPr>
      <w:r>
        <w:t xml:space="preserve">                      - бытовое обслуживание – </w:t>
      </w:r>
      <w:r w:rsidR="00160AAB">
        <w:rPr>
          <w:b/>
        </w:rPr>
        <w:t>3</w:t>
      </w:r>
    </w:p>
    <w:p w:rsidR="00271180" w:rsidRDefault="00271180" w:rsidP="00271180">
      <w:pPr>
        <w:ind w:left="1416"/>
        <w:jc w:val="both"/>
      </w:pPr>
      <w:r>
        <w:t xml:space="preserve">        - услуги ЖКХ – </w:t>
      </w:r>
      <w:r w:rsidR="00160AAB">
        <w:t>1</w:t>
      </w:r>
    </w:p>
    <w:p w:rsidR="00271180" w:rsidRDefault="00271180" w:rsidP="00271180">
      <w:pPr>
        <w:ind w:left="1416"/>
        <w:jc w:val="both"/>
      </w:pPr>
      <w:r>
        <w:t xml:space="preserve">        - образовательные услуги – </w:t>
      </w:r>
      <w:r w:rsidR="00160AAB">
        <w:t>1</w:t>
      </w:r>
    </w:p>
    <w:p w:rsidR="00271180" w:rsidRPr="0006677F" w:rsidRDefault="00271180" w:rsidP="00271180">
      <w:pPr>
        <w:ind w:left="1416"/>
        <w:jc w:val="both"/>
      </w:pPr>
      <w:r>
        <w:t xml:space="preserve">        - прочие виды деятельности – </w:t>
      </w:r>
      <w:r w:rsidR="00160AAB">
        <w:t>1</w:t>
      </w:r>
    </w:p>
    <w:p w:rsidR="00271180" w:rsidRDefault="00271180" w:rsidP="00271180">
      <w:pPr>
        <w:ind w:firstLine="567"/>
        <w:jc w:val="both"/>
        <w:rPr>
          <w:b/>
        </w:rPr>
      </w:pPr>
    </w:p>
    <w:p w:rsidR="00271180" w:rsidRDefault="00271180" w:rsidP="00271180">
      <w:pPr>
        <w:ind w:firstLine="567"/>
        <w:jc w:val="both"/>
      </w:pPr>
      <w:r>
        <w:rPr>
          <w:b/>
        </w:rPr>
        <w:t xml:space="preserve"> </w:t>
      </w:r>
      <w:r w:rsidRPr="0040015E">
        <w:rPr>
          <w:b/>
        </w:rPr>
        <w:t>В 201</w:t>
      </w:r>
      <w:r>
        <w:rPr>
          <w:b/>
        </w:rPr>
        <w:t>7</w:t>
      </w:r>
      <w:r w:rsidRPr="0040015E">
        <w:rPr>
          <w:b/>
        </w:rPr>
        <w:t xml:space="preserve"> году</w:t>
      </w:r>
      <w:r>
        <w:t xml:space="preserve"> –</w:t>
      </w:r>
      <w:r w:rsidRPr="007C7649">
        <w:t xml:space="preserve"> </w:t>
      </w:r>
      <w:r>
        <w:t xml:space="preserve">розничная торговля – </w:t>
      </w:r>
      <w:r w:rsidR="00160AAB">
        <w:t>2</w:t>
      </w:r>
    </w:p>
    <w:p w:rsidR="00271180" w:rsidRDefault="00271180" w:rsidP="00271180">
      <w:pPr>
        <w:jc w:val="both"/>
      </w:pPr>
      <w:r>
        <w:t xml:space="preserve">                                - услуги ЖКХ – 1</w:t>
      </w:r>
    </w:p>
    <w:p w:rsidR="00271180" w:rsidRDefault="00271180" w:rsidP="00271180">
      <w:pPr>
        <w:ind w:firstLine="567"/>
        <w:jc w:val="both"/>
      </w:pPr>
      <w:r>
        <w:t xml:space="preserve">                      - медицинские услуги - 3</w:t>
      </w:r>
    </w:p>
    <w:p w:rsidR="00271180" w:rsidRPr="0006677F" w:rsidRDefault="00271180" w:rsidP="00271180">
      <w:pPr>
        <w:ind w:left="1416"/>
        <w:jc w:val="both"/>
      </w:pPr>
      <w:r>
        <w:t xml:space="preserve">        - прочие виды деятельности – 2</w:t>
      </w:r>
    </w:p>
    <w:p w:rsidR="00271180" w:rsidRPr="00160AAB" w:rsidRDefault="00271180" w:rsidP="00160AAB">
      <w:pPr>
        <w:ind w:firstLine="708"/>
        <w:jc w:val="both"/>
      </w:pPr>
      <w:r w:rsidRPr="00160AAB">
        <w:t xml:space="preserve">В 2017г. судебными органами рассмотрено 7 исковых заявлений, удовлетворено 7 исковых заявлений (100 %). В 2016г. рассмотрено </w:t>
      </w:r>
      <w:r w:rsidR="00160AAB">
        <w:t>8</w:t>
      </w:r>
      <w:r w:rsidRPr="00160AAB">
        <w:t xml:space="preserve"> исковых заявлений, удовлетворено </w:t>
      </w:r>
      <w:r w:rsidR="00160AAB">
        <w:t>8</w:t>
      </w:r>
      <w:r w:rsidRPr="00160AAB">
        <w:t xml:space="preserve"> (100 %). В 2015г. </w:t>
      </w:r>
      <w:r w:rsidR="00475A75">
        <w:t>рассмотр</w:t>
      </w:r>
      <w:r w:rsidRPr="00160AAB">
        <w:t xml:space="preserve">ено </w:t>
      </w:r>
      <w:r w:rsidR="00160AAB">
        <w:t>2</w:t>
      </w:r>
      <w:r w:rsidRPr="00160AAB">
        <w:t xml:space="preserve"> исковых заявлений, удовлетворе</w:t>
      </w:r>
      <w:r w:rsidR="00475A75">
        <w:t xml:space="preserve">но 2 исковых заявлений (100 %). </w:t>
      </w:r>
      <w:r w:rsidRPr="00160AAB">
        <w:t>Таким образом, учитывая динамику рассмотренных гражданских дел</w:t>
      </w:r>
      <w:r w:rsidR="00475A75">
        <w:t>,</w:t>
      </w:r>
      <w:r w:rsidRPr="00160AAB">
        <w:t xml:space="preserve"> </w:t>
      </w:r>
      <w:r w:rsidR="00160AAB">
        <w:t>поданных</w:t>
      </w:r>
      <w:r w:rsidRPr="00160AAB">
        <w:t xml:space="preserve"> Управления Роспотребнадзора по ХМАО-Югре</w:t>
      </w:r>
      <w:r w:rsidR="00160AAB">
        <w:t xml:space="preserve"> в защиту неопределенного круга потребителей</w:t>
      </w:r>
      <w:r w:rsidRPr="00160AAB">
        <w:t xml:space="preserve">, </w:t>
      </w:r>
      <w:r w:rsidR="00475A75">
        <w:t>доля</w:t>
      </w:r>
      <w:r w:rsidRPr="00160AAB">
        <w:t xml:space="preserve"> удовлетворенных исковых требований составляет 100 %. </w:t>
      </w:r>
    </w:p>
    <w:p w:rsidR="00271180" w:rsidRPr="00271180" w:rsidRDefault="00271180" w:rsidP="00271180">
      <w:pPr>
        <w:pStyle w:val="a6"/>
        <w:ind w:firstLine="708"/>
        <w:jc w:val="both"/>
        <w:rPr>
          <w:rFonts w:ascii="Times New Roman" w:hAnsi="Times New Roman" w:cs="Times New Roman"/>
          <w:sz w:val="24"/>
          <w:szCs w:val="24"/>
        </w:rPr>
      </w:pPr>
      <w:r w:rsidRPr="00271180">
        <w:rPr>
          <w:rFonts w:ascii="Times New Roman" w:hAnsi="Times New Roman" w:cs="Times New Roman"/>
          <w:sz w:val="24"/>
          <w:szCs w:val="24"/>
        </w:rPr>
        <w:t>Так, решением Нижневартовского городского суда от 19 июня 2017г были удовлетворены исковые требования Управления Роспотребнадзора по ХМАО-Югре в защиту неопределенного круга лиц о признании противоправными действий предпринимателя «Д» по</w:t>
      </w:r>
      <w:r w:rsidRPr="00271180">
        <w:rPr>
          <w:rStyle w:val="FontStyle11"/>
          <w:sz w:val="24"/>
          <w:szCs w:val="24"/>
        </w:rPr>
        <w:t xml:space="preserve"> </w:t>
      </w:r>
      <w:r w:rsidRPr="00271180">
        <w:rPr>
          <w:rFonts w:ascii="Times New Roman" w:hAnsi="Times New Roman" w:cs="Times New Roman"/>
          <w:sz w:val="24"/>
          <w:szCs w:val="24"/>
        </w:rPr>
        <w:t xml:space="preserve">оказанию услуг </w:t>
      </w:r>
      <w:r w:rsidRPr="00271180">
        <w:rPr>
          <w:rStyle w:val="FontStyle11"/>
          <w:sz w:val="24"/>
          <w:szCs w:val="24"/>
        </w:rPr>
        <w:t xml:space="preserve">по </w:t>
      </w:r>
      <w:r w:rsidRPr="00271180">
        <w:rPr>
          <w:rFonts w:ascii="Times New Roman" w:hAnsi="Times New Roman" w:cs="Times New Roman"/>
          <w:sz w:val="24"/>
          <w:szCs w:val="24"/>
        </w:rPr>
        <w:t>оказанию услуг общественного питания потребителям при отсутствии системы производственного контроля.</w:t>
      </w:r>
    </w:p>
    <w:p w:rsidR="00271180" w:rsidRPr="00271180" w:rsidRDefault="00271180" w:rsidP="00271180">
      <w:pPr>
        <w:pStyle w:val="a6"/>
        <w:ind w:firstLine="600"/>
        <w:jc w:val="both"/>
        <w:rPr>
          <w:rFonts w:ascii="Times New Roman" w:hAnsi="Times New Roman" w:cs="Times New Roman"/>
          <w:sz w:val="24"/>
          <w:szCs w:val="24"/>
        </w:rPr>
      </w:pPr>
      <w:r w:rsidRPr="00271180">
        <w:rPr>
          <w:rFonts w:ascii="Times New Roman" w:hAnsi="Times New Roman" w:cs="Times New Roman"/>
          <w:sz w:val="24"/>
          <w:szCs w:val="24"/>
        </w:rPr>
        <w:t xml:space="preserve">В ходе судебного заседания было установлено, что «исполнитель» оказывает потребителям услуги общественного питания в рамках возмездного договора в закусочной с нарушением требований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и СП 2.3.6.1079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hyperlink r:id="rId31" w:tooltip="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history="1">
        <w:r w:rsidRPr="00271180">
          <w:rPr>
            <w:rStyle w:val="ae"/>
            <w:rFonts w:ascii="Times New Roman" w:hAnsi="Times New Roman" w:cs="Times New Roman"/>
            <w:color w:val="000000"/>
            <w:sz w:val="24"/>
            <w:szCs w:val="24"/>
            <w:u w:val="none"/>
          </w:rPr>
          <w:t>СП 1.1.1058-01</w:t>
        </w:r>
      </w:hyperlink>
      <w:r w:rsidRPr="00271180">
        <w:rPr>
          <w:rFonts w:ascii="Times New Roman" w:hAnsi="Times New Roman" w:cs="Times New Roman"/>
          <w:sz w:val="24"/>
          <w:szCs w:val="24"/>
        </w:rPr>
        <w:t>» (зарегистрированы в Минюсте России № 3000 от 30.10.2001г.)</w:t>
      </w:r>
    </w:p>
    <w:p w:rsidR="00271180" w:rsidRPr="00271180" w:rsidRDefault="00271180" w:rsidP="00271180">
      <w:pPr>
        <w:pStyle w:val="a6"/>
        <w:ind w:firstLine="600"/>
        <w:jc w:val="both"/>
        <w:rPr>
          <w:rFonts w:ascii="Times New Roman" w:hAnsi="Times New Roman" w:cs="Times New Roman"/>
          <w:sz w:val="24"/>
          <w:szCs w:val="24"/>
        </w:rPr>
      </w:pPr>
      <w:r w:rsidRPr="00271180">
        <w:rPr>
          <w:rFonts w:ascii="Times New Roman" w:hAnsi="Times New Roman" w:cs="Times New Roman"/>
          <w:sz w:val="24"/>
          <w:szCs w:val="24"/>
        </w:rPr>
        <w:t>По результатам рассмотрения гражданского дела представителем индивидуального предпринимателя представил договор на оказание медико-гигиенических услуг с ФБУЗ «Центр гигиены и эпидемиологии в ХМАО-Югре» по осуществлению последним лабораторных исследований выпускаемой пищевой продукции, который свидетельствовал о приведении производственной деятельности в соответствие с обязательными требованиями.</w:t>
      </w:r>
    </w:p>
    <w:p w:rsidR="00271180" w:rsidRDefault="00271180" w:rsidP="00271180">
      <w:pPr>
        <w:autoSpaceDE w:val="0"/>
        <w:autoSpaceDN w:val="0"/>
        <w:adjustRightInd w:val="0"/>
        <w:ind w:firstLine="540"/>
        <w:jc w:val="both"/>
      </w:pPr>
      <w:r w:rsidRPr="00271180">
        <w:t>Вступившее в законную силу решение суда в соответствии со ст.46 Закона РФ «О защите прав потребителей» доведено до сведения потребителей через средства массовой информации.</w:t>
      </w:r>
    </w:p>
    <w:p w:rsidR="00D14588" w:rsidRDefault="00D14588" w:rsidP="00271180">
      <w:pPr>
        <w:autoSpaceDE w:val="0"/>
        <w:autoSpaceDN w:val="0"/>
        <w:adjustRightInd w:val="0"/>
        <w:ind w:firstLine="540"/>
        <w:jc w:val="both"/>
      </w:pPr>
      <w:r>
        <w:t>Согласно сведений, представленных судом Ханты-Мансийского автономного округа – Югры в 2017 году рассмотрено 1220 исков о защите прав потребителей, что в 2 раза меньше чем в 2016 году (2436). По рассмотренным делам исковые требования судом были удовлетворены в 886 случаях, что составляет 72,6%.  В аналогичном периоде 2016 года судом было удовлетворено в 1483 случаях, что составило 60,87 % . Несмотря на снижение в 2017 году количества рассмотренных дел о защите прав потребителей, увеличилось количество удовлетворенных дел на 11,7%.</w:t>
      </w:r>
    </w:p>
    <w:p w:rsidR="00D14588" w:rsidRDefault="007A6B33" w:rsidP="00271180">
      <w:pPr>
        <w:autoSpaceDE w:val="0"/>
        <w:autoSpaceDN w:val="0"/>
        <w:adjustRightInd w:val="0"/>
        <w:ind w:firstLine="540"/>
        <w:jc w:val="both"/>
        <w:rPr>
          <w:rFonts w:cs="Lucida Sans Unicode"/>
        </w:rPr>
      </w:pPr>
      <w:r>
        <w:t>Суммы присужденные к взысканию по удовлетворенным искам, включая моральный вред</w:t>
      </w:r>
      <w:r w:rsidR="009734FD">
        <w:t>,</w:t>
      </w:r>
      <w:r>
        <w:t xml:space="preserve"> составили в 2017 году –  340 465 206 рублей, в 2016 – 640 925 633 рублей.</w:t>
      </w:r>
    </w:p>
    <w:p w:rsidR="00AE0F17" w:rsidRPr="007C0FD5" w:rsidRDefault="00AE0F17" w:rsidP="00500B9E">
      <w:pPr>
        <w:jc w:val="center"/>
        <w:rPr>
          <w:b/>
        </w:rPr>
      </w:pPr>
    </w:p>
    <w:p w:rsidR="009D77C6" w:rsidRPr="00500B9E" w:rsidRDefault="009D77C6" w:rsidP="00500B9E">
      <w:pPr>
        <w:jc w:val="center"/>
        <w:rPr>
          <w:b/>
        </w:rPr>
      </w:pPr>
      <w:r w:rsidRPr="00500B9E">
        <w:rPr>
          <w:b/>
        </w:rPr>
        <w:t>Анализ деятельности по рассмотрению обр</w:t>
      </w:r>
      <w:r w:rsidR="00761682">
        <w:rPr>
          <w:b/>
        </w:rPr>
        <w:t>ащений и заявлений потребителей,</w:t>
      </w:r>
    </w:p>
    <w:p w:rsidR="009D77C6" w:rsidRDefault="009D77C6" w:rsidP="00500B9E">
      <w:pPr>
        <w:jc w:val="center"/>
        <w:rPr>
          <w:b/>
        </w:rPr>
      </w:pPr>
      <w:r w:rsidRPr="00500B9E">
        <w:rPr>
          <w:b/>
        </w:rPr>
        <w:t>в т.ч. в Консультационном центре и его пунктах</w:t>
      </w:r>
    </w:p>
    <w:p w:rsidR="008D2557" w:rsidRPr="00500B9E" w:rsidRDefault="008D2557" w:rsidP="00500B9E">
      <w:pPr>
        <w:jc w:val="center"/>
        <w:rPr>
          <w:b/>
        </w:rPr>
      </w:pPr>
    </w:p>
    <w:p w:rsidR="009D77C6" w:rsidRPr="00500B9E" w:rsidRDefault="009D77C6" w:rsidP="00500B9E">
      <w:pPr>
        <w:jc w:val="both"/>
      </w:pPr>
      <w:r w:rsidRPr="00500B9E">
        <w:tab/>
        <w:t>Актуальным направлением деятельности Управления Роспотребнадзора по Ханты-Мансийскому автономному округу – Югре (далее – Управление) является работа с обращениями граждан, в связи с тем, что преобладающее число граждан обращаются по социально-значимым вопросам, затрагивающим вопросы санитарно-эпидемиологического благополучия человека и защиты прав потребителей.</w:t>
      </w:r>
    </w:p>
    <w:p w:rsidR="009D77C6" w:rsidRPr="00500B9E" w:rsidRDefault="009D77C6" w:rsidP="00500B9E">
      <w:pPr>
        <w:jc w:val="both"/>
      </w:pPr>
      <w:r w:rsidRPr="00500B9E">
        <w:tab/>
        <w:t>Результаты анализа рассмотрения обращений показали, что в 201</w:t>
      </w:r>
      <w:r w:rsidR="00160AAB">
        <w:t>7</w:t>
      </w:r>
      <w:r w:rsidRPr="00500B9E">
        <w:t xml:space="preserve"> году в Управление поступило </w:t>
      </w:r>
      <w:r w:rsidR="00A40526" w:rsidRPr="00500B9E">
        <w:t xml:space="preserve">на </w:t>
      </w:r>
      <w:r w:rsidR="00160AAB">
        <w:t>10</w:t>
      </w:r>
      <w:r w:rsidR="00A40526" w:rsidRPr="00500B9E">
        <w:t>,</w:t>
      </w:r>
      <w:r w:rsidR="00160AAB">
        <w:t>3</w:t>
      </w:r>
      <w:r w:rsidR="00A40526" w:rsidRPr="00500B9E">
        <w:t xml:space="preserve">% обращений </w:t>
      </w:r>
      <w:r w:rsidR="00160AAB">
        <w:t>меньше</w:t>
      </w:r>
      <w:r w:rsidR="00A40526" w:rsidRPr="00500B9E">
        <w:t>, чем в 201</w:t>
      </w:r>
      <w:r w:rsidR="00160AAB">
        <w:t>6</w:t>
      </w:r>
      <w:r w:rsidR="00A40526">
        <w:t xml:space="preserve"> (</w:t>
      </w:r>
      <w:r w:rsidR="00160AAB">
        <w:t>2837</w:t>
      </w:r>
      <w:r w:rsidRPr="00500B9E">
        <w:t xml:space="preserve"> обращений</w:t>
      </w:r>
      <w:r w:rsidR="00A40526">
        <w:t>) граждан</w:t>
      </w:r>
      <w:r w:rsidRPr="00500B9E">
        <w:t>.</w:t>
      </w:r>
    </w:p>
    <w:p w:rsidR="009D77C6" w:rsidRPr="00500B9E" w:rsidRDefault="009D77C6" w:rsidP="00160AAB">
      <w:pPr>
        <w:jc w:val="both"/>
      </w:pPr>
      <w:r w:rsidRPr="00500B9E">
        <w:tab/>
        <w:t>Неизменно превалирует число обращений, напрямую поступивших от граждан (</w:t>
      </w:r>
      <w:r w:rsidR="00160AAB">
        <w:t>91</w:t>
      </w:r>
      <w:r w:rsidRPr="00500B9E">
        <w:t>%), над количеством обращений, направленных органами государственной власти и местного самоуправления, общественными объединениями. Причем наибольшая часть обращений поступило посредством электронных сообщений (по электронной почте или путем заполнения специальной формы, размещенной на официальном сайте Управления)</w:t>
      </w:r>
    </w:p>
    <w:p w:rsidR="009D77C6" w:rsidRPr="00500B9E" w:rsidRDefault="009D77C6" w:rsidP="00500B9E">
      <w:pPr>
        <w:pStyle w:val="1"/>
        <w:jc w:val="both"/>
        <w:rPr>
          <w:rFonts w:ascii="Times New Roman" w:hAnsi="Times New Roman"/>
          <w:sz w:val="24"/>
          <w:szCs w:val="24"/>
        </w:rPr>
      </w:pPr>
      <w:r w:rsidRPr="00500B9E">
        <w:rPr>
          <w:rFonts w:ascii="Times New Roman" w:hAnsi="Times New Roman"/>
          <w:sz w:val="24"/>
          <w:szCs w:val="24"/>
        </w:rPr>
        <w:tab/>
        <w:t>Наиболее значимыми вопросами обращений граждан в 201</w:t>
      </w:r>
      <w:r w:rsidR="00160AAB">
        <w:rPr>
          <w:rFonts w:ascii="Times New Roman" w:hAnsi="Times New Roman"/>
          <w:sz w:val="24"/>
          <w:szCs w:val="24"/>
        </w:rPr>
        <w:t>7</w:t>
      </w:r>
      <w:r w:rsidRPr="00500B9E">
        <w:rPr>
          <w:rFonts w:ascii="Times New Roman" w:hAnsi="Times New Roman"/>
          <w:sz w:val="24"/>
          <w:szCs w:val="24"/>
        </w:rPr>
        <w:t xml:space="preserve"> году явились вопросы защиты прав потребителей </w:t>
      </w:r>
      <w:r w:rsidR="00160AAB">
        <w:rPr>
          <w:rFonts w:ascii="Times New Roman" w:hAnsi="Times New Roman"/>
          <w:sz w:val="24"/>
          <w:szCs w:val="24"/>
        </w:rPr>
        <w:t>(61,8%)</w:t>
      </w:r>
      <w:r w:rsidRPr="00500B9E">
        <w:rPr>
          <w:rFonts w:ascii="Times New Roman" w:hAnsi="Times New Roman"/>
          <w:sz w:val="24"/>
          <w:szCs w:val="24"/>
        </w:rPr>
        <w:t>.</w:t>
      </w:r>
    </w:p>
    <w:p w:rsidR="009D77C6" w:rsidRPr="00500B9E" w:rsidRDefault="009D77C6" w:rsidP="00500B9E">
      <w:pPr>
        <w:ind w:firstLine="708"/>
        <w:jc w:val="both"/>
      </w:pPr>
      <w:r w:rsidRPr="00500B9E">
        <w:t>В структуре обращений граждан по вопросам защиты прав потребителей преобладали вопросы розничной торговли (</w:t>
      </w:r>
      <w:r w:rsidR="00160AAB">
        <w:t>48,4</w:t>
      </w:r>
      <w:r w:rsidRPr="00500B9E">
        <w:t>%). Значимыми также были вопросы жилищно-коммунальных услуг (</w:t>
      </w:r>
      <w:r w:rsidR="00160AAB">
        <w:t>9,6</w:t>
      </w:r>
      <w:r w:rsidRPr="00500B9E">
        <w:t>%). Процент обращений по деятельности на финансовом рынке составлял 8</w:t>
      </w:r>
      <w:r w:rsidR="00160AAB">
        <w:t>,9</w:t>
      </w:r>
      <w:r w:rsidRPr="00500B9E">
        <w:t xml:space="preserve">% К вопросам общественного питания отнесено </w:t>
      </w:r>
      <w:r w:rsidR="00160AAB">
        <w:t>3</w:t>
      </w:r>
      <w:r w:rsidRPr="00500B9E">
        <w:t xml:space="preserve">% обращений, к бытовому обслуживанию населения – </w:t>
      </w:r>
      <w:r w:rsidR="00160AAB">
        <w:t>2,9</w:t>
      </w:r>
      <w:r w:rsidRPr="00500B9E">
        <w:t>%.</w:t>
      </w:r>
    </w:p>
    <w:p w:rsidR="009D77C6" w:rsidRPr="00500B9E" w:rsidRDefault="009D77C6" w:rsidP="00500B9E">
      <w:pPr>
        <w:pStyle w:val="3"/>
        <w:ind w:firstLine="720"/>
        <w:jc w:val="both"/>
        <w:rPr>
          <w:rFonts w:ascii="Times New Roman" w:hAnsi="Times New Roman"/>
          <w:szCs w:val="24"/>
        </w:rPr>
      </w:pPr>
      <w:r w:rsidRPr="00500B9E">
        <w:rPr>
          <w:rFonts w:ascii="Times New Roman" w:hAnsi="Times New Roman"/>
          <w:szCs w:val="24"/>
          <w:shd w:val="clear" w:color="auto" w:fill="FFFFFF"/>
        </w:rPr>
        <w:t>Если структурно рассматривать поступившие обращения на нарушения санитарно-эпидемиологического законодательства, то наибольшее количество относится к условиям проживания в жилых помещениях (</w:t>
      </w:r>
      <w:r w:rsidR="00160AAB">
        <w:rPr>
          <w:rFonts w:ascii="Times New Roman" w:hAnsi="Times New Roman"/>
          <w:szCs w:val="24"/>
          <w:shd w:val="clear" w:color="auto" w:fill="FFFFFF"/>
        </w:rPr>
        <w:t>33,7</w:t>
      </w:r>
      <w:r w:rsidRPr="00500B9E">
        <w:rPr>
          <w:rFonts w:ascii="Times New Roman" w:hAnsi="Times New Roman"/>
          <w:szCs w:val="24"/>
          <w:shd w:val="clear" w:color="auto" w:fill="FFFFFF"/>
        </w:rPr>
        <w:t xml:space="preserve">% от общего числа, поступивших обращений в указанной области). </w:t>
      </w:r>
      <w:r w:rsidR="00160AAB">
        <w:rPr>
          <w:rFonts w:ascii="Times New Roman" w:hAnsi="Times New Roman"/>
          <w:szCs w:val="24"/>
          <w:shd w:val="clear" w:color="auto" w:fill="FFFFFF"/>
        </w:rPr>
        <w:t>14,7</w:t>
      </w:r>
      <w:r w:rsidRPr="00500B9E">
        <w:rPr>
          <w:rFonts w:ascii="Times New Roman" w:hAnsi="Times New Roman"/>
          <w:szCs w:val="24"/>
          <w:shd w:val="clear" w:color="auto" w:fill="FFFFFF"/>
        </w:rPr>
        <w:t xml:space="preserve">% </w:t>
      </w:r>
      <w:r w:rsidR="00160AAB">
        <w:rPr>
          <w:rFonts w:ascii="Times New Roman" w:hAnsi="Times New Roman"/>
          <w:szCs w:val="24"/>
          <w:shd w:val="clear" w:color="auto" w:fill="FFFFFF"/>
        </w:rPr>
        <w:t xml:space="preserve">составили </w:t>
      </w:r>
      <w:r w:rsidRPr="00500B9E">
        <w:rPr>
          <w:rFonts w:ascii="Times New Roman" w:hAnsi="Times New Roman"/>
          <w:szCs w:val="24"/>
          <w:shd w:val="clear" w:color="auto" w:fill="FFFFFF"/>
        </w:rPr>
        <w:t>обращения о питьевой воде и питьевом водоснабжении населения</w:t>
      </w:r>
      <w:r w:rsidR="00160AAB">
        <w:rPr>
          <w:rFonts w:ascii="Times New Roman" w:hAnsi="Times New Roman"/>
          <w:szCs w:val="24"/>
          <w:shd w:val="clear" w:color="auto" w:fill="FFFFFF"/>
        </w:rPr>
        <w:t>, 11,8% составили обращения о</w:t>
      </w:r>
      <w:r w:rsidRPr="00500B9E">
        <w:rPr>
          <w:rFonts w:ascii="Times New Roman" w:hAnsi="Times New Roman"/>
          <w:szCs w:val="24"/>
          <w:shd w:val="clear" w:color="auto" w:fill="FFFFFF"/>
        </w:rPr>
        <w:t xml:space="preserve"> пищевых продуктах, пищевых добавках, продовольственном сырье, а также контактирующих с ними материалах, изделиях и тех</w:t>
      </w:r>
      <w:r w:rsidR="00160AAB">
        <w:rPr>
          <w:rFonts w:ascii="Times New Roman" w:hAnsi="Times New Roman"/>
          <w:szCs w:val="24"/>
          <w:shd w:val="clear" w:color="auto" w:fill="FFFFFF"/>
        </w:rPr>
        <w:t>нологиях их производства,</w:t>
      </w:r>
      <w:r w:rsidRPr="00500B9E">
        <w:rPr>
          <w:rFonts w:ascii="Times New Roman" w:hAnsi="Times New Roman"/>
          <w:szCs w:val="24"/>
          <w:shd w:val="clear" w:color="auto" w:fill="FFFFFF"/>
        </w:rPr>
        <w:t xml:space="preserve"> </w:t>
      </w:r>
      <w:r w:rsidR="00160AAB" w:rsidRPr="00500B9E">
        <w:rPr>
          <w:rFonts w:ascii="Times New Roman" w:hAnsi="Times New Roman"/>
          <w:szCs w:val="24"/>
          <w:shd w:val="clear" w:color="auto" w:fill="FFFFFF"/>
        </w:rPr>
        <w:t>11</w:t>
      </w:r>
      <w:r w:rsidR="00160AAB">
        <w:rPr>
          <w:rFonts w:ascii="Times New Roman" w:hAnsi="Times New Roman"/>
          <w:szCs w:val="24"/>
          <w:shd w:val="clear" w:color="auto" w:fill="FFFFFF"/>
        </w:rPr>
        <w:t>.7</w:t>
      </w:r>
      <w:r w:rsidR="00160AAB" w:rsidRPr="00500B9E">
        <w:rPr>
          <w:rFonts w:ascii="Times New Roman" w:hAnsi="Times New Roman"/>
          <w:szCs w:val="24"/>
          <w:shd w:val="clear" w:color="auto" w:fill="FFFFFF"/>
        </w:rPr>
        <w:t>% обращений отнесены к организации питания населения.</w:t>
      </w:r>
      <w:r w:rsidRPr="00500B9E">
        <w:rPr>
          <w:rFonts w:ascii="Times New Roman" w:hAnsi="Times New Roman"/>
          <w:szCs w:val="24"/>
          <w:shd w:val="clear" w:color="auto" w:fill="FFFFFF"/>
        </w:rPr>
        <w:t xml:space="preserve"> </w:t>
      </w:r>
      <w:r w:rsidR="00160AAB">
        <w:rPr>
          <w:rFonts w:ascii="Times New Roman" w:hAnsi="Times New Roman"/>
          <w:szCs w:val="24"/>
          <w:shd w:val="clear" w:color="auto" w:fill="FFFFFF"/>
        </w:rPr>
        <w:t>О</w:t>
      </w:r>
      <w:r w:rsidRPr="00500B9E">
        <w:rPr>
          <w:rFonts w:ascii="Times New Roman" w:hAnsi="Times New Roman"/>
          <w:szCs w:val="24"/>
          <w:shd w:val="clear" w:color="auto" w:fill="FFFFFF"/>
        </w:rPr>
        <w:t xml:space="preserve">б эксплуатации производственных, общественных помещений, зданий, сооружений, оборудования зарегистрировано </w:t>
      </w:r>
      <w:r w:rsidR="00160AAB">
        <w:rPr>
          <w:rFonts w:ascii="Times New Roman" w:hAnsi="Times New Roman"/>
          <w:szCs w:val="24"/>
          <w:shd w:val="clear" w:color="auto" w:fill="FFFFFF"/>
        </w:rPr>
        <w:t>4,7%</w:t>
      </w:r>
      <w:r w:rsidRPr="00500B9E">
        <w:rPr>
          <w:rFonts w:ascii="Times New Roman" w:hAnsi="Times New Roman"/>
          <w:szCs w:val="24"/>
          <w:shd w:val="clear" w:color="auto" w:fill="FFFFFF"/>
        </w:rPr>
        <w:t xml:space="preserve"> обращений. </w:t>
      </w:r>
      <w:r w:rsidR="00160AAB" w:rsidRPr="00500B9E">
        <w:rPr>
          <w:rFonts w:ascii="Times New Roman" w:hAnsi="Times New Roman"/>
          <w:szCs w:val="24"/>
          <w:shd w:val="clear" w:color="auto" w:fill="FFFFFF"/>
        </w:rPr>
        <w:t>Об объектах, используемых в целях хозяйственно-бытового водоснабжения, купания, занятий спортом, отдыха в лечебных целях</w:t>
      </w:r>
      <w:r w:rsidR="00160AAB">
        <w:rPr>
          <w:rFonts w:ascii="Times New Roman" w:hAnsi="Times New Roman"/>
          <w:szCs w:val="24"/>
          <w:shd w:val="clear" w:color="auto" w:fill="FFFFFF"/>
        </w:rPr>
        <w:t xml:space="preserve"> 1%.</w:t>
      </w:r>
      <w:r w:rsidR="00160AAB" w:rsidRPr="00500B9E">
        <w:rPr>
          <w:rFonts w:ascii="Times New Roman" w:hAnsi="Times New Roman"/>
          <w:szCs w:val="24"/>
          <w:shd w:val="clear" w:color="auto" w:fill="FFFFFF"/>
        </w:rPr>
        <w:t xml:space="preserve"> </w:t>
      </w:r>
    </w:p>
    <w:p w:rsidR="009D77C6" w:rsidRDefault="009D77C6" w:rsidP="00500B9E">
      <w:pPr>
        <w:ind w:firstLine="708"/>
        <w:jc w:val="both"/>
      </w:pPr>
      <w:r w:rsidRPr="00500B9E">
        <w:t>В 2016 году устных обращений, поступивших от граждан в Управление в рамках «Горячей линии» (информационно-справочные телефонные линии) составило 1</w:t>
      </w:r>
      <w:r w:rsidR="00DF7EA3">
        <w:t>058</w:t>
      </w:r>
      <w:r w:rsidRPr="00500B9E">
        <w:t xml:space="preserve"> обращений (в 2015 году – 1</w:t>
      </w:r>
      <w:r w:rsidR="00DF7EA3">
        <w:t>750</w:t>
      </w:r>
      <w:r w:rsidRPr="00500B9E">
        <w:t>):</w:t>
      </w:r>
    </w:p>
    <w:p w:rsidR="007643F4" w:rsidRDefault="007643F4" w:rsidP="007643F4">
      <w:pPr>
        <w:ind w:firstLine="567"/>
        <w:jc w:val="right"/>
      </w:pPr>
    </w:p>
    <w:p w:rsidR="009D77C6" w:rsidRPr="00354CF0" w:rsidRDefault="00713732" w:rsidP="00E66076">
      <w:pPr>
        <w:jc w:val="center"/>
        <w:rPr>
          <w:b/>
        </w:rPr>
      </w:pPr>
      <w:r w:rsidRPr="00354CF0">
        <w:rPr>
          <w:b/>
        </w:rPr>
        <w:t>Структура обращений по нарушениям прав потребителей, поступивших в Управление Роспотребнадзора по ХМАО – Югре в 2016 году</w:t>
      </w:r>
    </w:p>
    <w:p w:rsidR="00354CF0" w:rsidRPr="00500B9E" w:rsidRDefault="00354CF0" w:rsidP="00500B9E">
      <w:pPr>
        <w:jc w:val="both"/>
      </w:pPr>
    </w:p>
    <w:tbl>
      <w:tblPr>
        <w:tblStyle w:val="a8"/>
        <w:tblW w:w="9749" w:type="dxa"/>
        <w:tblLook w:val="01E0" w:firstRow="1" w:lastRow="1" w:firstColumn="1" w:lastColumn="1" w:noHBand="0" w:noVBand="0"/>
      </w:tblPr>
      <w:tblGrid>
        <w:gridCol w:w="8330"/>
        <w:gridCol w:w="1419"/>
      </w:tblGrid>
      <w:tr w:rsidR="009D77C6" w:rsidRPr="00500B9E" w:rsidTr="00713732">
        <w:tc>
          <w:tcPr>
            <w:tcW w:w="8330" w:type="dxa"/>
          </w:tcPr>
          <w:p w:rsidR="009D77C6" w:rsidRPr="00500B9E" w:rsidRDefault="009D77C6" w:rsidP="00500B9E">
            <w:pPr>
              <w:jc w:val="center"/>
            </w:pPr>
            <w:r w:rsidRPr="00500B9E">
              <w:t>Основные вопросы</w:t>
            </w:r>
          </w:p>
        </w:tc>
        <w:tc>
          <w:tcPr>
            <w:tcW w:w="1419" w:type="dxa"/>
          </w:tcPr>
          <w:p w:rsidR="009D77C6" w:rsidRPr="00500B9E" w:rsidRDefault="009D77C6" w:rsidP="00500B9E">
            <w:pPr>
              <w:jc w:val="center"/>
            </w:pPr>
            <w:r w:rsidRPr="00500B9E">
              <w:t>Количество (%)</w:t>
            </w:r>
          </w:p>
        </w:tc>
      </w:tr>
      <w:tr w:rsidR="009D77C6" w:rsidRPr="00500B9E" w:rsidTr="00713732">
        <w:tc>
          <w:tcPr>
            <w:tcW w:w="8330" w:type="dxa"/>
          </w:tcPr>
          <w:p w:rsidR="009D77C6" w:rsidRPr="00500B9E" w:rsidRDefault="009D77C6" w:rsidP="00500B9E">
            <w:pPr>
              <w:jc w:val="both"/>
            </w:pPr>
            <w:r w:rsidRPr="00500B9E">
              <w:rPr>
                <w:bCs/>
                <w:color w:val="000000"/>
              </w:rPr>
              <w:t>Непродовольственные товары ненадлежащего качества</w:t>
            </w:r>
          </w:p>
        </w:tc>
        <w:tc>
          <w:tcPr>
            <w:tcW w:w="1419" w:type="dxa"/>
          </w:tcPr>
          <w:p w:rsidR="009D77C6" w:rsidRPr="00500B9E" w:rsidRDefault="00DF7EA3" w:rsidP="00DF7EA3">
            <w:pPr>
              <w:jc w:val="right"/>
            </w:pPr>
            <w:r>
              <w:rPr>
                <w:bCs/>
              </w:rPr>
              <w:t>37</w:t>
            </w:r>
            <w:r w:rsidR="009D77C6" w:rsidRPr="00500B9E">
              <w:rPr>
                <w:bCs/>
              </w:rPr>
              <w:t>%</w:t>
            </w:r>
          </w:p>
        </w:tc>
      </w:tr>
      <w:tr w:rsidR="009D77C6" w:rsidRPr="00500B9E" w:rsidTr="00713732">
        <w:tc>
          <w:tcPr>
            <w:tcW w:w="8330" w:type="dxa"/>
          </w:tcPr>
          <w:p w:rsidR="009D77C6" w:rsidRPr="00500B9E" w:rsidRDefault="009D77C6" w:rsidP="00500B9E">
            <w:pPr>
              <w:jc w:val="both"/>
            </w:pPr>
            <w:r w:rsidRPr="00500B9E">
              <w:rPr>
                <w:bCs/>
                <w:color w:val="000000"/>
              </w:rPr>
              <w:t>Продовольственные товары ненадлежащего качества</w:t>
            </w:r>
          </w:p>
        </w:tc>
        <w:tc>
          <w:tcPr>
            <w:tcW w:w="1419" w:type="dxa"/>
          </w:tcPr>
          <w:p w:rsidR="009D77C6" w:rsidRPr="00500B9E" w:rsidRDefault="009D77C6" w:rsidP="00DF7EA3">
            <w:pPr>
              <w:jc w:val="right"/>
            </w:pPr>
            <w:r w:rsidRPr="00500B9E">
              <w:rPr>
                <w:bCs/>
              </w:rPr>
              <w:t>1</w:t>
            </w:r>
            <w:r w:rsidR="00DF7EA3">
              <w:rPr>
                <w:bCs/>
              </w:rPr>
              <w:t>1</w:t>
            </w:r>
            <w:r w:rsidRPr="00500B9E">
              <w:rPr>
                <w:bCs/>
              </w:rPr>
              <w:t>,</w:t>
            </w:r>
            <w:r w:rsidR="00DF7EA3">
              <w:rPr>
                <w:bCs/>
              </w:rPr>
              <w:t>4</w:t>
            </w:r>
            <w:r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ЖКХ</w:t>
            </w:r>
          </w:p>
        </w:tc>
        <w:tc>
          <w:tcPr>
            <w:tcW w:w="1419" w:type="dxa"/>
          </w:tcPr>
          <w:p w:rsidR="009D77C6" w:rsidRPr="00500B9E" w:rsidRDefault="009D77C6" w:rsidP="00DF7EA3">
            <w:pPr>
              <w:jc w:val="right"/>
            </w:pPr>
            <w:r w:rsidRPr="00500B9E">
              <w:rPr>
                <w:bCs/>
              </w:rPr>
              <w:t>9,</w:t>
            </w:r>
            <w:r w:rsidR="00DF7EA3">
              <w:rPr>
                <w:bCs/>
              </w:rPr>
              <w:t>6</w:t>
            </w:r>
            <w:r w:rsidRPr="00500B9E">
              <w:rPr>
                <w:bCs/>
              </w:rPr>
              <w:t>%</w:t>
            </w:r>
          </w:p>
        </w:tc>
      </w:tr>
      <w:tr w:rsidR="009D77C6" w:rsidRPr="00500B9E" w:rsidTr="00713732">
        <w:tc>
          <w:tcPr>
            <w:tcW w:w="8330" w:type="dxa"/>
          </w:tcPr>
          <w:p w:rsidR="009D77C6" w:rsidRPr="00500B9E" w:rsidRDefault="00DF7EA3" w:rsidP="00500B9E">
            <w:pPr>
              <w:jc w:val="both"/>
              <w:rPr>
                <w:bCs/>
                <w:color w:val="000000"/>
              </w:rPr>
            </w:pPr>
            <w:r>
              <w:rPr>
                <w:bCs/>
                <w:color w:val="000000"/>
              </w:rPr>
              <w:t xml:space="preserve">Финансовые </w:t>
            </w:r>
            <w:r w:rsidR="009D77C6" w:rsidRPr="00500B9E">
              <w:rPr>
                <w:bCs/>
                <w:color w:val="000000"/>
              </w:rPr>
              <w:t>услуги</w:t>
            </w:r>
          </w:p>
        </w:tc>
        <w:tc>
          <w:tcPr>
            <w:tcW w:w="1419" w:type="dxa"/>
          </w:tcPr>
          <w:p w:rsidR="009D77C6" w:rsidRPr="00500B9E" w:rsidRDefault="00DF7EA3" w:rsidP="00DF7EA3">
            <w:pPr>
              <w:jc w:val="right"/>
              <w:rPr>
                <w:bCs/>
              </w:rPr>
            </w:pPr>
            <w:r>
              <w:rPr>
                <w:bCs/>
              </w:rPr>
              <w:t>8</w:t>
            </w:r>
            <w:r w:rsidR="009D77C6" w:rsidRPr="00500B9E">
              <w:rPr>
                <w:bCs/>
              </w:rPr>
              <w:t>,</w:t>
            </w:r>
            <w:r>
              <w:rPr>
                <w:bCs/>
              </w:rPr>
              <w:t>9</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Бытовые услуги</w:t>
            </w:r>
          </w:p>
        </w:tc>
        <w:tc>
          <w:tcPr>
            <w:tcW w:w="1419" w:type="dxa"/>
          </w:tcPr>
          <w:p w:rsidR="009D77C6" w:rsidRPr="00500B9E" w:rsidRDefault="009D77C6" w:rsidP="00DF7EA3">
            <w:pPr>
              <w:jc w:val="right"/>
              <w:rPr>
                <w:bCs/>
              </w:rPr>
            </w:pPr>
            <w:r w:rsidRPr="00500B9E">
              <w:rPr>
                <w:bCs/>
              </w:rPr>
              <w:t>2,</w:t>
            </w:r>
            <w:r w:rsidR="00DF7EA3">
              <w:rPr>
                <w:bCs/>
              </w:rPr>
              <w:t>9</w:t>
            </w:r>
            <w:r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Туристические услуги</w:t>
            </w:r>
          </w:p>
        </w:tc>
        <w:tc>
          <w:tcPr>
            <w:tcW w:w="1419" w:type="dxa"/>
          </w:tcPr>
          <w:p w:rsidR="009D77C6" w:rsidRPr="00500B9E" w:rsidRDefault="00DF7EA3" w:rsidP="00DF7EA3">
            <w:pPr>
              <w:jc w:val="right"/>
              <w:rPr>
                <w:bCs/>
              </w:rPr>
            </w:pPr>
            <w:r>
              <w:rPr>
                <w:bCs/>
              </w:rPr>
              <w:t>1</w:t>
            </w:r>
            <w:r w:rsidR="009D77C6" w:rsidRPr="00500B9E">
              <w:rPr>
                <w:bCs/>
              </w:rPr>
              <w:t>,</w:t>
            </w:r>
            <w:r>
              <w:rPr>
                <w:bCs/>
              </w:rPr>
              <w:t>3</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Услуги связи</w:t>
            </w:r>
          </w:p>
        </w:tc>
        <w:tc>
          <w:tcPr>
            <w:tcW w:w="1419" w:type="dxa"/>
          </w:tcPr>
          <w:p w:rsidR="009D77C6" w:rsidRPr="00500B9E" w:rsidRDefault="00DF7EA3" w:rsidP="00DF7EA3">
            <w:pPr>
              <w:jc w:val="right"/>
              <w:rPr>
                <w:bCs/>
              </w:rPr>
            </w:pPr>
            <w:r>
              <w:rPr>
                <w:bCs/>
              </w:rPr>
              <w:t>4</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Оказание услуг общественного питания</w:t>
            </w:r>
          </w:p>
        </w:tc>
        <w:tc>
          <w:tcPr>
            <w:tcW w:w="1419" w:type="dxa"/>
          </w:tcPr>
          <w:p w:rsidR="009D77C6" w:rsidRPr="00500B9E" w:rsidRDefault="00DF7EA3" w:rsidP="00DF7EA3">
            <w:pPr>
              <w:jc w:val="right"/>
              <w:rPr>
                <w:bCs/>
              </w:rPr>
            </w:pPr>
            <w:r>
              <w:rPr>
                <w:bCs/>
              </w:rPr>
              <w:t>3</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Транспортные услуги</w:t>
            </w:r>
          </w:p>
        </w:tc>
        <w:tc>
          <w:tcPr>
            <w:tcW w:w="1419" w:type="dxa"/>
          </w:tcPr>
          <w:p w:rsidR="009D77C6" w:rsidRPr="00500B9E" w:rsidRDefault="00DF7EA3" w:rsidP="00DF7EA3">
            <w:pPr>
              <w:jc w:val="right"/>
              <w:rPr>
                <w:bCs/>
              </w:rPr>
            </w:pPr>
            <w:r>
              <w:rPr>
                <w:bCs/>
              </w:rPr>
              <w:t>2,8</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Медицинские услуги</w:t>
            </w:r>
          </w:p>
        </w:tc>
        <w:tc>
          <w:tcPr>
            <w:tcW w:w="1419" w:type="dxa"/>
          </w:tcPr>
          <w:p w:rsidR="009D77C6" w:rsidRPr="00500B9E" w:rsidRDefault="00DF7EA3" w:rsidP="00DF7EA3">
            <w:pPr>
              <w:jc w:val="right"/>
              <w:rPr>
                <w:bCs/>
              </w:rPr>
            </w:pPr>
            <w:r>
              <w:rPr>
                <w:bCs/>
              </w:rPr>
              <w:t>2,5</w:t>
            </w:r>
            <w:r w:rsidR="009D77C6" w:rsidRPr="00500B9E">
              <w:rPr>
                <w:bCs/>
              </w:rPr>
              <w:t>%</w:t>
            </w:r>
          </w:p>
        </w:tc>
      </w:tr>
      <w:tr w:rsidR="009D77C6" w:rsidRPr="00500B9E" w:rsidTr="00713732">
        <w:tc>
          <w:tcPr>
            <w:tcW w:w="8330" w:type="dxa"/>
          </w:tcPr>
          <w:p w:rsidR="009D77C6" w:rsidRPr="00500B9E" w:rsidRDefault="009D77C6" w:rsidP="00500B9E">
            <w:pPr>
              <w:jc w:val="both"/>
              <w:rPr>
                <w:bCs/>
                <w:color w:val="000000"/>
              </w:rPr>
            </w:pPr>
            <w:r w:rsidRPr="00500B9E">
              <w:rPr>
                <w:bCs/>
                <w:color w:val="000000"/>
              </w:rPr>
              <w:t>Образование</w:t>
            </w:r>
          </w:p>
        </w:tc>
        <w:tc>
          <w:tcPr>
            <w:tcW w:w="1419" w:type="dxa"/>
          </w:tcPr>
          <w:p w:rsidR="009D77C6" w:rsidRPr="00500B9E" w:rsidRDefault="00DF7EA3" w:rsidP="00DF7EA3">
            <w:pPr>
              <w:jc w:val="right"/>
              <w:rPr>
                <w:bCs/>
              </w:rPr>
            </w:pPr>
            <w:r>
              <w:rPr>
                <w:bCs/>
              </w:rPr>
              <w:t>1,4</w:t>
            </w:r>
            <w:r w:rsidR="009D77C6" w:rsidRPr="00500B9E">
              <w:rPr>
                <w:bCs/>
              </w:rPr>
              <w:t>%</w:t>
            </w:r>
          </w:p>
        </w:tc>
      </w:tr>
    </w:tbl>
    <w:p w:rsidR="009D77C6" w:rsidRPr="00500B9E" w:rsidRDefault="009D77C6" w:rsidP="00500B9E">
      <w:pPr>
        <w:pStyle w:val="1"/>
        <w:jc w:val="both"/>
        <w:rPr>
          <w:rFonts w:ascii="Times New Roman" w:hAnsi="Times New Roman"/>
          <w:sz w:val="24"/>
          <w:szCs w:val="24"/>
        </w:rPr>
      </w:pPr>
    </w:p>
    <w:p w:rsidR="009D77C6" w:rsidRPr="00500B9E"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Основным направлением в вопросах защиты прав потребителей должно стать создание на территории Югры благоприятных условий для реализации потребителями своих законных прав, а также обеспечения их соблюдения.</w:t>
      </w:r>
    </w:p>
    <w:p w:rsidR="009D77C6" w:rsidRPr="00500B9E"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В большинстве случаев, обращения граждан, поступающих в Управление, основываются на уже нарушенных правах потребителя. При данных обстоятельствах специалисты вступают на этапе выявления и пресечения правонарушения, не оставляя без внимания разъяснительную работу и защиту прав потребителей в досудебном порядке, а также в судебных органах, как выступление в защиту граждан, в т.ч. определенного и неопределенного круга лиц, так и дачи заключения по делу в суде.</w:t>
      </w:r>
    </w:p>
    <w:p w:rsidR="009D77C6" w:rsidRPr="00500B9E"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Так, в 201</w:t>
      </w:r>
      <w:r w:rsidR="00DF7EA3">
        <w:rPr>
          <w:rFonts w:ascii="Times New Roman" w:hAnsi="Times New Roman"/>
          <w:sz w:val="24"/>
          <w:szCs w:val="24"/>
        </w:rPr>
        <w:t>7</w:t>
      </w:r>
      <w:r w:rsidRPr="00500B9E">
        <w:rPr>
          <w:rFonts w:ascii="Times New Roman" w:hAnsi="Times New Roman"/>
          <w:sz w:val="24"/>
          <w:szCs w:val="24"/>
        </w:rPr>
        <w:t xml:space="preserve"> году, в результате рассмотрения вопросов, содержащихся в обращениях, в большинстве случаев (</w:t>
      </w:r>
      <w:r w:rsidR="00DF7EA3">
        <w:rPr>
          <w:rFonts w:ascii="Times New Roman" w:hAnsi="Times New Roman"/>
          <w:sz w:val="24"/>
          <w:szCs w:val="24"/>
        </w:rPr>
        <w:t>78,2</w:t>
      </w:r>
      <w:r w:rsidRPr="00500B9E">
        <w:rPr>
          <w:rFonts w:ascii="Times New Roman" w:hAnsi="Times New Roman"/>
          <w:sz w:val="24"/>
          <w:szCs w:val="24"/>
        </w:rPr>
        <w:t xml:space="preserve">%) гражданам были даны разъяснения, в которых заявители были проинформированы о порядке их реализации. </w:t>
      </w:r>
    </w:p>
    <w:p w:rsidR="009D77C6" w:rsidRPr="00500B9E" w:rsidRDefault="00713732" w:rsidP="00500B9E">
      <w:pPr>
        <w:pStyle w:val="1"/>
        <w:ind w:firstLine="708"/>
        <w:jc w:val="both"/>
        <w:rPr>
          <w:rFonts w:ascii="Times New Roman" w:hAnsi="Times New Roman"/>
          <w:sz w:val="24"/>
          <w:szCs w:val="24"/>
        </w:rPr>
      </w:pPr>
      <w:r>
        <w:rPr>
          <w:rFonts w:ascii="Times New Roman" w:hAnsi="Times New Roman"/>
          <w:sz w:val="24"/>
          <w:szCs w:val="24"/>
        </w:rPr>
        <w:t>Н</w:t>
      </w:r>
      <w:r w:rsidR="009D77C6" w:rsidRPr="00500B9E">
        <w:rPr>
          <w:rFonts w:ascii="Times New Roman" w:hAnsi="Times New Roman"/>
          <w:sz w:val="24"/>
          <w:szCs w:val="24"/>
        </w:rPr>
        <w:t>аправлено по компетенции в другие органы исполнительной власти и местного самоуправления, территориальные отделы Управления, а также территориальные органы Роспотребнадзора, расположенные в других субъектах Российской Ф</w:t>
      </w:r>
      <w:r>
        <w:rPr>
          <w:rFonts w:ascii="Times New Roman" w:hAnsi="Times New Roman"/>
          <w:sz w:val="24"/>
          <w:szCs w:val="24"/>
        </w:rPr>
        <w:t xml:space="preserve">едерации </w:t>
      </w:r>
      <w:r w:rsidR="00DF7EA3">
        <w:rPr>
          <w:rFonts w:ascii="Times New Roman" w:hAnsi="Times New Roman"/>
          <w:sz w:val="24"/>
          <w:szCs w:val="24"/>
        </w:rPr>
        <w:t>17,6</w:t>
      </w:r>
      <w:r w:rsidR="009D77C6" w:rsidRPr="00500B9E">
        <w:rPr>
          <w:rFonts w:ascii="Times New Roman" w:hAnsi="Times New Roman"/>
          <w:sz w:val="24"/>
          <w:szCs w:val="24"/>
        </w:rPr>
        <w:t>%</w:t>
      </w:r>
      <w:r>
        <w:rPr>
          <w:rFonts w:ascii="Times New Roman" w:hAnsi="Times New Roman"/>
          <w:sz w:val="24"/>
          <w:szCs w:val="24"/>
        </w:rPr>
        <w:t xml:space="preserve"> всех обращений</w:t>
      </w:r>
      <w:r w:rsidR="009D77C6" w:rsidRPr="00500B9E">
        <w:rPr>
          <w:rFonts w:ascii="Times New Roman" w:hAnsi="Times New Roman"/>
          <w:sz w:val="24"/>
          <w:szCs w:val="24"/>
        </w:rPr>
        <w:t>.</w:t>
      </w:r>
      <w:r>
        <w:rPr>
          <w:rFonts w:ascii="Times New Roman" w:hAnsi="Times New Roman"/>
          <w:sz w:val="24"/>
          <w:szCs w:val="24"/>
        </w:rPr>
        <w:t xml:space="preserve"> </w:t>
      </w:r>
    </w:p>
    <w:p w:rsidR="009D77C6"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 xml:space="preserve">Общее число обращений, по которым были приняты меры, составило </w:t>
      </w:r>
      <w:r w:rsidR="00DF7EA3">
        <w:rPr>
          <w:rFonts w:ascii="Times New Roman" w:hAnsi="Times New Roman"/>
          <w:sz w:val="24"/>
          <w:szCs w:val="24"/>
        </w:rPr>
        <w:t>5,4</w:t>
      </w:r>
      <w:r w:rsidRPr="00500B9E">
        <w:rPr>
          <w:rFonts w:ascii="Times New Roman" w:hAnsi="Times New Roman"/>
          <w:sz w:val="24"/>
          <w:szCs w:val="24"/>
        </w:rPr>
        <w:t xml:space="preserve">% из общего числа находившихся на рассмотрении. Из которых </w:t>
      </w:r>
      <w:r w:rsidR="00DF7EA3">
        <w:rPr>
          <w:rFonts w:ascii="Times New Roman" w:hAnsi="Times New Roman"/>
          <w:sz w:val="24"/>
          <w:szCs w:val="24"/>
        </w:rPr>
        <w:t>4</w:t>
      </w:r>
      <w:r w:rsidRPr="00500B9E">
        <w:rPr>
          <w:rFonts w:ascii="Times New Roman" w:hAnsi="Times New Roman"/>
          <w:sz w:val="24"/>
          <w:szCs w:val="24"/>
        </w:rPr>
        <w:t xml:space="preserve">% обращений стали основанием для проведения проверок, а </w:t>
      </w:r>
      <w:r w:rsidR="00DF7EA3">
        <w:rPr>
          <w:rFonts w:ascii="Times New Roman" w:hAnsi="Times New Roman"/>
          <w:sz w:val="24"/>
          <w:szCs w:val="24"/>
        </w:rPr>
        <w:t>1,4</w:t>
      </w:r>
      <w:r w:rsidRPr="00500B9E">
        <w:rPr>
          <w:rFonts w:ascii="Times New Roman" w:hAnsi="Times New Roman"/>
          <w:sz w:val="24"/>
          <w:szCs w:val="24"/>
        </w:rPr>
        <w:t>% обращений стали основанием для проведения административных расследований</w:t>
      </w:r>
      <w:r w:rsidR="00DF7EA3">
        <w:rPr>
          <w:rFonts w:ascii="Times New Roman" w:hAnsi="Times New Roman"/>
          <w:sz w:val="24"/>
          <w:szCs w:val="24"/>
        </w:rPr>
        <w:t>,</w:t>
      </w:r>
      <w:r w:rsidRPr="00500B9E">
        <w:rPr>
          <w:rFonts w:ascii="Times New Roman" w:hAnsi="Times New Roman"/>
          <w:sz w:val="24"/>
          <w:szCs w:val="24"/>
        </w:rPr>
        <w:t xml:space="preserve"> при этом, </w:t>
      </w:r>
      <w:r w:rsidR="00DF7EA3">
        <w:rPr>
          <w:rFonts w:ascii="Times New Roman" w:hAnsi="Times New Roman"/>
          <w:sz w:val="24"/>
          <w:szCs w:val="24"/>
        </w:rPr>
        <w:t>62</w:t>
      </w:r>
      <w:r w:rsidRPr="00500B9E">
        <w:rPr>
          <w:rFonts w:ascii="Times New Roman" w:hAnsi="Times New Roman"/>
          <w:sz w:val="24"/>
          <w:szCs w:val="24"/>
        </w:rPr>
        <w:t>% случаев, вопросы, изложенные в обращениях, подтвердились в результате проведения проверок и административных расследований.</w:t>
      </w:r>
    </w:p>
    <w:p w:rsidR="003206A3" w:rsidRDefault="00DF7EA3" w:rsidP="003206A3">
      <w:pPr>
        <w:ind w:right="-2" w:firstLine="709"/>
        <w:jc w:val="both"/>
      </w:pPr>
      <w:r>
        <w:t>Общее количество проверок, проведенных по результатам рассмотрения обращений по сравнению с 2016 годом (32%) значительно снизился</w:t>
      </w:r>
      <w:r w:rsidR="003206A3">
        <w:t xml:space="preserve"> в связи с изменениями в порядок проведения внеплановых проверок, регулируемый </w:t>
      </w:r>
      <w:r w:rsidR="003206A3">
        <w:rPr>
          <w:color w:val="00000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предусматривающий обязательное предварительное обращение потребителя к субъекту хозяйственной деятельности, нарушившему права потребителя, с соответствующим требованием, и отсутствию ответа на обращение либо неудовлетворению требования заявителя.</w:t>
      </w:r>
    </w:p>
    <w:p w:rsidR="009D77C6" w:rsidRPr="00500B9E"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 xml:space="preserve">Всего по результатам принятия мер составлено </w:t>
      </w:r>
      <w:r w:rsidR="00DF7EA3">
        <w:rPr>
          <w:rFonts w:ascii="Times New Roman" w:hAnsi="Times New Roman"/>
          <w:sz w:val="24"/>
          <w:szCs w:val="24"/>
        </w:rPr>
        <w:t>152</w:t>
      </w:r>
      <w:r w:rsidRPr="00500B9E">
        <w:rPr>
          <w:rFonts w:ascii="Times New Roman" w:hAnsi="Times New Roman"/>
          <w:sz w:val="24"/>
          <w:szCs w:val="24"/>
        </w:rPr>
        <w:t xml:space="preserve"> протокол</w:t>
      </w:r>
      <w:r w:rsidR="00DF7EA3">
        <w:rPr>
          <w:rFonts w:ascii="Times New Roman" w:hAnsi="Times New Roman"/>
          <w:sz w:val="24"/>
          <w:szCs w:val="24"/>
        </w:rPr>
        <w:t>а</w:t>
      </w:r>
      <w:r w:rsidRPr="00500B9E">
        <w:rPr>
          <w:rFonts w:ascii="Times New Roman" w:hAnsi="Times New Roman"/>
          <w:sz w:val="24"/>
          <w:szCs w:val="24"/>
        </w:rPr>
        <w:t xml:space="preserve"> об административных правонарушениях, подано </w:t>
      </w:r>
      <w:r w:rsidR="00DF7EA3">
        <w:rPr>
          <w:rFonts w:ascii="Times New Roman" w:hAnsi="Times New Roman"/>
          <w:sz w:val="24"/>
          <w:szCs w:val="24"/>
        </w:rPr>
        <w:t>2</w:t>
      </w:r>
      <w:r w:rsidR="003206A3">
        <w:rPr>
          <w:rFonts w:ascii="Times New Roman" w:hAnsi="Times New Roman"/>
          <w:sz w:val="24"/>
          <w:szCs w:val="24"/>
        </w:rPr>
        <w:t xml:space="preserve"> иска в суд, выдано 93 предостережения о недопустимости нарушения обязательных требований.</w:t>
      </w:r>
    </w:p>
    <w:p w:rsidR="009D77C6" w:rsidRPr="00500B9E" w:rsidRDefault="009D77C6" w:rsidP="00500B9E">
      <w:pPr>
        <w:pStyle w:val="1"/>
        <w:ind w:firstLine="708"/>
        <w:jc w:val="both"/>
        <w:rPr>
          <w:rFonts w:ascii="Times New Roman" w:hAnsi="Times New Roman"/>
          <w:sz w:val="24"/>
          <w:szCs w:val="24"/>
        </w:rPr>
      </w:pPr>
      <w:r w:rsidRPr="00500B9E">
        <w:rPr>
          <w:rFonts w:ascii="Times New Roman" w:hAnsi="Times New Roman"/>
          <w:sz w:val="24"/>
          <w:szCs w:val="24"/>
        </w:rPr>
        <w:t>Вместе с тем, наиболее эффективным методом борьбы с правонарушениями на потребительском рынке является предупреждение и профилактика нарушений потребительских прав.</w:t>
      </w:r>
    </w:p>
    <w:p w:rsidR="00A76220" w:rsidRDefault="00A76220" w:rsidP="00E66076">
      <w:pPr>
        <w:shd w:val="clear" w:color="auto" w:fill="FFFFFF"/>
        <w:ind w:firstLine="708"/>
        <w:jc w:val="both"/>
        <w:rPr>
          <w:lang w:eastAsia="ru-RU"/>
        </w:rPr>
      </w:pPr>
      <w:r w:rsidRPr="00500B9E">
        <w:rPr>
          <w:lang w:eastAsia="ru-RU"/>
        </w:rPr>
        <w:t>За 2016 года специалистами Консультационного центра и п</w:t>
      </w:r>
      <w:r w:rsidR="00046387">
        <w:rPr>
          <w:lang w:eastAsia="ru-RU"/>
        </w:rPr>
        <w:t>унктов для потребителей</w:t>
      </w:r>
      <w:r w:rsidR="00713732">
        <w:rPr>
          <w:lang w:eastAsia="ru-RU"/>
        </w:rPr>
        <w:t xml:space="preserve">, созданных при ФБУЗ «Центр гигиены и эпидемиологии в ХМАО – Югре» и его филиалах, </w:t>
      </w:r>
      <w:r w:rsidR="00046387">
        <w:rPr>
          <w:lang w:eastAsia="ru-RU"/>
        </w:rPr>
        <w:t xml:space="preserve">оказано </w:t>
      </w:r>
      <w:r w:rsidRPr="00500B9E">
        <w:rPr>
          <w:bCs/>
          <w:lang w:eastAsia="ru-RU"/>
        </w:rPr>
        <w:t>2747</w:t>
      </w:r>
      <w:r w:rsidR="00046387">
        <w:rPr>
          <w:lang w:eastAsia="ru-RU"/>
        </w:rPr>
        <w:t xml:space="preserve"> </w:t>
      </w:r>
      <w:r w:rsidRPr="00500B9E">
        <w:rPr>
          <w:lang w:eastAsia="ru-RU"/>
        </w:rPr>
        <w:t>консультаций, из которых 1293 консультаций на личном приеме, 1350 консультаций по телефону и 124 консультаций с использованием электронных коммуникаций.</w:t>
      </w:r>
    </w:p>
    <w:p w:rsidR="006B407D" w:rsidRPr="00500B9E" w:rsidRDefault="006B407D" w:rsidP="006B407D">
      <w:pPr>
        <w:shd w:val="clear" w:color="auto" w:fill="FFFFFF"/>
        <w:jc w:val="right"/>
        <w:rPr>
          <w:lang w:eastAsia="ru-RU"/>
        </w:rPr>
      </w:pPr>
    </w:p>
    <w:p w:rsidR="00A76220" w:rsidRPr="00500B9E" w:rsidRDefault="00A76220" w:rsidP="00500B9E">
      <w:pPr>
        <w:pStyle w:val="1"/>
        <w:ind w:firstLine="708"/>
        <w:jc w:val="both"/>
        <w:rPr>
          <w:rFonts w:ascii="Times New Roman" w:hAnsi="Times New Roman"/>
          <w:sz w:val="24"/>
          <w:szCs w:val="24"/>
        </w:rPr>
      </w:pPr>
      <w:r w:rsidRPr="00500B9E">
        <w:rPr>
          <w:rFonts w:ascii="Times New Roman" w:eastAsia="Calibri" w:hAnsi="Times New Roman"/>
          <w:bCs/>
          <w:noProof/>
          <w:sz w:val="24"/>
          <w:szCs w:val="24"/>
          <w:lang w:eastAsia="ru-RU"/>
        </w:rPr>
        <w:drawing>
          <wp:inline distT="0" distB="0" distL="0" distR="0" wp14:anchorId="36648698" wp14:editId="498C4D7C">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76220" w:rsidRDefault="008F5152" w:rsidP="009D3E9D">
      <w:pPr>
        <w:pStyle w:val="1"/>
        <w:ind w:left="709" w:hanging="1"/>
        <w:jc w:val="both"/>
        <w:rPr>
          <w:rFonts w:ascii="Times New Roman" w:hAnsi="Times New Roman"/>
          <w:b/>
          <w:sz w:val="24"/>
          <w:szCs w:val="24"/>
        </w:rPr>
      </w:pPr>
      <w:r>
        <w:rPr>
          <w:rFonts w:ascii="Times New Roman" w:hAnsi="Times New Roman"/>
          <w:b/>
          <w:sz w:val="24"/>
          <w:szCs w:val="24"/>
        </w:rPr>
        <w:t xml:space="preserve">Рис. </w:t>
      </w:r>
      <w:r w:rsidR="00EA74BF">
        <w:rPr>
          <w:rFonts w:ascii="Times New Roman" w:hAnsi="Times New Roman"/>
          <w:b/>
          <w:sz w:val="24"/>
          <w:szCs w:val="24"/>
        </w:rPr>
        <w:t>19</w:t>
      </w:r>
      <w:r w:rsidR="009D3E9D" w:rsidRPr="009D3E9D">
        <w:rPr>
          <w:rFonts w:ascii="Times New Roman" w:hAnsi="Times New Roman"/>
          <w:b/>
          <w:sz w:val="24"/>
          <w:szCs w:val="24"/>
        </w:rPr>
        <w:t>.</w:t>
      </w:r>
      <w:r>
        <w:rPr>
          <w:rFonts w:ascii="Times New Roman" w:hAnsi="Times New Roman"/>
          <w:b/>
          <w:sz w:val="24"/>
          <w:szCs w:val="24"/>
        </w:rPr>
        <w:t xml:space="preserve"> </w:t>
      </w:r>
      <w:r w:rsidR="009D3E9D" w:rsidRPr="009D3E9D">
        <w:rPr>
          <w:rFonts w:ascii="Times New Roman" w:hAnsi="Times New Roman"/>
          <w:b/>
          <w:sz w:val="24"/>
          <w:szCs w:val="24"/>
        </w:rPr>
        <w:t>Объёмы консультаций, проведенных Консультационным</w:t>
      </w:r>
      <w:r w:rsidR="009D3E9D">
        <w:rPr>
          <w:rFonts w:ascii="Times New Roman" w:hAnsi="Times New Roman"/>
          <w:b/>
          <w:sz w:val="24"/>
          <w:szCs w:val="24"/>
        </w:rPr>
        <w:t xml:space="preserve"> центром по защите прав по</w:t>
      </w:r>
      <w:r w:rsidR="009D3E9D" w:rsidRPr="009D3E9D">
        <w:rPr>
          <w:rFonts w:ascii="Times New Roman" w:hAnsi="Times New Roman"/>
          <w:b/>
          <w:sz w:val="24"/>
          <w:szCs w:val="24"/>
        </w:rPr>
        <w:t>требителей</w:t>
      </w:r>
      <w:r w:rsidR="00EA74BF">
        <w:rPr>
          <w:rFonts w:ascii="Times New Roman" w:hAnsi="Times New Roman"/>
          <w:b/>
          <w:sz w:val="24"/>
          <w:szCs w:val="24"/>
        </w:rPr>
        <w:t xml:space="preserve"> </w:t>
      </w:r>
      <w:r w:rsidR="009D3E9D" w:rsidRPr="009D3E9D">
        <w:rPr>
          <w:rFonts w:ascii="Times New Roman" w:hAnsi="Times New Roman"/>
          <w:b/>
          <w:sz w:val="24"/>
          <w:szCs w:val="24"/>
        </w:rPr>
        <w:t>при ФБУЗ «Центр гиг</w:t>
      </w:r>
      <w:r w:rsidR="009D3E9D">
        <w:rPr>
          <w:rFonts w:ascii="Times New Roman" w:hAnsi="Times New Roman"/>
          <w:b/>
          <w:sz w:val="24"/>
          <w:szCs w:val="24"/>
        </w:rPr>
        <w:t>и</w:t>
      </w:r>
      <w:r w:rsidR="009D3E9D" w:rsidRPr="009D3E9D">
        <w:rPr>
          <w:rFonts w:ascii="Times New Roman" w:hAnsi="Times New Roman"/>
          <w:b/>
          <w:sz w:val="24"/>
          <w:szCs w:val="24"/>
        </w:rPr>
        <w:t>ены эпидемиологии в ХМА</w:t>
      </w:r>
      <w:r w:rsidR="009D3E9D">
        <w:rPr>
          <w:rFonts w:ascii="Times New Roman" w:hAnsi="Times New Roman"/>
          <w:b/>
          <w:sz w:val="24"/>
          <w:szCs w:val="24"/>
        </w:rPr>
        <w:t>О</w:t>
      </w:r>
      <w:r w:rsidR="009D3E9D" w:rsidRPr="009D3E9D">
        <w:rPr>
          <w:rFonts w:ascii="Times New Roman" w:hAnsi="Times New Roman"/>
          <w:b/>
          <w:sz w:val="24"/>
          <w:szCs w:val="24"/>
        </w:rPr>
        <w:t xml:space="preserve"> – Югре</w:t>
      </w:r>
      <w:r w:rsidR="009D3E9D">
        <w:rPr>
          <w:rFonts w:ascii="Times New Roman" w:hAnsi="Times New Roman"/>
          <w:b/>
          <w:sz w:val="24"/>
          <w:szCs w:val="24"/>
        </w:rPr>
        <w:t>»</w:t>
      </w:r>
      <w:r>
        <w:rPr>
          <w:rFonts w:ascii="Times New Roman" w:hAnsi="Times New Roman"/>
          <w:b/>
          <w:sz w:val="24"/>
          <w:szCs w:val="24"/>
        </w:rPr>
        <w:t>.</w:t>
      </w:r>
    </w:p>
    <w:p w:rsidR="00247857" w:rsidRDefault="00247857" w:rsidP="00500B9E">
      <w:pPr>
        <w:pStyle w:val="1"/>
        <w:ind w:firstLine="708"/>
        <w:jc w:val="both"/>
        <w:rPr>
          <w:rFonts w:ascii="Times New Roman" w:hAnsi="Times New Roman"/>
          <w:sz w:val="24"/>
          <w:szCs w:val="24"/>
        </w:rPr>
      </w:pPr>
    </w:p>
    <w:p w:rsidR="00247857" w:rsidRPr="000374B8" w:rsidRDefault="00247857" w:rsidP="00247857">
      <w:pPr>
        <w:jc w:val="both"/>
      </w:pPr>
      <w:r>
        <w:t xml:space="preserve">По результатам проведенных консультаций Консультационным центром и его пунктами в 2017 году подготовлено </w:t>
      </w:r>
      <w:r>
        <w:rPr>
          <w:b/>
        </w:rPr>
        <w:t>407</w:t>
      </w:r>
      <w:r w:rsidRPr="000374B8">
        <w:rPr>
          <w:b/>
        </w:rPr>
        <w:t xml:space="preserve"> проект</w:t>
      </w:r>
      <w:r>
        <w:rPr>
          <w:b/>
        </w:rPr>
        <w:t>ов</w:t>
      </w:r>
      <w:r w:rsidRPr="000374B8">
        <w:rPr>
          <w:b/>
        </w:rPr>
        <w:t xml:space="preserve"> претензий </w:t>
      </w:r>
      <w:r w:rsidRPr="000374B8">
        <w:t xml:space="preserve">(услуги ЖКХ, долевое строительство жилья, услуги связи, финансовые услуги, медицинские услуги, продажа продовольственных товаров, технически сложные товары, мобильные телефоны, обувь, одежда, мебель, двери, пластиковые и иные виды окон, мебель, прочие); </w:t>
      </w:r>
      <w:r>
        <w:t xml:space="preserve"> </w:t>
      </w:r>
      <w:r w:rsidRPr="000374B8">
        <w:t xml:space="preserve">- </w:t>
      </w:r>
      <w:r>
        <w:rPr>
          <w:b/>
        </w:rPr>
        <w:t>128</w:t>
      </w:r>
      <w:r w:rsidRPr="007E26B7">
        <w:rPr>
          <w:b/>
        </w:rPr>
        <w:t xml:space="preserve"> </w:t>
      </w:r>
      <w:r w:rsidRPr="000374B8">
        <w:rPr>
          <w:b/>
        </w:rPr>
        <w:t xml:space="preserve"> проект</w:t>
      </w:r>
      <w:r>
        <w:rPr>
          <w:b/>
        </w:rPr>
        <w:t>ов</w:t>
      </w:r>
      <w:r w:rsidRPr="000374B8">
        <w:rPr>
          <w:b/>
        </w:rPr>
        <w:t xml:space="preserve"> исковых заявлений</w:t>
      </w:r>
      <w:r w:rsidRPr="000374B8">
        <w:t xml:space="preserve"> (услуги ЖКХ, долевое строительство жилья, услуги связи, туристские услуги,  финансовые услуги, бытовые услуги, мобильные телефоны, строительные материалы и изделия, мебель, пластиковые и иные виды окон, продажа товаров дистанционным способом,  прочие);</w:t>
      </w:r>
      <w:r>
        <w:t xml:space="preserve"> </w:t>
      </w:r>
      <w:r w:rsidRPr="000374B8">
        <w:t xml:space="preserve">- </w:t>
      </w:r>
      <w:r>
        <w:rPr>
          <w:b/>
        </w:rPr>
        <w:t>29</w:t>
      </w:r>
      <w:r w:rsidRPr="000374B8">
        <w:rPr>
          <w:b/>
        </w:rPr>
        <w:t xml:space="preserve"> консультаци</w:t>
      </w:r>
      <w:r>
        <w:rPr>
          <w:b/>
        </w:rPr>
        <w:t>й</w:t>
      </w:r>
      <w:r w:rsidRPr="000374B8">
        <w:t xml:space="preserve">, проекты обращений </w:t>
      </w:r>
      <w:r w:rsidRPr="000374B8">
        <w:rPr>
          <w:b/>
        </w:rPr>
        <w:t xml:space="preserve">в органы контроля (надзора)  - </w:t>
      </w:r>
      <w:r w:rsidRPr="000374B8">
        <w:t xml:space="preserve">продажа продовольственных товаров, мобильные телефоны, </w:t>
      </w:r>
      <w:r w:rsidRPr="000374B8">
        <w:rPr>
          <w:b/>
        </w:rPr>
        <w:t xml:space="preserve"> </w:t>
      </w:r>
      <w:r w:rsidRPr="000374B8">
        <w:t>прочие;</w:t>
      </w:r>
    </w:p>
    <w:p w:rsidR="00247857" w:rsidRPr="000374B8" w:rsidRDefault="009D77C6" w:rsidP="00247857">
      <w:pPr>
        <w:pStyle w:val="1"/>
        <w:ind w:firstLine="708"/>
        <w:jc w:val="both"/>
        <w:rPr>
          <w:sz w:val="24"/>
          <w:szCs w:val="24"/>
        </w:rPr>
      </w:pPr>
      <w:r w:rsidRPr="00500B9E">
        <w:rPr>
          <w:rFonts w:ascii="Times New Roman" w:hAnsi="Times New Roman"/>
          <w:sz w:val="24"/>
          <w:szCs w:val="24"/>
        </w:rPr>
        <w:t>В 201</w:t>
      </w:r>
      <w:r w:rsidR="00247857">
        <w:rPr>
          <w:rFonts w:ascii="Times New Roman" w:hAnsi="Times New Roman"/>
          <w:sz w:val="24"/>
          <w:szCs w:val="24"/>
        </w:rPr>
        <w:t>7</w:t>
      </w:r>
      <w:r w:rsidRPr="00500B9E">
        <w:rPr>
          <w:rFonts w:ascii="Times New Roman" w:hAnsi="Times New Roman"/>
          <w:sz w:val="24"/>
          <w:szCs w:val="24"/>
        </w:rPr>
        <w:t xml:space="preserve"> году специалистами Консультационного центра и его пунктов было подготовлено </w:t>
      </w:r>
      <w:r w:rsidR="00247857">
        <w:rPr>
          <w:rFonts w:ascii="Times New Roman" w:hAnsi="Times New Roman"/>
          <w:sz w:val="24"/>
          <w:szCs w:val="24"/>
        </w:rPr>
        <w:t>273</w:t>
      </w:r>
      <w:r w:rsidRPr="00500B9E">
        <w:rPr>
          <w:rFonts w:ascii="Times New Roman" w:hAnsi="Times New Roman"/>
          <w:sz w:val="24"/>
          <w:szCs w:val="24"/>
        </w:rPr>
        <w:t xml:space="preserve"> публикаций (в 201</w:t>
      </w:r>
      <w:r w:rsidR="00247857">
        <w:rPr>
          <w:rFonts w:ascii="Times New Roman" w:hAnsi="Times New Roman"/>
          <w:sz w:val="24"/>
          <w:szCs w:val="24"/>
        </w:rPr>
        <w:t>6</w:t>
      </w:r>
      <w:r w:rsidRPr="00500B9E">
        <w:rPr>
          <w:rFonts w:ascii="Times New Roman" w:hAnsi="Times New Roman"/>
          <w:sz w:val="24"/>
          <w:szCs w:val="24"/>
        </w:rPr>
        <w:t xml:space="preserve"> году – 6</w:t>
      </w:r>
      <w:r w:rsidR="00247857">
        <w:rPr>
          <w:rFonts w:ascii="Times New Roman" w:hAnsi="Times New Roman"/>
          <w:sz w:val="24"/>
          <w:szCs w:val="24"/>
        </w:rPr>
        <w:t>7</w:t>
      </w:r>
      <w:r w:rsidRPr="00500B9E">
        <w:rPr>
          <w:rFonts w:ascii="Times New Roman" w:hAnsi="Times New Roman"/>
          <w:sz w:val="24"/>
          <w:szCs w:val="24"/>
        </w:rPr>
        <w:t xml:space="preserve"> публикаций) и выступлений в средствах </w:t>
      </w:r>
      <w:r w:rsidR="00E35604" w:rsidRPr="00500B9E">
        <w:rPr>
          <w:rFonts w:ascii="Times New Roman" w:hAnsi="Times New Roman"/>
          <w:sz w:val="24"/>
          <w:szCs w:val="24"/>
        </w:rPr>
        <w:t>м</w:t>
      </w:r>
      <w:r w:rsidRPr="00500B9E">
        <w:rPr>
          <w:rFonts w:ascii="Times New Roman" w:hAnsi="Times New Roman"/>
          <w:sz w:val="24"/>
          <w:szCs w:val="24"/>
        </w:rPr>
        <w:t xml:space="preserve">ассовой информации, </w:t>
      </w:r>
      <w:r w:rsidR="00247857" w:rsidRPr="00247857">
        <w:rPr>
          <w:rFonts w:ascii="Times New Roman" w:hAnsi="Times New Roman"/>
          <w:sz w:val="24"/>
          <w:szCs w:val="24"/>
        </w:rPr>
        <w:t>из них:</w:t>
      </w:r>
      <w:r w:rsidR="00247857" w:rsidRPr="000374B8">
        <w:rPr>
          <w:sz w:val="24"/>
          <w:szCs w:val="24"/>
        </w:rPr>
        <w:t xml:space="preserve">  </w:t>
      </w:r>
    </w:p>
    <w:p w:rsidR="00247857" w:rsidRPr="000374B8" w:rsidRDefault="00247857" w:rsidP="00247857">
      <w:pPr>
        <w:shd w:val="clear" w:color="auto" w:fill="FFFFFF"/>
        <w:ind w:firstLine="708"/>
        <w:jc w:val="both"/>
      </w:pPr>
      <w:r w:rsidRPr="000374B8">
        <w:t xml:space="preserve">- </w:t>
      </w:r>
      <w:r w:rsidRPr="00247857">
        <w:t>216 на Сайте</w:t>
      </w:r>
      <w:r w:rsidRPr="000374B8">
        <w:rPr>
          <w:b/>
        </w:rPr>
        <w:t xml:space="preserve"> </w:t>
      </w:r>
      <w:r w:rsidRPr="000374B8">
        <w:t>ФБУЗ «ЦГиЭ в ХМАО-Югре» в разделе отдел информирования, консультирования и гигиенического воспитания граждан, и</w:t>
      </w:r>
      <w:r>
        <w:t>нформация для потребителей.</w:t>
      </w:r>
      <w:r w:rsidRPr="000374B8">
        <w:t xml:space="preserve">  </w:t>
      </w:r>
    </w:p>
    <w:p w:rsidR="00247857" w:rsidRPr="000374B8" w:rsidRDefault="00247857" w:rsidP="00247857">
      <w:pPr>
        <w:ind w:firstLine="708"/>
        <w:jc w:val="both"/>
      </w:pPr>
      <w:r w:rsidRPr="000374B8">
        <w:t>-</w:t>
      </w:r>
      <w:r>
        <w:t xml:space="preserve"> </w:t>
      </w:r>
      <w:r w:rsidRPr="00247857">
        <w:t>57  информационных статей в печатных изданиях, в том числе на радио и телевидении.</w:t>
      </w:r>
    </w:p>
    <w:p w:rsidR="00247857" w:rsidRPr="000374B8" w:rsidRDefault="00247857" w:rsidP="00247857">
      <w:pPr>
        <w:tabs>
          <w:tab w:val="left" w:pos="8647"/>
        </w:tabs>
        <w:ind w:firstLine="708"/>
        <w:jc w:val="both"/>
      </w:pPr>
      <w:r>
        <w:rPr>
          <w:b/>
        </w:rPr>
        <w:t xml:space="preserve">- </w:t>
      </w:r>
      <w:r w:rsidRPr="00247857">
        <w:t>51 «Горячих линий»</w:t>
      </w:r>
      <w:r w:rsidRPr="000374B8">
        <w:rPr>
          <w:b/>
        </w:rPr>
        <w:t xml:space="preserve"> </w:t>
      </w:r>
      <w:r w:rsidRPr="000374B8">
        <w:t>(</w:t>
      </w:r>
      <w:r>
        <w:t>«Качество и безопасность детских товаров и детского отдыха»</w:t>
      </w:r>
      <w:r w:rsidRPr="000374B8">
        <w:t>);</w:t>
      </w:r>
    </w:p>
    <w:p w:rsidR="00247857" w:rsidRPr="000374B8" w:rsidRDefault="00247857" w:rsidP="00247857">
      <w:pPr>
        <w:ind w:firstLine="708"/>
        <w:jc w:val="both"/>
        <w:rPr>
          <w:b/>
        </w:rPr>
      </w:pPr>
      <w:r>
        <w:rPr>
          <w:b/>
        </w:rPr>
        <w:t xml:space="preserve">- </w:t>
      </w:r>
      <w:r w:rsidRPr="00247857">
        <w:t>121   мероприятия</w:t>
      </w:r>
      <w:r w:rsidRPr="000374B8">
        <w:rPr>
          <w:b/>
        </w:rPr>
        <w:t xml:space="preserve"> </w:t>
      </w:r>
      <w:r w:rsidRPr="000374B8">
        <w:t>при осуществлении</w:t>
      </w:r>
      <w:r w:rsidRPr="000374B8">
        <w:rPr>
          <w:b/>
        </w:rPr>
        <w:t xml:space="preserve"> образовательной деятельности, </w:t>
      </w:r>
      <w:r w:rsidRPr="000374B8">
        <w:t>из них</w:t>
      </w:r>
      <w:r w:rsidRPr="000374B8">
        <w:rPr>
          <w:b/>
        </w:rPr>
        <w:t xml:space="preserve">: </w:t>
      </w:r>
    </w:p>
    <w:p w:rsidR="00247857" w:rsidRPr="000374B8" w:rsidRDefault="00247857" w:rsidP="00247857">
      <w:pPr>
        <w:ind w:firstLine="708"/>
        <w:jc w:val="both"/>
      </w:pPr>
      <w:r>
        <w:rPr>
          <w:b/>
        </w:rPr>
        <w:t xml:space="preserve">- </w:t>
      </w:r>
      <w:r w:rsidRPr="00247857">
        <w:t>17 «круглых стола»</w:t>
      </w:r>
      <w:r w:rsidRPr="000374B8">
        <w:rPr>
          <w:b/>
        </w:rPr>
        <w:t xml:space="preserve"> </w:t>
      </w:r>
      <w:r w:rsidRPr="000374B8">
        <w:t>(</w:t>
      </w:r>
      <w:r>
        <w:rPr>
          <w:shd w:val="clear" w:color="auto" w:fill="FFFFFF"/>
        </w:rPr>
        <w:t>«Финансовая грамотность населения», «Продажа товаров дистанционным способом» и прочее</w:t>
      </w:r>
      <w:r w:rsidRPr="000374B8">
        <w:t>);</w:t>
      </w:r>
    </w:p>
    <w:p w:rsidR="00247857" w:rsidRPr="000374B8" w:rsidRDefault="00247857" w:rsidP="00247857">
      <w:pPr>
        <w:ind w:firstLine="708"/>
        <w:jc w:val="both"/>
      </w:pPr>
      <w:r>
        <w:rPr>
          <w:b/>
        </w:rPr>
        <w:t xml:space="preserve">- </w:t>
      </w:r>
      <w:r w:rsidRPr="00247857">
        <w:t xml:space="preserve">94 семинара </w:t>
      </w:r>
      <w:r w:rsidRPr="000374B8">
        <w:t>и других форм обучения</w:t>
      </w:r>
      <w:r w:rsidRPr="000374B8">
        <w:rPr>
          <w:b/>
        </w:rPr>
        <w:t xml:space="preserve"> </w:t>
      </w:r>
      <w:r w:rsidRPr="000374B8">
        <w:t xml:space="preserve">(общие вопросы применения положений законодательства о защите прав потребителей, образовательные услуги, продажа продовольственных товаров, </w:t>
      </w:r>
      <w:r>
        <w:t>туристические услуги, финансовые услуги, продажа товаров дистанционным способом и прочее)</w:t>
      </w:r>
      <w:r w:rsidRPr="000374B8">
        <w:t xml:space="preserve">. </w:t>
      </w:r>
    </w:p>
    <w:p w:rsidR="009D77C6" w:rsidRPr="00500B9E" w:rsidRDefault="00247857" w:rsidP="00247857">
      <w:pPr>
        <w:pStyle w:val="1"/>
        <w:ind w:firstLine="708"/>
        <w:jc w:val="both"/>
        <w:rPr>
          <w:rFonts w:ascii="Times New Roman" w:hAnsi="Times New Roman"/>
          <w:sz w:val="24"/>
          <w:szCs w:val="24"/>
        </w:rPr>
      </w:pPr>
      <w:r>
        <w:rPr>
          <w:b/>
          <w:sz w:val="24"/>
          <w:szCs w:val="24"/>
        </w:rPr>
        <w:t xml:space="preserve">- </w:t>
      </w:r>
      <w:r w:rsidRPr="00247857">
        <w:rPr>
          <w:rFonts w:ascii="Times New Roman" w:hAnsi="Times New Roman"/>
          <w:sz w:val="24"/>
          <w:szCs w:val="24"/>
        </w:rPr>
        <w:t>673  методических</w:t>
      </w:r>
      <w:r w:rsidRPr="00247857">
        <w:rPr>
          <w:rFonts w:ascii="Times New Roman" w:hAnsi="Times New Roman"/>
          <w:b/>
          <w:sz w:val="24"/>
          <w:szCs w:val="24"/>
        </w:rPr>
        <w:t xml:space="preserve"> </w:t>
      </w:r>
      <w:r w:rsidRPr="00247857">
        <w:rPr>
          <w:rFonts w:ascii="Times New Roman" w:hAnsi="Times New Roman"/>
          <w:sz w:val="24"/>
          <w:szCs w:val="24"/>
        </w:rPr>
        <w:t>материалов для распространения</w:t>
      </w:r>
      <w:r w:rsidRPr="00247857">
        <w:rPr>
          <w:rFonts w:ascii="Times New Roman" w:hAnsi="Times New Roman"/>
          <w:b/>
          <w:sz w:val="24"/>
          <w:szCs w:val="24"/>
        </w:rPr>
        <w:t xml:space="preserve"> </w:t>
      </w:r>
      <w:r w:rsidRPr="00247857">
        <w:rPr>
          <w:rFonts w:ascii="Times New Roman" w:hAnsi="Times New Roman"/>
          <w:sz w:val="24"/>
          <w:szCs w:val="24"/>
        </w:rPr>
        <w:t>(общие вопросы применения положений законодательства о защите прав потребителей, образовательные услуги, продажа продовольственных товаров, туристические услуги, финансовые услуги, продажа товаров дистанционным способом и прочее).</w:t>
      </w:r>
      <w:r w:rsidR="009D77C6" w:rsidRPr="00500B9E">
        <w:rPr>
          <w:rFonts w:ascii="Times New Roman" w:hAnsi="Times New Roman"/>
          <w:sz w:val="24"/>
          <w:szCs w:val="24"/>
        </w:rPr>
        <w:t xml:space="preserve"> </w:t>
      </w:r>
    </w:p>
    <w:p w:rsidR="00C95A7A" w:rsidRPr="00500B9E" w:rsidRDefault="00C95A7A" w:rsidP="00500B9E">
      <w:pPr>
        <w:tabs>
          <w:tab w:val="left" w:pos="720"/>
        </w:tabs>
        <w:ind w:right="-5" w:firstLine="709"/>
        <w:jc w:val="both"/>
      </w:pPr>
      <w:r w:rsidRPr="00500B9E">
        <w:t>В 201</w:t>
      </w:r>
      <w:r w:rsidR="00247857">
        <w:t>7</w:t>
      </w:r>
      <w:r w:rsidRPr="00500B9E">
        <w:t xml:space="preserve"> году органами, входящими в региональную систему защиты прав потребителей, реализован комплекс мер, направленных на профилактику  и пресечение нарушений прав потребителей.</w:t>
      </w:r>
    </w:p>
    <w:p w:rsidR="003733BB" w:rsidRPr="00500B9E" w:rsidRDefault="00C95A7A" w:rsidP="00500B9E">
      <w:pPr>
        <w:pStyle w:val="1"/>
        <w:ind w:firstLine="708"/>
        <w:jc w:val="both"/>
        <w:rPr>
          <w:rFonts w:ascii="Times New Roman" w:hAnsi="Times New Roman"/>
          <w:sz w:val="24"/>
          <w:szCs w:val="24"/>
        </w:rPr>
      </w:pPr>
      <w:r w:rsidRPr="00500B9E">
        <w:rPr>
          <w:rFonts w:ascii="Times New Roman" w:hAnsi="Times New Roman"/>
          <w:sz w:val="24"/>
          <w:szCs w:val="24"/>
        </w:rPr>
        <w:t>Наряду с мерами административного воздействия по фактам нарушений прав граждан применялись меры досудебной и судебной защиты прав потребителей, реализация мероприятий, направленных на просвещение населения через средства массовой информации, консультирование и оказание практической помощи в разрешении конфликтных ситуаций, а также иные формы работы.</w:t>
      </w:r>
    </w:p>
    <w:p w:rsidR="00EB125D" w:rsidRDefault="00EB125D" w:rsidP="00EB125D">
      <w:pPr>
        <w:tabs>
          <w:tab w:val="left" w:pos="1080"/>
        </w:tabs>
        <w:ind w:right="-5" w:firstLine="709"/>
        <w:jc w:val="center"/>
        <w:rPr>
          <w:b/>
        </w:rPr>
      </w:pPr>
    </w:p>
    <w:p w:rsidR="00E35604" w:rsidRPr="00EB125D" w:rsidRDefault="00EB125D" w:rsidP="00EB125D">
      <w:pPr>
        <w:tabs>
          <w:tab w:val="left" w:pos="1080"/>
        </w:tabs>
        <w:ind w:right="-5" w:firstLine="709"/>
        <w:jc w:val="center"/>
        <w:rPr>
          <w:b/>
        </w:rPr>
      </w:pPr>
      <w:r w:rsidRPr="00EB125D">
        <w:rPr>
          <w:b/>
        </w:rPr>
        <w:t>Выводы и предложения по результатам деятельности органов государственной власти Ханты-Мансийского автономного округа - Югры, органов местного самоуправления и общественных объединений потребителей в области защиты прав потребителей</w:t>
      </w:r>
    </w:p>
    <w:p w:rsidR="00EB125D" w:rsidRDefault="00EB125D" w:rsidP="00500B9E">
      <w:pPr>
        <w:tabs>
          <w:tab w:val="left" w:pos="1080"/>
        </w:tabs>
        <w:ind w:right="-5" w:firstLine="709"/>
        <w:jc w:val="both"/>
      </w:pPr>
    </w:p>
    <w:p w:rsidR="002C5894" w:rsidRDefault="002C5894" w:rsidP="002C5894">
      <w:pPr>
        <w:ind w:firstLine="709"/>
        <w:jc w:val="both"/>
        <w:rPr>
          <w:szCs w:val="28"/>
        </w:rPr>
      </w:pPr>
      <w:r>
        <w:rPr>
          <w:szCs w:val="28"/>
        </w:rPr>
        <w:t xml:space="preserve">Региональная </w:t>
      </w:r>
      <w:r w:rsidRPr="00E04E09">
        <w:rPr>
          <w:szCs w:val="28"/>
        </w:rPr>
        <w:t xml:space="preserve">система защиты прав потребителей </w:t>
      </w:r>
      <w:r>
        <w:rPr>
          <w:szCs w:val="28"/>
        </w:rPr>
        <w:t xml:space="preserve">в автономном округе </w:t>
      </w:r>
      <w:r w:rsidRPr="00E04E09">
        <w:rPr>
          <w:szCs w:val="28"/>
        </w:rPr>
        <w:t>предст</w:t>
      </w:r>
      <w:r>
        <w:rPr>
          <w:szCs w:val="28"/>
        </w:rPr>
        <w:t>авлена</w:t>
      </w:r>
      <w:r w:rsidRPr="00E04E09">
        <w:rPr>
          <w:szCs w:val="28"/>
        </w:rPr>
        <w:t xml:space="preserve"> территориальными органами федеральных органов исполнительной власти, исполнительными органами государственной власти автономного округа</w:t>
      </w:r>
      <w:r>
        <w:rPr>
          <w:szCs w:val="28"/>
        </w:rPr>
        <w:t>,</w:t>
      </w:r>
      <w:r w:rsidRPr="00E04E09">
        <w:rPr>
          <w:szCs w:val="28"/>
        </w:rPr>
        <w:t xml:space="preserve"> органами местного самоуправления муниципальных образований</w:t>
      </w:r>
      <w:r>
        <w:rPr>
          <w:szCs w:val="28"/>
        </w:rPr>
        <w:t xml:space="preserve"> и общественными объединениями потребителей</w:t>
      </w:r>
      <w:r w:rsidRPr="00E04E09">
        <w:rPr>
          <w:szCs w:val="28"/>
        </w:rPr>
        <w:t>.</w:t>
      </w:r>
    </w:p>
    <w:p w:rsidR="002C5894" w:rsidRPr="002C5894" w:rsidRDefault="002C5894" w:rsidP="002C5894">
      <w:pPr>
        <w:ind w:firstLine="709"/>
        <w:jc w:val="both"/>
      </w:pPr>
      <w:r w:rsidRPr="002C5894">
        <w:t>В 2017 году с целью создания благоприятных условий для реализации и защиты гражданами прав и гарантий, предоставленных им законодательством о защите прав потребителей, обеспечения равной доступности государственной и общественной поддержки потребителей в автономном округе осуществлялся комплекс мероприятий по обеспечению и защите прав потребителей:</w:t>
      </w:r>
    </w:p>
    <w:p w:rsidR="002C5894" w:rsidRPr="002C5894" w:rsidRDefault="002C5894" w:rsidP="002C5894">
      <w:pPr>
        <w:ind w:firstLine="709"/>
        <w:jc w:val="both"/>
      </w:pPr>
      <w:r w:rsidRPr="002C5894">
        <w:t>государственный надзор в области защиты прав потребителей;</w:t>
      </w:r>
    </w:p>
    <w:p w:rsidR="002C5894" w:rsidRPr="002C5894" w:rsidRDefault="002C5894" w:rsidP="002C5894">
      <w:pPr>
        <w:ind w:firstLine="709"/>
        <w:jc w:val="both"/>
      </w:pPr>
      <w:r w:rsidRPr="002C5894">
        <w:t>организация рассмотрения обращений потребителей и консультирование их по вопросам защиты прав потребителей;</w:t>
      </w:r>
    </w:p>
    <w:p w:rsidR="002C5894" w:rsidRPr="002C5894" w:rsidRDefault="002C5894" w:rsidP="002C5894">
      <w:pPr>
        <w:ind w:firstLine="709"/>
        <w:jc w:val="both"/>
      </w:pPr>
      <w:r w:rsidRPr="002C5894">
        <w:t>оказание содействия в досудебном урегулировании потребительских споров и судебной защите прав потребителей;</w:t>
      </w:r>
    </w:p>
    <w:p w:rsidR="002C5894" w:rsidRPr="002C5894" w:rsidRDefault="002C5894" w:rsidP="002C5894">
      <w:pPr>
        <w:ind w:firstLine="709"/>
        <w:jc w:val="both"/>
      </w:pPr>
      <w:r w:rsidRPr="002C5894">
        <w:t>организация правового информирования и просвещения населения автономного округа в области прав потребителей;</w:t>
      </w:r>
    </w:p>
    <w:p w:rsidR="00DA612D" w:rsidRDefault="002C5894" w:rsidP="002C5894">
      <w:pPr>
        <w:tabs>
          <w:tab w:val="left" w:pos="1080"/>
        </w:tabs>
        <w:ind w:right="-5" w:firstLine="709"/>
        <w:jc w:val="both"/>
      </w:pPr>
      <w:r w:rsidRPr="002C5894">
        <w:t>проведение мониторинга состояния сферы защиты прав потребителей,</w:t>
      </w:r>
      <w:r w:rsidRPr="002C5894">
        <w:rPr>
          <w:lang w:val="x-none"/>
        </w:rPr>
        <w:t xml:space="preserve"> </w:t>
      </w:r>
      <w:r w:rsidRPr="002C5894">
        <w:t>обобщение практики применения законодательства о защите прав потребителей на территории автономного округа.</w:t>
      </w:r>
    </w:p>
    <w:p w:rsidR="002C5894" w:rsidRDefault="002C5894" w:rsidP="002C5894">
      <w:pPr>
        <w:pStyle w:val="af1"/>
        <w:spacing w:after="0"/>
        <w:ind w:firstLine="720"/>
        <w:jc w:val="both"/>
        <w:rPr>
          <w:szCs w:val="28"/>
        </w:rPr>
      </w:pPr>
      <w:r w:rsidRPr="00EE7C87">
        <w:rPr>
          <w:szCs w:val="28"/>
        </w:rPr>
        <w:t>Обеспечение координации деятельности по реализации государственной политики в области защиты прав потребителей на региональном уровне осуществля</w:t>
      </w:r>
      <w:r>
        <w:rPr>
          <w:szCs w:val="28"/>
        </w:rPr>
        <w:t>лось</w:t>
      </w:r>
      <w:r w:rsidRPr="00EE7C87">
        <w:rPr>
          <w:szCs w:val="28"/>
        </w:rPr>
        <w:t xml:space="preserve"> в рамках </w:t>
      </w:r>
      <w:r>
        <w:rPr>
          <w:szCs w:val="28"/>
        </w:rPr>
        <w:t xml:space="preserve">Координационного совета при Губернаторе </w:t>
      </w:r>
      <w:r w:rsidRPr="00EE7C87">
        <w:rPr>
          <w:szCs w:val="28"/>
        </w:rPr>
        <w:t>Ханты-Мансийско</w:t>
      </w:r>
      <w:r>
        <w:rPr>
          <w:szCs w:val="28"/>
        </w:rPr>
        <w:t>го</w:t>
      </w:r>
      <w:r w:rsidRPr="00EE7C87">
        <w:rPr>
          <w:szCs w:val="28"/>
        </w:rPr>
        <w:t xml:space="preserve"> автономно</w:t>
      </w:r>
      <w:r>
        <w:rPr>
          <w:szCs w:val="28"/>
        </w:rPr>
        <w:t>го</w:t>
      </w:r>
      <w:r w:rsidRPr="00EE7C87">
        <w:rPr>
          <w:szCs w:val="28"/>
        </w:rPr>
        <w:t xml:space="preserve"> округ</w:t>
      </w:r>
      <w:r>
        <w:rPr>
          <w:szCs w:val="28"/>
        </w:rPr>
        <w:t>а</w:t>
      </w:r>
      <w:r w:rsidRPr="00EE7C87">
        <w:rPr>
          <w:szCs w:val="28"/>
        </w:rPr>
        <w:t xml:space="preserve"> – Югр</w:t>
      </w:r>
      <w:r>
        <w:rPr>
          <w:szCs w:val="28"/>
        </w:rPr>
        <w:t>ы по вопросам обеспечения и защиты прав потребителей (далее – Координационный совет).</w:t>
      </w:r>
    </w:p>
    <w:p w:rsidR="002C5894" w:rsidRPr="002C5894" w:rsidRDefault="002C5894" w:rsidP="002C5894">
      <w:pPr>
        <w:ind w:firstLine="709"/>
        <w:jc w:val="both"/>
        <w:rPr>
          <w:rStyle w:val="FontStyle15"/>
        </w:rPr>
      </w:pPr>
      <w:r w:rsidRPr="002C5894">
        <w:rPr>
          <w:rStyle w:val="FontStyle15"/>
        </w:rPr>
        <w:t xml:space="preserve">Координационный совет образован постановлением Губернатора автономного округа от 19 октября 2017 года № 118 «О Координационном совете при Губернаторе Ханты-Мансийского автономного округа – Югры по вопросам обеспечения и защиты прав потребителей» во исполнение </w:t>
      </w:r>
      <w:r w:rsidRPr="002C5894">
        <w:t>подпункта «а» пункта 7 Перечня поручений Президента Российской Федерации от 25 мая 2017 года № Пр-1004ГС по итогам заседания президиума Государственного совета Российской Федерации 18 апреля 2017 года</w:t>
      </w:r>
      <w:r w:rsidRPr="002C5894">
        <w:rPr>
          <w:rStyle w:val="FontStyle15"/>
        </w:rPr>
        <w:t xml:space="preserve">. </w:t>
      </w:r>
    </w:p>
    <w:p w:rsidR="002C5894" w:rsidRPr="002C5894" w:rsidRDefault="002C5894" w:rsidP="002C5894">
      <w:pPr>
        <w:autoSpaceDE w:val="0"/>
        <w:autoSpaceDN w:val="0"/>
        <w:adjustRightInd w:val="0"/>
        <w:ind w:firstLine="709"/>
        <w:jc w:val="both"/>
      </w:pPr>
      <w:r w:rsidRPr="002C5894">
        <w:t>В состав Координационного совета вошли представители:</w:t>
      </w:r>
    </w:p>
    <w:p w:rsidR="002C5894" w:rsidRPr="002C5894" w:rsidRDefault="002C5894" w:rsidP="002C5894">
      <w:pPr>
        <w:autoSpaceDE w:val="0"/>
        <w:autoSpaceDN w:val="0"/>
        <w:adjustRightInd w:val="0"/>
        <w:ind w:firstLine="709"/>
        <w:jc w:val="both"/>
      </w:pPr>
      <w:r w:rsidRPr="002C5894">
        <w:t>территориальных органов федеральных орг</w:t>
      </w:r>
      <w:r>
        <w:t xml:space="preserve">анов исполнительной власти, </w:t>
      </w:r>
      <w:r w:rsidRPr="002C5894">
        <w:t>исполнительных органов государственной власти автономного округа органов местного самоуправления муниципальных образований автономного округа</w:t>
      </w:r>
      <w:r>
        <w:t xml:space="preserve">, </w:t>
      </w:r>
      <w:r w:rsidRPr="002C5894">
        <w:t>Общественной палаты автономного округа, федерального бюджетного учреждения здравоохранения ««Центр гигиены и эпидемиологии в Ханты-Мансийском автономном округе – Югре»</w:t>
      </w:r>
      <w:r>
        <w:t xml:space="preserve">, </w:t>
      </w:r>
      <w:r w:rsidRPr="002C5894">
        <w:t>региональных общественных объединений потребителей, бизнес-сообщества</w:t>
      </w:r>
      <w:r>
        <w:t xml:space="preserve">, </w:t>
      </w:r>
      <w:r w:rsidRPr="002C5894">
        <w:t>Уполномоченный по правам человека в Ханты-Мансийском автономном округе – Югре, Уполномоченный по защите прав предпринимателей в Ханты-Мансийском автономном округе – Югре.</w:t>
      </w:r>
    </w:p>
    <w:p w:rsidR="002C5894" w:rsidRDefault="002C5894" w:rsidP="002C5894">
      <w:pPr>
        <w:pStyle w:val="af1"/>
        <w:spacing w:after="0"/>
        <w:ind w:firstLine="720"/>
        <w:jc w:val="both"/>
        <w:rPr>
          <w:szCs w:val="28"/>
        </w:rPr>
      </w:pPr>
      <w:r w:rsidRPr="001D65D5">
        <w:rPr>
          <w:szCs w:val="28"/>
        </w:rPr>
        <w:t>В 201</w:t>
      </w:r>
      <w:r>
        <w:rPr>
          <w:szCs w:val="28"/>
        </w:rPr>
        <w:t>7 году в</w:t>
      </w:r>
      <w:r w:rsidRPr="001D65D5">
        <w:rPr>
          <w:szCs w:val="28"/>
        </w:rPr>
        <w:t xml:space="preserve"> Ханты-Мансийском автономном округе – Югре региональная программа по защите п</w:t>
      </w:r>
      <w:r>
        <w:rPr>
          <w:szCs w:val="28"/>
        </w:rPr>
        <w:t>рав потребителей не принималась. Вм</w:t>
      </w:r>
      <w:r w:rsidRPr="001D65D5">
        <w:rPr>
          <w:szCs w:val="28"/>
        </w:rPr>
        <w:t>есте с тем</w:t>
      </w:r>
      <w:r w:rsidRPr="001D65D5">
        <w:t xml:space="preserve"> во исполнение </w:t>
      </w:r>
      <w:r>
        <w:t>п</w:t>
      </w:r>
      <w:r w:rsidRPr="001D65D5">
        <w:rPr>
          <w:szCs w:val="28"/>
        </w:rPr>
        <w:t>одпункт</w:t>
      </w:r>
      <w:r>
        <w:rPr>
          <w:szCs w:val="28"/>
        </w:rPr>
        <w:t>а</w:t>
      </w:r>
      <w:r w:rsidRPr="001D65D5">
        <w:rPr>
          <w:szCs w:val="28"/>
        </w:rPr>
        <w:t xml:space="preserve"> «б» пункта 7 перечня поручений Президента Российской Федерации от 25 мая 2017 года № Пр-1004ГС по итогам заседания президиума Государственного совета Российской Федерации 18 апреля 2017 года (далее – Поручение), </w:t>
      </w:r>
      <w:r>
        <w:rPr>
          <w:szCs w:val="28"/>
        </w:rPr>
        <w:t xml:space="preserve">в соответствии с которым </w:t>
      </w:r>
      <w:r w:rsidRPr="001D65D5">
        <w:rPr>
          <w:szCs w:val="28"/>
        </w:rPr>
        <w:t>органам исполнительной власти субъектов Российской Федерации рекомендовано до 1 мая 2018 года обеспечить с учетом методических рекомендаций разработку (корректировку) региональных программ, направленных на создание условий для реализации потребителями своих прав</w:t>
      </w:r>
      <w:r>
        <w:rPr>
          <w:szCs w:val="28"/>
        </w:rPr>
        <w:t>, в автономном округе проводилась работа</w:t>
      </w:r>
      <w:r w:rsidRPr="001D65D5">
        <w:t xml:space="preserve"> </w:t>
      </w:r>
      <w:r>
        <w:t xml:space="preserve">по корректировке </w:t>
      </w:r>
      <w:r w:rsidRPr="001D65D5">
        <w:rPr>
          <w:szCs w:val="28"/>
        </w:rPr>
        <w:t xml:space="preserve">государственной программы Ханты-Мансийского автономного округа – Югры </w:t>
      </w:r>
      <w:r w:rsidRPr="002C420F">
        <w:rPr>
          <w:szCs w:val="28"/>
        </w:rPr>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 утвержденн</w:t>
      </w:r>
      <w:r>
        <w:rPr>
          <w:szCs w:val="28"/>
        </w:rPr>
        <w:t xml:space="preserve">ой </w:t>
      </w:r>
      <w:r w:rsidRPr="002C420F">
        <w:rPr>
          <w:szCs w:val="28"/>
        </w:rPr>
        <w:t>постановлением Правительства Ханты-Мансийского автономного округа – Югры от 9 октября 2013 года</w:t>
      </w:r>
      <w:r>
        <w:rPr>
          <w:szCs w:val="28"/>
        </w:rPr>
        <w:t xml:space="preserve"> № 428-п (далее – государственная программа), </w:t>
      </w:r>
      <w:r w:rsidRPr="001D65D5">
        <w:rPr>
          <w:szCs w:val="28"/>
        </w:rPr>
        <w:t xml:space="preserve">в части </w:t>
      </w:r>
      <w:r>
        <w:rPr>
          <w:szCs w:val="28"/>
        </w:rPr>
        <w:t>дополнения</w:t>
      </w:r>
      <w:r w:rsidRPr="001D65D5">
        <w:rPr>
          <w:szCs w:val="28"/>
        </w:rPr>
        <w:t xml:space="preserve"> мероприяти</w:t>
      </w:r>
      <w:r>
        <w:rPr>
          <w:szCs w:val="28"/>
        </w:rPr>
        <w:t>ями</w:t>
      </w:r>
      <w:r w:rsidRPr="001D65D5">
        <w:rPr>
          <w:szCs w:val="28"/>
        </w:rPr>
        <w:t>, направленны</w:t>
      </w:r>
      <w:r>
        <w:rPr>
          <w:szCs w:val="28"/>
        </w:rPr>
        <w:t>ми</w:t>
      </w:r>
      <w:r w:rsidRPr="001D65D5">
        <w:rPr>
          <w:szCs w:val="28"/>
        </w:rPr>
        <w:t xml:space="preserve"> на создание условий для реализации потребителями своих прав</w:t>
      </w:r>
      <w:r>
        <w:rPr>
          <w:szCs w:val="28"/>
        </w:rPr>
        <w:t>.</w:t>
      </w:r>
      <w:r w:rsidRPr="002C420F">
        <w:t xml:space="preserve"> </w:t>
      </w:r>
    </w:p>
    <w:p w:rsidR="00EA74BF" w:rsidRDefault="00EA74BF" w:rsidP="00500B9E">
      <w:pPr>
        <w:tabs>
          <w:tab w:val="left" w:pos="1080"/>
        </w:tabs>
        <w:ind w:right="-5" w:firstLine="709"/>
        <w:jc w:val="both"/>
      </w:pPr>
    </w:p>
    <w:p w:rsidR="002C5894" w:rsidRPr="002C5894" w:rsidRDefault="002C5894" w:rsidP="00EA74BF">
      <w:pPr>
        <w:tabs>
          <w:tab w:val="left" w:pos="567"/>
          <w:tab w:val="left" w:pos="1080"/>
        </w:tabs>
        <w:ind w:right="-5" w:firstLine="709"/>
        <w:jc w:val="both"/>
      </w:pPr>
      <w:r w:rsidRPr="002C5894">
        <w:t xml:space="preserve">С целью </w:t>
      </w:r>
      <w:r w:rsidR="00475A75">
        <w:t xml:space="preserve">повышения </w:t>
      </w:r>
      <w:r w:rsidRPr="002C5894">
        <w:t>эффективно</w:t>
      </w:r>
      <w:r w:rsidR="00475A75">
        <w:t>сти</w:t>
      </w:r>
      <w:r w:rsidRPr="002C5894">
        <w:t xml:space="preserve"> взаимодействия всех </w:t>
      </w:r>
      <w:r w:rsidR="00475A75">
        <w:t xml:space="preserve">ветвей региональной системы </w:t>
      </w:r>
      <w:r w:rsidRPr="002C5894">
        <w:t>защиты прав потребителей</w:t>
      </w:r>
      <w:r w:rsidR="00475A75">
        <w:t xml:space="preserve"> необходимо</w:t>
      </w:r>
      <w:r w:rsidRPr="002C5894">
        <w:t>:</w:t>
      </w:r>
    </w:p>
    <w:p w:rsidR="00C95A7A" w:rsidRPr="007E2498" w:rsidRDefault="00475A75" w:rsidP="00EA74BF">
      <w:pPr>
        <w:pStyle w:val="af3"/>
        <w:numPr>
          <w:ilvl w:val="0"/>
          <w:numId w:val="16"/>
        </w:numPr>
        <w:tabs>
          <w:tab w:val="left" w:pos="426"/>
          <w:tab w:val="left" w:pos="567"/>
        </w:tabs>
        <w:ind w:left="0" w:right="-5" w:firstLine="709"/>
        <w:jc w:val="both"/>
      </w:pPr>
      <w:r>
        <w:t>О</w:t>
      </w:r>
      <w:r w:rsidR="007E2498" w:rsidRPr="007E2498">
        <w:t>бщественным</w:t>
      </w:r>
      <w:r w:rsidR="00C95A7A" w:rsidRPr="007E2498">
        <w:t xml:space="preserve"> </w:t>
      </w:r>
      <w:r w:rsidR="007E2498" w:rsidRPr="007E2498">
        <w:t>объединениям</w:t>
      </w:r>
      <w:r w:rsidR="00C95A7A" w:rsidRPr="007E2498">
        <w:t xml:space="preserve">, деятельность которых касается защиты прав потребителей на территории Ханты-Мансийского автономного округа - Югры: </w:t>
      </w:r>
    </w:p>
    <w:p w:rsidR="00135135" w:rsidRPr="007E2498" w:rsidRDefault="007E2498" w:rsidP="00EA74BF">
      <w:pPr>
        <w:pStyle w:val="af3"/>
        <w:tabs>
          <w:tab w:val="left" w:pos="426"/>
          <w:tab w:val="left" w:pos="567"/>
        </w:tabs>
        <w:ind w:left="0" w:right="-5" w:firstLine="709"/>
        <w:jc w:val="both"/>
      </w:pPr>
      <w:r w:rsidRPr="007E2498">
        <w:t xml:space="preserve">1.1 </w:t>
      </w:r>
      <w:r w:rsidR="00135135" w:rsidRPr="007E2498">
        <w:t>Шире применять полномочия, которыми наделены общественные объединения потребителей.</w:t>
      </w:r>
    </w:p>
    <w:p w:rsidR="00135135" w:rsidRPr="007E2498" w:rsidRDefault="00475A75" w:rsidP="00EA74BF">
      <w:pPr>
        <w:pStyle w:val="af3"/>
        <w:numPr>
          <w:ilvl w:val="1"/>
          <w:numId w:val="16"/>
        </w:numPr>
        <w:tabs>
          <w:tab w:val="left" w:pos="426"/>
          <w:tab w:val="left" w:pos="567"/>
          <w:tab w:val="left" w:pos="1134"/>
        </w:tabs>
        <w:ind w:left="0" w:right="-5" w:firstLine="709"/>
        <w:jc w:val="both"/>
      </w:pPr>
      <w:r>
        <w:t>А</w:t>
      </w:r>
      <w:r w:rsidR="00C95A7A" w:rsidRPr="007E2498">
        <w:t>ктивизировать оказание практической помощи населения с целью эффективной защиты прав потребителей посредством консультирования населения, подготовки претензий, исков, защиты в суде;</w:t>
      </w:r>
    </w:p>
    <w:p w:rsidR="00475A75" w:rsidRDefault="007E2498" w:rsidP="00EA74BF">
      <w:pPr>
        <w:pStyle w:val="af3"/>
        <w:numPr>
          <w:ilvl w:val="1"/>
          <w:numId w:val="16"/>
        </w:numPr>
        <w:tabs>
          <w:tab w:val="left" w:pos="426"/>
          <w:tab w:val="left" w:pos="567"/>
          <w:tab w:val="left" w:pos="1134"/>
        </w:tabs>
        <w:ind w:left="0" w:right="-5" w:firstLine="709"/>
        <w:jc w:val="both"/>
      </w:pPr>
      <w:r w:rsidRPr="007E2498">
        <w:t xml:space="preserve"> </w:t>
      </w:r>
      <w:r w:rsidR="00C95A7A" w:rsidRPr="007E2498">
        <w:t xml:space="preserve">обеспечить просвещение населения через средства массовой информации, в том числе через информирование </w:t>
      </w:r>
      <w:r w:rsidR="00475A75">
        <w:t>и</w:t>
      </w:r>
      <w:r w:rsidR="00C95A7A" w:rsidRPr="007E2498">
        <w:t>нтернет</w:t>
      </w:r>
      <w:r w:rsidR="00475A75">
        <w:t>-</w:t>
      </w:r>
      <w:r w:rsidR="00C95A7A" w:rsidRPr="007E2498">
        <w:t>общественности о типичных нарушениях прав потребителей и алгоритмов защиты своих прав;</w:t>
      </w:r>
    </w:p>
    <w:p w:rsidR="00475A75" w:rsidRDefault="00C95A7A" w:rsidP="00EA74BF">
      <w:pPr>
        <w:pStyle w:val="af3"/>
        <w:numPr>
          <w:ilvl w:val="1"/>
          <w:numId w:val="16"/>
        </w:numPr>
        <w:tabs>
          <w:tab w:val="left" w:pos="426"/>
          <w:tab w:val="left" w:pos="567"/>
          <w:tab w:val="left" w:pos="1134"/>
        </w:tabs>
        <w:ind w:left="0" w:right="-5" w:firstLine="709"/>
        <w:jc w:val="both"/>
      </w:pPr>
      <w:r w:rsidRPr="007E2498">
        <w:t>по всем выявленным нарушениям прав потребителей, носящим массовый характер, рассматривать вопрос о подаче исков в защиту неопределенного круга лиц;</w:t>
      </w:r>
    </w:p>
    <w:p w:rsidR="00C95A7A" w:rsidRDefault="00475A75" w:rsidP="00EA74BF">
      <w:pPr>
        <w:pStyle w:val="af3"/>
        <w:numPr>
          <w:ilvl w:val="1"/>
          <w:numId w:val="16"/>
        </w:numPr>
        <w:tabs>
          <w:tab w:val="left" w:pos="426"/>
          <w:tab w:val="left" w:pos="567"/>
          <w:tab w:val="left" w:pos="1134"/>
        </w:tabs>
        <w:ind w:left="0" w:right="-5" w:firstLine="709"/>
        <w:jc w:val="both"/>
      </w:pPr>
      <w:r>
        <w:t>Для обеспечения эффективности</w:t>
      </w:r>
      <w:r w:rsidRPr="007E2498">
        <w:t xml:space="preserve"> общественного контроля на потребительском рынке </w:t>
      </w:r>
      <w:r w:rsidR="00C95A7A" w:rsidRPr="007E2498">
        <w:t>в рамках реализации полномочий, установленных статьей 45 Закона Российской Федерации от 07.02.1992 № 2300-1 «О защите прав потребителей»</w:t>
      </w:r>
      <w:r>
        <w:t xml:space="preserve"> шире практиковать проведение общественных проверок с учётом анализа правоприменительной деятельности в Ханты-Мансийском автономном округе - Югре</w:t>
      </w:r>
      <w:r w:rsidR="00C95A7A" w:rsidRPr="007E2498">
        <w:t>.</w:t>
      </w:r>
    </w:p>
    <w:p w:rsidR="00955334" w:rsidRPr="007E2498" w:rsidRDefault="00955334" w:rsidP="00EA74BF">
      <w:pPr>
        <w:tabs>
          <w:tab w:val="left" w:pos="426"/>
          <w:tab w:val="left" w:pos="567"/>
          <w:tab w:val="left" w:pos="1134"/>
        </w:tabs>
        <w:ind w:right="-5" w:firstLine="709"/>
        <w:jc w:val="both"/>
      </w:pPr>
    </w:p>
    <w:p w:rsidR="00F777A2" w:rsidRDefault="00A3594B" w:rsidP="00EA74BF">
      <w:pPr>
        <w:pStyle w:val="af3"/>
        <w:numPr>
          <w:ilvl w:val="0"/>
          <w:numId w:val="16"/>
        </w:numPr>
        <w:tabs>
          <w:tab w:val="num" w:pos="-180"/>
          <w:tab w:val="left" w:pos="426"/>
          <w:tab w:val="left" w:pos="567"/>
          <w:tab w:val="left" w:pos="720"/>
          <w:tab w:val="left" w:pos="1080"/>
        </w:tabs>
        <w:ind w:left="0" w:right="-5" w:firstLine="709"/>
        <w:jc w:val="both"/>
      </w:pPr>
      <w:r>
        <w:t>Органам местного самоуправления</w:t>
      </w:r>
      <w:r w:rsidR="00EA74BF">
        <w:t xml:space="preserve"> и</w:t>
      </w:r>
      <w:r>
        <w:t xml:space="preserve"> территориальным отделам Управления Роспотребнадзора по Ханты-Мансийскому автономному округу – Югре обеспечить эстафетное сопровождение потребителей, обратившихся за консультацией и имеющих намерения отстаивать нарушенные права в судебном порядке.</w:t>
      </w:r>
    </w:p>
    <w:p w:rsidR="00EA74BF" w:rsidRDefault="00EA74BF" w:rsidP="00EA74BF">
      <w:pPr>
        <w:pStyle w:val="af3"/>
        <w:tabs>
          <w:tab w:val="left" w:pos="426"/>
          <w:tab w:val="left" w:pos="567"/>
          <w:tab w:val="left" w:pos="720"/>
          <w:tab w:val="left" w:pos="1080"/>
        </w:tabs>
        <w:ind w:left="0" w:right="-5" w:firstLine="709"/>
        <w:jc w:val="both"/>
      </w:pPr>
    </w:p>
    <w:p w:rsidR="00F8540E" w:rsidRDefault="00F777A2" w:rsidP="00EA74BF">
      <w:pPr>
        <w:pStyle w:val="af3"/>
        <w:numPr>
          <w:ilvl w:val="0"/>
          <w:numId w:val="16"/>
        </w:numPr>
        <w:tabs>
          <w:tab w:val="left" w:pos="426"/>
          <w:tab w:val="left" w:pos="567"/>
          <w:tab w:val="left" w:pos="720"/>
          <w:tab w:val="left" w:pos="1080"/>
        </w:tabs>
        <w:ind w:left="0" w:right="-5" w:firstLine="709"/>
        <w:jc w:val="both"/>
      </w:pPr>
      <w:r>
        <w:t>Правительству</w:t>
      </w:r>
      <w:r w:rsidR="00A3594B">
        <w:t xml:space="preserve"> Ханты-Мансийского </w:t>
      </w:r>
      <w:r>
        <w:t>автономного</w:t>
      </w:r>
      <w:r w:rsidR="00A3594B">
        <w:t xml:space="preserve"> округа – Югре</w:t>
      </w:r>
      <w:r w:rsidR="00F8540E">
        <w:t>:</w:t>
      </w:r>
    </w:p>
    <w:p w:rsidR="00F8540E" w:rsidRDefault="00F777A2" w:rsidP="00EA74BF">
      <w:pPr>
        <w:pStyle w:val="af3"/>
        <w:numPr>
          <w:ilvl w:val="1"/>
          <w:numId w:val="18"/>
        </w:numPr>
        <w:tabs>
          <w:tab w:val="left" w:pos="426"/>
          <w:tab w:val="left" w:pos="567"/>
          <w:tab w:val="left" w:pos="720"/>
          <w:tab w:val="left" w:pos="1080"/>
        </w:tabs>
        <w:ind w:left="0" w:right="-5" w:firstLine="709"/>
        <w:jc w:val="both"/>
      </w:pPr>
      <w:r>
        <w:t xml:space="preserve"> </w:t>
      </w:r>
      <w:r w:rsidR="00F8540E">
        <w:t>С целью достижения</w:t>
      </w:r>
      <w:r w:rsidR="00F8540E" w:rsidRPr="00F8540E">
        <w:t xml:space="preserve"> </w:t>
      </w:r>
      <w:r w:rsidR="00F8540E">
        <w:t>ц</w:t>
      </w:r>
      <w:r w:rsidR="00F8540E" w:rsidRPr="00F8540E">
        <w:t>елевы</w:t>
      </w:r>
      <w:r w:rsidR="00F8540E">
        <w:t>х</w:t>
      </w:r>
      <w:r w:rsidR="00F8540E" w:rsidRPr="00F8540E">
        <w:t xml:space="preserve"> показател</w:t>
      </w:r>
      <w:r w:rsidR="00F8540E">
        <w:t>ей</w:t>
      </w:r>
      <w:r w:rsidR="00F8540E" w:rsidRPr="00F8540E">
        <w:t xml:space="preserve"> реализации </w:t>
      </w:r>
      <w:r w:rsidR="00F8540E" w:rsidRPr="00F777A2">
        <w:rPr>
          <w:rFonts w:eastAsiaTheme="minorHAnsi"/>
        </w:rPr>
        <w:t>Стратегии государственной политики РФ в области защиты прав потребителей на период до 2030 года</w:t>
      </w:r>
      <w:r w:rsidR="00F8540E">
        <w:t xml:space="preserve">, утверждённой </w:t>
      </w:r>
      <w:r w:rsidR="00F8540E" w:rsidRPr="00F777A2">
        <w:rPr>
          <w:rFonts w:eastAsiaTheme="minorHAnsi"/>
        </w:rPr>
        <w:t>Распоряжение</w:t>
      </w:r>
      <w:r w:rsidR="00F8540E">
        <w:rPr>
          <w:rFonts w:eastAsiaTheme="minorHAnsi"/>
        </w:rPr>
        <w:t>м</w:t>
      </w:r>
      <w:r w:rsidR="00F8540E" w:rsidRPr="00F777A2">
        <w:rPr>
          <w:rFonts w:eastAsiaTheme="minorHAnsi"/>
        </w:rPr>
        <w:t xml:space="preserve"> Правительства РФ от 28.08.2017 N 1837-р</w:t>
      </w:r>
      <w:r w:rsidR="00F8540E">
        <w:t>, разработать и утвердить</w:t>
      </w:r>
      <w:r>
        <w:t xml:space="preserve"> Комплексный план </w:t>
      </w:r>
      <w:r w:rsidR="00F8540E">
        <w:t>по защите прав потребителей</w:t>
      </w:r>
      <w:r>
        <w:t xml:space="preserve"> </w:t>
      </w:r>
      <w:r w:rsidR="00F8540E">
        <w:t>Ханты-Мансийского автономного округа – Югры</w:t>
      </w:r>
      <w:r w:rsidR="00EA74BF">
        <w:t>.</w:t>
      </w:r>
    </w:p>
    <w:p w:rsidR="00A3594B" w:rsidRDefault="00F8540E" w:rsidP="00EA74BF">
      <w:pPr>
        <w:pStyle w:val="af3"/>
        <w:numPr>
          <w:ilvl w:val="1"/>
          <w:numId w:val="18"/>
        </w:numPr>
        <w:tabs>
          <w:tab w:val="left" w:pos="426"/>
          <w:tab w:val="left" w:pos="567"/>
          <w:tab w:val="left" w:pos="720"/>
          <w:tab w:val="left" w:pos="1080"/>
        </w:tabs>
        <w:ind w:left="0" w:right="-5" w:firstLine="709"/>
        <w:jc w:val="both"/>
      </w:pPr>
      <w:r>
        <w:t xml:space="preserve">Обеспечить финансирование Подпрограммы по защите прав потребителей </w:t>
      </w:r>
      <w:r w:rsidRPr="00F8540E">
        <w:t xml:space="preserve">государственной программы Ханты-Мансийского автономного округа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 утвержденной постановлением Правительства Ханты-Мансийского автономного округа – Югры от 9 октября 2013 года № 428-п (далее – государственная программа), </w:t>
      </w:r>
    </w:p>
    <w:p w:rsidR="007E2498" w:rsidRPr="007E2498" w:rsidRDefault="00955334" w:rsidP="00EA74BF">
      <w:pPr>
        <w:pStyle w:val="af3"/>
        <w:numPr>
          <w:ilvl w:val="0"/>
          <w:numId w:val="16"/>
        </w:numPr>
        <w:tabs>
          <w:tab w:val="num" w:pos="-180"/>
          <w:tab w:val="left" w:pos="426"/>
          <w:tab w:val="left" w:pos="567"/>
          <w:tab w:val="left" w:pos="720"/>
          <w:tab w:val="left" w:pos="1080"/>
        </w:tabs>
        <w:ind w:left="0" w:right="-5" w:firstLine="709"/>
        <w:jc w:val="both"/>
      </w:pPr>
      <w:r>
        <w:t>Ю</w:t>
      </w:r>
      <w:r w:rsidR="007E2498" w:rsidRPr="007E2498">
        <w:t>ридическим лицам и индивидуальным предпринимателям:</w:t>
      </w:r>
    </w:p>
    <w:p w:rsidR="007E2498" w:rsidRPr="007E2498" w:rsidRDefault="007E2498" w:rsidP="00EA74BF">
      <w:pPr>
        <w:tabs>
          <w:tab w:val="num" w:pos="-180"/>
          <w:tab w:val="left" w:pos="567"/>
          <w:tab w:val="left" w:pos="720"/>
          <w:tab w:val="left" w:pos="1080"/>
        </w:tabs>
        <w:ind w:right="-5" w:firstLine="709"/>
        <w:jc w:val="both"/>
      </w:pPr>
      <w:r w:rsidRPr="007E2498">
        <w:t>4.1 принимать меры по самоконтролю за соблюдением требований законодательства Российской Федерации в области защиты прав потребителей и санитарно-эпидемиологического благополучия населения в форме производственного контроля за соблюдением санитарных правил, санитарно-противоэпидемических (профилактических) мероприятий, посредством реализации систем менеджмента качества ХАССП, а также членства в саморегулируемых организациях.</w:t>
      </w:r>
    </w:p>
    <w:p w:rsidR="007E2498" w:rsidRPr="007E2498" w:rsidRDefault="007E2498" w:rsidP="00EA74BF">
      <w:pPr>
        <w:tabs>
          <w:tab w:val="left" w:pos="567"/>
        </w:tabs>
        <w:ind w:firstLine="709"/>
        <w:jc w:val="both"/>
      </w:pPr>
      <w:r w:rsidRPr="007E2498">
        <w:t>4.2 обеспечить</w:t>
      </w:r>
      <w:r w:rsidR="00955334">
        <w:t xml:space="preserve"> </w:t>
      </w:r>
      <w:r w:rsidRPr="007E2498">
        <w:t>формирование и повышение степени ответственности должностных лиц хозяйствующих субъектов при выполнении работ и оказании услуг.</w:t>
      </w:r>
    </w:p>
    <w:p w:rsidR="00565E48" w:rsidRPr="00955334" w:rsidRDefault="007E2498" w:rsidP="00EA74BF">
      <w:pPr>
        <w:tabs>
          <w:tab w:val="left" w:pos="567"/>
        </w:tabs>
        <w:ind w:firstLine="709"/>
        <w:jc w:val="both"/>
      </w:pPr>
      <w:r w:rsidRPr="007E2498">
        <w:t>4.3 обеспечить</w:t>
      </w:r>
      <w:r w:rsidR="00955334">
        <w:t xml:space="preserve"> </w:t>
      </w:r>
      <w:r w:rsidRPr="007E2498">
        <w:t>реализацию мер по повышению уровня профессиональных знаний работников.</w:t>
      </w:r>
    </w:p>
    <w:sectPr w:rsidR="00565E48" w:rsidRPr="00955334" w:rsidSect="006F7621">
      <w:footerReference w:type="default" r:id="rId3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6F" w:rsidRDefault="00310C6F" w:rsidP="00E93991">
      <w:r>
        <w:separator/>
      </w:r>
    </w:p>
  </w:endnote>
  <w:endnote w:type="continuationSeparator" w:id="0">
    <w:p w:rsidR="00310C6F" w:rsidRDefault="00310C6F" w:rsidP="00E9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421091"/>
      <w:docPartObj>
        <w:docPartGallery w:val="Page Numbers (Bottom of Page)"/>
        <w:docPartUnique/>
      </w:docPartObj>
    </w:sdtPr>
    <w:sdtEndPr/>
    <w:sdtContent>
      <w:p w:rsidR="00D70E3C" w:rsidRDefault="00D70E3C">
        <w:pPr>
          <w:pStyle w:val="ac"/>
          <w:jc w:val="center"/>
        </w:pPr>
        <w:r>
          <w:fldChar w:fldCharType="begin"/>
        </w:r>
        <w:r>
          <w:instrText>PAGE   \* MERGEFORMAT</w:instrText>
        </w:r>
        <w:r>
          <w:fldChar w:fldCharType="separate"/>
        </w:r>
        <w:r w:rsidR="00300200">
          <w:rPr>
            <w:noProof/>
          </w:rPr>
          <w:t>1</w:t>
        </w:r>
        <w:r>
          <w:fldChar w:fldCharType="end"/>
        </w:r>
      </w:p>
    </w:sdtContent>
  </w:sdt>
  <w:p w:rsidR="00D70E3C" w:rsidRDefault="00D70E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6F" w:rsidRDefault="00310C6F" w:rsidP="00E93991">
      <w:r>
        <w:separator/>
      </w:r>
    </w:p>
  </w:footnote>
  <w:footnote w:type="continuationSeparator" w:id="0">
    <w:p w:rsidR="00310C6F" w:rsidRDefault="00310C6F" w:rsidP="00E93991">
      <w:r>
        <w:continuationSeparator/>
      </w:r>
    </w:p>
  </w:footnote>
  <w:footnote w:id="1">
    <w:p w:rsidR="00D70E3C" w:rsidRDefault="00D70E3C">
      <w:pPr>
        <w:pStyle w:val="af7"/>
      </w:pPr>
      <w:r>
        <w:rPr>
          <w:rStyle w:val="af9"/>
        </w:rPr>
        <w:footnoteRef/>
      </w:r>
      <w:r>
        <w:t xml:space="preserve"> </w:t>
      </w:r>
      <w:r w:rsidRPr="004C257E">
        <w:t>Закон Российской Федерации от 7 февраля 1992 г. № 2300-1 «О защите прав потребителей»</w:t>
      </w:r>
    </w:p>
  </w:footnote>
  <w:footnote w:id="2">
    <w:p w:rsidR="00D70E3C" w:rsidRPr="00870A23" w:rsidRDefault="00D70E3C">
      <w:pPr>
        <w:pStyle w:val="af7"/>
      </w:pPr>
      <w:r>
        <w:rPr>
          <w:rStyle w:val="af9"/>
        </w:rPr>
        <w:footnoteRef/>
      </w:r>
      <w:r>
        <w:t xml:space="preserve"> </w:t>
      </w:r>
      <w:r w:rsidRPr="00870A23">
        <w:t>Постановлени</w:t>
      </w:r>
      <w:r>
        <w:t>е</w:t>
      </w:r>
      <w:r w:rsidRPr="00870A23">
        <w:t xml:space="preserve"> Правительства Российской Федерации от 5 апреля 2012 г. N 283</w:t>
      </w:r>
      <w:r w:rsidRPr="00870A23">
        <w:rPr>
          <w:lang w:eastAsia="ru-RU"/>
        </w:rPr>
        <w:t xml:space="preserve"> "О государственном докладе о защите прав потребителей в Российской Федерации"</w:t>
      </w:r>
    </w:p>
  </w:footnote>
  <w:footnote w:id="3">
    <w:p w:rsidR="00D70E3C" w:rsidRDefault="00D70E3C">
      <w:pPr>
        <w:pStyle w:val="af7"/>
      </w:pPr>
      <w:r>
        <w:rPr>
          <w:rStyle w:val="af9"/>
        </w:rPr>
        <w:footnoteRef/>
      </w:r>
      <w:r>
        <w:t xml:space="preserve">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footnote>
  <w:footnote w:id="4">
    <w:p w:rsidR="00D70E3C" w:rsidRDefault="00D70E3C">
      <w:pPr>
        <w:pStyle w:val="af7"/>
      </w:pPr>
      <w:r>
        <w:rPr>
          <w:rStyle w:val="af9"/>
        </w:rPr>
        <w:footnoteRef/>
      </w:r>
      <w:r>
        <w:t xml:space="preserve"> </w:t>
      </w:r>
      <w:r w:rsidRPr="0041352B">
        <w:t>Федеральны</w:t>
      </w:r>
      <w:r>
        <w:t>й</w:t>
      </w:r>
      <w:r w:rsidRPr="0041352B">
        <w:t xml:space="preserve"> закон от 27 декабря 2002 г. № 184-ФЗ «О техническом регулировании</w:t>
      </w:r>
    </w:p>
  </w:footnote>
  <w:footnote w:id="5">
    <w:p w:rsidR="00D70E3C" w:rsidRPr="000376F3" w:rsidRDefault="00D70E3C" w:rsidP="000376F3">
      <w:pPr>
        <w:pStyle w:val="af7"/>
      </w:pPr>
      <w:r>
        <w:rPr>
          <w:rStyle w:val="af9"/>
        </w:rPr>
        <w:footnoteRef/>
      </w:r>
      <w:r>
        <w:t xml:space="preserve"> </w:t>
      </w:r>
      <w:r w:rsidRPr="000376F3">
        <w:t>"Кодекс Российской Федерации об административных правонарушениях" от 30.12.2001 N 195-ФЗ</w:t>
      </w:r>
    </w:p>
    <w:p w:rsidR="00D70E3C" w:rsidRDefault="00D70E3C">
      <w:pPr>
        <w:pStyle w:val="af7"/>
      </w:pPr>
    </w:p>
  </w:footnote>
  <w:footnote w:id="6">
    <w:p w:rsidR="00D70E3C" w:rsidRDefault="00D70E3C">
      <w:pPr>
        <w:pStyle w:val="af7"/>
      </w:pPr>
      <w:r>
        <w:rPr>
          <w:rStyle w:val="af9"/>
        </w:rPr>
        <w:footnoteRef/>
      </w:r>
      <w:r>
        <w:t xml:space="preserve"> </w:t>
      </w:r>
      <w:r w:rsidRPr="00032519">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footnote>
  <w:footnote w:id="7">
    <w:p w:rsidR="00D70E3C" w:rsidRDefault="00D70E3C">
      <w:pPr>
        <w:pStyle w:val="af7"/>
      </w:pPr>
      <w:r>
        <w:rPr>
          <w:rStyle w:val="af9"/>
        </w:rPr>
        <w:footnoteRef/>
      </w:r>
      <w:r>
        <w:t xml:space="preserve"> Гражданский кодекс Российской Федерации</w:t>
      </w:r>
      <w:r w:rsidRPr="000376F3">
        <w:t xml:space="preserve"> от 30.1</w:t>
      </w:r>
      <w:r>
        <w:t>1</w:t>
      </w:r>
      <w:r w:rsidRPr="000376F3">
        <w:t>.</w:t>
      </w:r>
      <w:r>
        <w:t>1994 N 51</w:t>
      </w:r>
      <w:r w:rsidRPr="000376F3">
        <w:t>-ФЗ</w:t>
      </w:r>
    </w:p>
  </w:footnote>
  <w:footnote w:id="8">
    <w:p w:rsidR="00D70E3C" w:rsidRDefault="00D70E3C">
      <w:pPr>
        <w:pStyle w:val="af7"/>
      </w:pPr>
      <w:r>
        <w:rPr>
          <w:rStyle w:val="af9"/>
        </w:rPr>
        <w:footnoteRef/>
      </w:r>
      <w:r>
        <w:t xml:space="preserve"> Постановление </w:t>
      </w:r>
      <w:r w:rsidRPr="00E46142">
        <w:t>Правительства РФ  от 15.081997 № 1025 «</w:t>
      </w:r>
      <w:r>
        <w:t>Об утверждении п</w:t>
      </w:r>
      <w:r w:rsidRPr="00E46142">
        <w:t>равил бытового обслуживания населения в Российской Федерации»</w:t>
      </w:r>
    </w:p>
  </w:footnote>
  <w:footnote w:id="9">
    <w:p w:rsidR="00D70E3C" w:rsidRDefault="00D70E3C">
      <w:pPr>
        <w:pStyle w:val="af7"/>
      </w:pPr>
      <w:r>
        <w:rPr>
          <w:rStyle w:val="af9"/>
        </w:rPr>
        <w:footnoteRef/>
      </w:r>
      <w:r>
        <w:t xml:space="preserve"> </w:t>
      </w:r>
      <w:r w:rsidRPr="00E71B58">
        <w:t>Постановление Правительства от 15.08.2013 г. № 706</w:t>
      </w:r>
      <w:r>
        <w:t xml:space="preserve"> «Об утверждении п</w:t>
      </w:r>
      <w:r w:rsidRPr="00E71B58">
        <w:t>равил оказания платных образовательных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4D55"/>
    <w:multiLevelType w:val="hybridMultilevel"/>
    <w:tmpl w:val="85629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755C1E"/>
    <w:multiLevelType w:val="hybridMultilevel"/>
    <w:tmpl w:val="03D2FF5C"/>
    <w:lvl w:ilvl="0" w:tplc="487E9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951251"/>
    <w:multiLevelType w:val="multilevel"/>
    <w:tmpl w:val="C32E5ACA"/>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2B32651A"/>
    <w:multiLevelType w:val="hybridMultilevel"/>
    <w:tmpl w:val="2C5E7DF4"/>
    <w:lvl w:ilvl="0" w:tplc="5A9A2E9A">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C6726B5"/>
    <w:multiLevelType w:val="hybridMultilevel"/>
    <w:tmpl w:val="2EF4A724"/>
    <w:lvl w:ilvl="0" w:tplc="96909CD6">
      <w:start w:val="1"/>
      <w:numFmt w:val="decimal"/>
      <w:suff w:val="space"/>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0B179C"/>
    <w:multiLevelType w:val="hybridMultilevel"/>
    <w:tmpl w:val="C03C73B0"/>
    <w:lvl w:ilvl="0" w:tplc="FF1A4664">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06D65"/>
    <w:multiLevelType w:val="hybridMultilevel"/>
    <w:tmpl w:val="FCCCE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97187"/>
    <w:multiLevelType w:val="hybridMultilevel"/>
    <w:tmpl w:val="24A41A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A0F10DE"/>
    <w:multiLevelType w:val="multilevel"/>
    <w:tmpl w:val="866EB3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B84024"/>
    <w:multiLevelType w:val="multilevel"/>
    <w:tmpl w:val="23D4C910"/>
    <w:lvl w:ilvl="0">
      <w:start w:val="1"/>
      <w:numFmt w:val="decimal"/>
      <w:lvlText w:val="%1."/>
      <w:lvlJc w:val="left"/>
      <w:pPr>
        <w:ind w:left="3032" w:hanging="480"/>
      </w:pPr>
      <w:rPr>
        <w:rFonts w:ascii="Times New Roman" w:eastAsia="Times New Roman" w:hAnsi="Times New Roman" w:cs="Times New Roman"/>
      </w:rPr>
    </w:lvl>
    <w:lvl w:ilvl="1">
      <w:start w:val="1"/>
      <w:numFmt w:val="decimal"/>
      <w:isLgl/>
      <w:lvlText w:val="%1.%2."/>
      <w:lvlJc w:val="left"/>
      <w:pPr>
        <w:ind w:left="785" w:hanging="360"/>
      </w:pPr>
      <w:rPr>
        <w:rFonts w:hint="default"/>
      </w:rPr>
    </w:lvl>
    <w:lvl w:ilvl="2">
      <w:start w:val="1"/>
      <w:numFmt w:val="decimal"/>
      <w:isLgl/>
      <w:lvlText w:val="%1.%2.%3."/>
      <w:lvlJc w:val="left"/>
      <w:pPr>
        <w:ind w:left="2475" w:hanging="720"/>
      </w:pPr>
      <w:rPr>
        <w:rFonts w:hint="default"/>
      </w:rPr>
    </w:lvl>
    <w:lvl w:ilvl="3">
      <w:start w:val="1"/>
      <w:numFmt w:val="decimal"/>
      <w:isLgl/>
      <w:lvlText w:val="%1.%2.%3.%4."/>
      <w:lvlJc w:val="left"/>
      <w:pPr>
        <w:ind w:left="2502" w:hanging="72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303"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717" w:hanging="1800"/>
      </w:pPr>
      <w:rPr>
        <w:rFonts w:hint="default"/>
      </w:rPr>
    </w:lvl>
  </w:abstractNum>
  <w:abstractNum w:abstractNumId="10">
    <w:nsid w:val="43EF61B7"/>
    <w:multiLevelType w:val="hybridMultilevel"/>
    <w:tmpl w:val="FA32EBB0"/>
    <w:lvl w:ilvl="0" w:tplc="2B024718">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53539D0"/>
    <w:multiLevelType w:val="hybridMultilevel"/>
    <w:tmpl w:val="5672C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58E1E33"/>
    <w:multiLevelType w:val="hybridMultilevel"/>
    <w:tmpl w:val="93A2184C"/>
    <w:lvl w:ilvl="0" w:tplc="4D9A69CE">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67A01B1"/>
    <w:multiLevelType w:val="hybridMultilevel"/>
    <w:tmpl w:val="1C8CB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94544D"/>
    <w:multiLevelType w:val="hybridMultilevel"/>
    <w:tmpl w:val="8A00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D219EB"/>
    <w:multiLevelType w:val="multilevel"/>
    <w:tmpl w:val="AFE8ECC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1B11589"/>
    <w:multiLevelType w:val="hybridMultilevel"/>
    <w:tmpl w:val="46E646BC"/>
    <w:lvl w:ilvl="0" w:tplc="5768A944">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31D1179"/>
    <w:multiLevelType w:val="hybridMultilevel"/>
    <w:tmpl w:val="69CAD9DA"/>
    <w:lvl w:ilvl="0" w:tplc="B038E7B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3B4B56"/>
    <w:multiLevelType w:val="hybridMultilevel"/>
    <w:tmpl w:val="E3A4C7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903058"/>
    <w:multiLevelType w:val="hybridMultilevel"/>
    <w:tmpl w:val="A2AC0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632724"/>
    <w:multiLevelType w:val="hybridMultilevel"/>
    <w:tmpl w:val="4BD0D47C"/>
    <w:lvl w:ilvl="0" w:tplc="94DC3E74">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4"/>
  </w:num>
  <w:num w:numId="3">
    <w:abstractNumId w:val="18"/>
  </w:num>
  <w:num w:numId="4">
    <w:abstractNumId w:val="11"/>
  </w:num>
  <w:num w:numId="5">
    <w:abstractNumId w:val="6"/>
  </w:num>
  <w:num w:numId="6">
    <w:abstractNumId w:val="1"/>
  </w:num>
  <w:num w:numId="7">
    <w:abstractNumId w:val="0"/>
  </w:num>
  <w:num w:numId="8">
    <w:abstractNumId w:val="17"/>
  </w:num>
  <w:num w:numId="9">
    <w:abstractNumId w:val="12"/>
  </w:num>
  <w:num w:numId="10">
    <w:abstractNumId w:val="16"/>
  </w:num>
  <w:num w:numId="11">
    <w:abstractNumId w:val="20"/>
  </w:num>
  <w:num w:numId="12">
    <w:abstractNumId w:val="5"/>
  </w:num>
  <w:num w:numId="13">
    <w:abstractNumId w:val="3"/>
  </w:num>
  <w:num w:numId="14">
    <w:abstractNumId w:val="10"/>
  </w:num>
  <w:num w:numId="15">
    <w:abstractNumId w:val="4"/>
  </w:num>
  <w:num w:numId="16">
    <w:abstractNumId w:val="15"/>
  </w:num>
  <w:num w:numId="17">
    <w:abstractNumId w:val="8"/>
  </w:num>
  <w:num w:numId="18">
    <w:abstractNumId w:val="2"/>
  </w:num>
  <w:num w:numId="19">
    <w:abstractNumId w:val="13"/>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42"/>
    <w:rsid w:val="0000601D"/>
    <w:rsid w:val="00007F5D"/>
    <w:rsid w:val="00013B1E"/>
    <w:rsid w:val="000226B0"/>
    <w:rsid w:val="00032519"/>
    <w:rsid w:val="000376F3"/>
    <w:rsid w:val="00037B7B"/>
    <w:rsid w:val="00046387"/>
    <w:rsid w:val="000641BB"/>
    <w:rsid w:val="00066359"/>
    <w:rsid w:val="00090FCC"/>
    <w:rsid w:val="000D3F84"/>
    <w:rsid w:val="000D53AB"/>
    <w:rsid w:val="000D707C"/>
    <w:rsid w:val="000E0A59"/>
    <w:rsid w:val="001144CB"/>
    <w:rsid w:val="00115DAC"/>
    <w:rsid w:val="00117CA7"/>
    <w:rsid w:val="00132800"/>
    <w:rsid w:val="00135135"/>
    <w:rsid w:val="00136071"/>
    <w:rsid w:val="001446AB"/>
    <w:rsid w:val="00160AAB"/>
    <w:rsid w:val="00165763"/>
    <w:rsid w:val="0018008F"/>
    <w:rsid w:val="00181ABE"/>
    <w:rsid w:val="00182D1F"/>
    <w:rsid w:val="001862E0"/>
    <w:rsid w:val="001B3679"/>
    <w:rsid w:val="001D0459"/>
    <w:rsid w:val="001D1F09"/>
    <w:rsid w:val="001D4D05"/>
    <w:rsid w:val="00207F68"/>
    <w:rsid w:val="002476B8"/>
    <w:rsid w:val="00247857"/>
    <w:rsid w:val="00257486"/>
    <w:rsid w:val="00271180"/>
    <w:rsid w:val="002723C2"/>
    <w:rsid w:val="00283AE1"/>
    <w:rsid w:val="002844A0"/>
    <w:rsid w:val="002B7FB5"/>
    <w:rsid w:val="002C5894"/>
    <w:rsid w:val="002C7542"/>
    <w:rsid w:val="002D6CFB"/>
    <w:rsid w:val="002E0683"/>
    <w:rsid w:val="002E1624"/>
    <w:rsid w:val="002E7C98"/>
    <w:rsid w:val="002F7525"/>
    <w:rsid w:val="00300200"/>
    <w:rsid w:val="00310C6F"/>
    <w:rsid w:val="003206A3"/>
    <w:rsid w:val="0032552A"/>
    <w:rsid w:val="00326630"/>
    <w:rsid w:val="00326963"/>
    <w:rsid w:val="00326A5C"/>
    <w:rsid w:val="00335AFC"/>
    <w:rsid w:val="00352D0D"/>
    <w:rsid w:val="00354CF0"/>
    <w:rsid w:val="003733BB"/>
    <w:rsid w:val="00393406"/>
    <w:rsid w:val="003C3500"/>
    <w:rsid w:val="003D389E"/>
    <w:rsid w:val="003D38D8"/>
    <w:rsid w:val="004041D6"/>
    <w:rsid w:val="0041352B"/>
    <w:rsid w:val="0042583F"/>
    <w:rsid w:val="00434C94"/>
    <w:rsid w:val="00465A91"/>
    <w:rsid w:val="00475A75"/>
    <w:rsid w:val="004A1888"/>
    <w:rsid w:val="004B70C1"/>
    <w:rsid w:val="004C0818"/>
    <w:rsid w:val="004C257E"/>
    <w:rsid w:val="004C675C"/>
    <w:rsid w:val="004E31A0"/>
    <w:rsid w:val="004E414A"/>
    <w:rsid w:val="004E492E"/>
    <w:rsid w:val="004E6B29"/>
    <w:rsid w:val="004F60B0"/>
    <w:rsid w:val="00500B9E"/>
    <w:rsid w:val="005314F5"/>
    <w:rsid w:val="0053370E"/>
    <w:rsid w:val="005364C0"/>
    <w:rsid w:val="005411C2"/>
    <w:rsid w:val="00565E48"/>
    <w:rsid w:val="005A70C4"/>
    <w:rsid w:val="005B1AFB"/>
    <w:rsid w:val="005C191E"/>
    <w:rsid w:val="005C5076"/>
    <w:rsid w:val="005C6790"/>
    <w:rsid w:val="005E51B4"/>
    <w:rsid w:val="005E67A0"/>
    <w:rsid w:val="005F5527"/>
    <w:rsid w:val="005F6068"/>
    <w:rsid w:val="005F6D37"/>
    <w:rsid w:val="005F7333"/>
    <w:rsid w:val="00602E61"/>
    <w:rsid w:val="00612046"/>
    <w:rsid w:val="00620E8E"/>
    <w:rsid w:val="00631A72"/>
    <w:rsid w:val="00637434"/>
    <w:rsid w:val="006423D7"/>
    <w:rsid w:val="006538DB"/>
    <w:rsid w:val="00657874"/>
    <w:rsid w:val="00692756"/>
    <w:rsid w:val="006B407D"/>
    <w:rsid w:val="006B57B4"/>
    <w:rsid w:val="006D2A04"/>
    <w:rsid w:val="006E0213"/>
    <w:rsid w:val="006F7621"/>
    <w:rsid w:val="006F7EF6"/>
    <w:rsid w:val="00713732"/>
    <w:rsid w:val="00716473"/>
    <w:rsid w:val="0073483A"/>
    <w:rsid w:val="007576AB"/>
    <w:rsid w:val="0076118E"/>
    <w:rsid w:val="00761682"/>
    <w:rsid w:val="007643F4"/>
    <w:rsid w:val="0076690D"/>
    <w:rsid w:val="007A6B33"/>
    <w:rsid w:val="007A7395"/>
    <w:rsid w:val="007B244F"/>
    <w:rsid w:val="007C0FD5"/>
    <w:rsid w:val="007E2498"/>
    <w:rsid w:val="007E60FF"/>
    <w:rsid w:val="007F137D"/>
    <w:rsid w:val="008013D5"/>
    <w:rsid w:val="00805CC8"/>
    <w:rsid w:val="00837A76"/>
    <w:rsid w:val="00842398"/>
    <w:rsid w:val="00854802"/>
    <w:rsid w:val="00854D10"/>
    <w:rsid w:val="008552A8"/>
    <w:rsid w:val="0085666C"/>
    <w:rsid w:val="00870A23"/>
    <w:rsid w:val="00884BAD"/>
    <w:rsid w:val="008B4BCB"/>
    <w:rsid w:val="008D2557"/>
    <w:rsid w:val="008F2E50"/>
    <w:rsid w:val="008F5152"/>
    <w:rsid w:val="00912E80"/>
    <w:rsid w:val="009148D2"/>
    <w:rsid w:val="00917FFC"/>
    <w:rsid w:val="00942ADA"/>
    <w:rsid w:val="00955334"/>
    <w:rsid w:val="009619C5"/>
    <w:rsid w:val="009625E1"/>
    <w:rsid w:val="009734FD"/>
    <w:rsid w:val="00973AF9"/>
    <w:rsid w:val="00976928"/>
    <w:rsid w:val="009B0941"/>
    <w:rsid w:val="009B5058"/>
    <w:rsid w:val="009C262F"/>
    <w:rsid w:val="009D10A5"/>
    <w:rsid w:val="009D2678"/>
    <w:rsid w:val="009D3337"/>
    <w:rsid w:val="009D3E9D"/>
    <w:rsid w:val="009D77C6"/>
    <w:rsid w:val="009D7955"/>
    <w:rsid w:val="009E5216"/>
    <w:rsid w:val="00A22336"/>
    <w:rsid w:val="00A24AB6"/>
    <w:rsid w:val="00A35001"/>
    <w:rsid w:val="00A3594B"/>
    <w:rsid w:val="00A40526"/>
    <w:rsid w:val="00A57027"/>
    <w:rsid w:val="00A653D8"/>
    <w:rsid w:val="00A743FF"/>
    <w:rsid w:val="00A76220"/>
    <w:rsid w:val="00AB24AE"/>
    <w:rsid w:val="00AC0786"/>
    <w:rsid w:val="00AD234D"/>
    <w:rsid w:val="00AD4952"/>
    <w:rsid w:val="00AE0F17"/>
    <w:rsid w:val="00AE2C3F"/>
    <w:rsid w:val="00AE43E5"/>
    <w:rsid w:val="00AE684A"/>
    <w:rsid w:val="00AE69E8"/>
    <w:rsid w:val="00B212A3"/>
    <w:rsid w:val="00B21E48"/>
    <w:rsid w:val="00B229FA"/>
    <w:rsid w:val="00B30743"/>
    <w:rsid w:val="00B33CD0"/>
    <w:rsid w:val="00B56E2D"/>
    <w:rsid w:val="00B67994"/>
    <w:rsid w:val="00BB46EC"/>
    <w:rsid w:val="00BE39BD"/>
    <w:rsid w:val="00BE63C1"/>
    <w:rsid w:val="00C1106E"/>
    <w:rsid w:val="00C21B3B"/>
    <w:rsid w:val="00C27470"/>
    <w:rsid w:val="00C4138F"/>
    <w:rsid w:val="00C41A1D"/>
    <w:rsid w:val="00C51ACD"/>
    <w:rsid w:val="00C55DBE"/>
    <w:rsid w:val="00C6573A"/>
    <w:rsid w:val="00C67C9E"/>
    <w:rsid w:val="00C805CF"/>
    <w:rsid w:val="00C95A7A"/>
    <w:rsid w:val="00CA2C77"/>
    <w:rsid w:val="00CB5264"/>
    <w:rsid w:val="00CB5BC7"/>
    <w:rsid w:val="00CE162C"/>
    <w:rsid w:val="00CE4F7A"/>
    <w:rsid w:val="00CE7D15"/>
    <w:rsid w:val="00D141B6"/>
    <w:rsid w:val="00D14588"/>
    <w:rsid w:val="00D16918"/>
    <w:rsid w:val="00D32879"/>
    <w:rsid w:val="00D36D34"/>
    <w:rsid w:val="00D5076D"/>
    <w:rsid w:val="00D70E3C"/>
    <w:rsid w:val="00D76559"/>
    <w:rsid w:val="00D77E84"/>
    <w:rsid w:val="00D97E21"/>
    <w:rsid w:val="00DA34A0"/>
    <w:rsid w:val="00DA612D"/>
    <w:rsid w:val="00DB69EE"/>
    <w:rsid w:val="00DF00BA"/>
    <w:rsid w:val="00DF5CC9"/>
    <w:rsid w:val="00DF7EA3"/>
    <w:rsid w:val="00E040C2"/>
    <w:rsid w:val="00E12B65"/>
    <w:rsid w:val="00E17042"/>
    <w:rsid w:val="00E21A83"/>
    <w:rsid w:val="00E221CF"/>
    <w:rsid w:val="00E31224"/>
    <w:rsid w:val="00E35604"/>
    <w:rsid w:val="00E369B1"/>
    <w:rsid w:val="00E37B85"/>
    <w:rsid w:val="00E45523"/>
    <w:rsid w:val="00E46142"/>
    <w:rsid w:val="00E54812"/>
    <w:rsid w:val="00E60843"/>
    <w:rsid w:val="00E61530"/>
    <w:rsid w:val="00E66076"/>
    <w:rsid w:val="00E71B58"/>
    <w:rsid w:val="00E73B91"/>
    <w:rsid w:val="00E82B47"/>
    <w:rsid w:val="00E84EA1"/>
    <w:rsid w:val="00E90CF6"/>
    <w:rsid w:val="00E93991"/>
    <w:rsid w:val="00E961D1"/>
    <w:rsid w:val="00EA2E97"/>
    <w:rsid w:val="00EA4427"/>
    <w:rsid w:val="00EA6CB7"/>
    <w:rsid w:val="00EA74BF"/>
    <w:rsid w:val="00EB125D"/>
    <w:rsid w:val="00EC38C9"/>
    <w:rsid w:val="00F01B47"/>
    <w:rsid w:val="00F171DC"/>
    <w:rsid w:val="00F234FD"/>
    <w:rsid w:val="00F343B0"/>
    <w:rsid w:val="00F51040"/>
    <w:rsid w:val="00F54625"/>
    <w:rsid w:val="00F54F42"/>
    <w:rsid w:val="00F612FA"/>
    <w:rsid w:val="00F67275"/>
    <w:rsid w:val="00F777A2"/>
    <w:rsid w:val="00F8540E"/>
    <w:rsid w:val="00F91BD3"/>
    <w:rsid w:val="00F94CB9"/>
    <w:rsid w:val="00FB5742"/>
    <w:rsid w:val="00FC340F"/>
    <w:rsid w:val="00FE765F"/>
    <w:rsid w:val="00FF506B"/>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3C1"/>
    <w:pPr>
      <w:widowControl w:val="0"/>
      <w:suppressAutoHyphens/>
      <w:spacing w:after="0" w:line="240" w:lineRule="auto"/>
    </w:pPr>
    <w:rPr>
      <w:rFonts w:ascii="Times New Roman" w:eastAsia="Andale Sans UI" w:hAnsi="Times New Roman" w:cs="Times New Roman"/>
      <w:kern w:val="1"/>
      <w:sz w:val="24"/>
      <w:szCs w:val="24"/>
    </w:rPr>
  </w:style>
  <w:style w:type="paragraph" w:styleId="2">
    <w:name w:val="heading 2"/>
    <w:basedOn w:val="a"/>
    <w:next w:val="a"/>
    <w:link w:val="20"/>
    <w:uiPriority w:val="9"/>
    <w:semiHidden/>
    <w:unhideWhenUsed/>
    <w:qFormat/>
    <w:rsid w:val="00EC38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08F"/>
    <w:pPr>
      <w:widowControl/>
      <w:suppressAutoHyphens w:val="0"/>
      <w:spacing w:before="100" w:beforeAutospacing="1" w:after="100" w:afterAutospacing="1"/>
    </w:pPr>
    <w:rPr>
      <w:rFonts w:eastAsia="Times New Roman"/>
      <w:kern w:val="0"/>
      <w:lang w:eastAsia="ru-RU"/>
    </w:rPr>
  </w:style>
  <w:style w:type="paragraph" w:styleId="a4">
    <w:name w:val="Balloon Text"/>
    <w:basedOn w:val="a"/>
    <w:link w:val="a5"/>
    <w:uiPriority w:val="99"/>
    <w:semiHidden/>
    <w:unhideWhenUsed/>
    <w:rsid w:val="00C41A1D"/>
    <w:rPr>
      <w:rFonts w:ascii="Tahoma" w:hAnsi="Tahoma" w:cs="Tahoma"/>
      <w:sz w:val="16"/>
      <w:szCs w:val="16"/>
    </w:rPr>
  </w:style>
  <w:style w:type="character" w:customStyle="1" w:styleId="a5">
    <w:name w:val="Текст выноски Знак"/>
    <w:basedOn w:val="a0"/>
    <w:link w:val="a4"/>
    <w:uiPriority w:val="99"/>
    <w:semiHidden/>
    <w:rsid w:val="00C41A1D"/>
    <w:rPr>
      <w:rFonts w:ascii="Tahoma" w:eastAsia="Andale Sans UI" w:hAnsi="Tahoma" w:cs="Tahoma"/>
      <w:kern w:val="1"/>
      <w:sz w:val="16"/>
      <w:szCs w:val="16"/>
    </w:rPr>
  </w:style>
  <w:style w:type="paragraph" w:styleId="a6">
    <w:name w:val="No Spacing"/>
    <w:link w:val="a7"/>
    <w:uiPriority w:val="1"/>
    <w:qFormat/>
    <w:rsid w:val="00AE684A"/>
    <w:pPr>
      <w:spacing w:after="0" w:line="240" w:lineRule="auto"/>
    </w:pPr>
    <w:rPr>
      <w:rFonts w:eastAsiaTheme="minorEastAsia"/>
      <w:lang w:eastAsia="ru-RU"/>
    </w:rPr>
  </w:style>
  <w:style w:type="table" w:styleId="a8">
    <w:name w:val="Table Grid"/>
    <w:basedOn w:val="a1"/>
    <w:uiPriority w:val="59"/>
    <w:rsid w:val="00AE68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AE684A"/>
    <w:rPr>
      <w:rFonts w:eastAsiaTheme="minorEastAsia"/>
      <w:lang w:eastAsia="ru-RU"/>
    </w:rPr>
  </w:style>
  <w:style w:type="character" w:customStyle="1" w:styleId="apple-converted-space">
    <w:name w:val="apple-converted-space"/>
    <w:basedOn w:val="a0"/>
    <w:rsid w:val="00565E48"/>
  </w:style>
  <w:style w:type="character" w:styleId="a9">
    <w:name w:val="Strong"/>
    <w:basedOn w:val="a0"/>
    <w:uiPriority w:val="22"/>
    <w:qFormat/>
    <w:rsid w:val="00565E48"/>
    <w:rPr>
      <w:b/>
      <w:bCs/>
    </w:rPr>
  </w:style>
  <w:style w:type="paragraph" w:styleId="aa">
    <w:name w:val="header"/>
    <w:basedOn w:val="a"/>
    <w:link w:val="ab"/>
    <w:uiPriority w:val="99"/>
    <w:unhideWhenUsed/>
    <w:rsid w:val="00E93991"/>
    <w:pPr>
      <w:tabs>
        <w:tab w:val="center" w:pos="4677"/>
        <w:tab w:val="right" w:pos="9355"/>
      </w:tabs>
    </w:pPr>
  </w:style>
  <w:style w:type="character" w:customStyle="1" w:styleId="ab">
    <w:name w:val="Верхний колонтитул Знак"/>
    <w:basedOn w:val="a0"/>
    <w:link w:val="aa"/>
    <w:uiPriority w:val="99"/>
    <w:rsid w:val="00E93991"/>
    <w:rPr>
      <w:rFonts w:ascii="Times New Roman" w:eastAsia="Andale Sans UI" w:hAnsi="Times New Roman" w:cs="Times New Roman"/>
      <w:kern w:val="1"/>
      <w:sz w:val="24"/>
      <w:szCs w:val="24"/>
    </w:rPr>
  </w:style>
  <w:style w:type="paragraph" w:styleId="ac">
    <w:name w:val="footer"/>
    <w:basedOn w:val="a"/>
    <w:link w:val="ad"/>
    <w:uiPriority w:val="99"/>
    <w:unhideWhenUsed/>
    <w:rsid w:val="00E93991"/>
    <w:pPr>
      <w:tabs>
        <w:tab w:val="center" w:pos="4677"/>
        <w:tab w:val="right" w:pos="9355"/>
      </w:tabs>
    </w:pPr>
  </w:style>
  <w:style w:type="character" w:customStyle="1" w:styleId="ad">
    <w:name w:val="Нижний колонтитул Знак"/>
    <w:basedOn w:val="a0"/>
    <w:link w:val="ac"/>
    <w:uiPriority w:val="99"/>
    <w:rsid w:val="00E93991"/>
    <w:rPr>
      <w:rFonts w:ascii="Times New Roman" w:eastAsia="Andale Sans UI" w:hAnsi="Times New Roman" w:cs="Times New Roman"/>
      <w:kern w:val="1"/>
      <w:sz w:val="24"/>
      <w:szCs w:val="24"/>
    </w:rPr>
  </w:style>
  <w:style w:type="character" w:styleId="ae">
    <w:name w:val="Hyperlink"/>
    <w:basedOn w:val="a0"/>
    <w:uiPriority w:val="99"/>
    <w:unhideWhenUsed/>
    <w:rsid w:val="007A7395"/>
    <w:rPr>
      <w:color w:val="0000FF"/>
      <w:u w:val="single"/>
    </w:rPr>
  </w:style>
  <w:style w:type="character" w:customStyle="1" w:styleId="metadata-entry">
    <w:name w:val="metadata-entry"/>
    <w:basedOn w:val="a0"/>
    <w:rsid w:val="007A7395"/>
  </w:style>
  <w:style w:type="paragraph" w:styleId="z-">
    <w:name w:val="HTML Top of Form"/>
    <w:basedOn w:val="a"/>
    <w:next w:val="a"/>
    <w:link w:val="z-0"/>
    <w:hidden/>
    <w:uiPriority w:val="99"/>
    <w:semiHidden/>
    <w:unhideWhenUsed/>
    <w:rsid w:val="007A7395"/>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0"/>
    <w:link w:val="z-"/>
    <w:uiPriority w:val="99"/>
    <w:semiHidden/>
    <w:rsid w:val="007A739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A7395"/>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0"/>
    <w:link w:val="z-1"/>
    <w:uiPriority w:val="99"/>
    <w:rsid w:val="007A7395"/>
    <w:rPr>
      <w:rFonts w:ascii="Arial" w:eastAsia="Times New Roman" w:hAnsi="Arial" w:cs="Arial"/>
      <w:vanish/>
      <w:sz w:val="16"/>
      <w:szCs w:val="16"/>
      <w:lang w:eastAsia="ru-RU"/>
    </w:rPr>
  </w:style>
  <w:style w:type="paragraph" w:customStyle="1" w:styleId="1">
    <w:name w:val="Без интервала1"/>
    <w:rsid w:val="009D77C6"/>
    <w:pPr>
      <w:spacing w:after="0" w:line="240" w:lineRule="auto"/>
    </w:pPr>
    <w:rPr>
      <w:rFonts w:ascii="Calibri" w:eastAsia="Times New Roman" w:hAnsi="Calibri" w:cs="Times New Roman"/>
    </w:rPr>
  </w:style>
  <w:style w:type="paragraph" w:styleId="3">
    <w:name w:val="Body Text 3"/>
    <w:basedOn w:val="a"/>
    <w:link w:val="30"/>
    <w:rsid w:val="009D77C6"/>
    <w:pPr>
      <w:widowControl/>
      <w:suppressAutoHyphens w:val="0"/>
    </w:pPr>
    <w:rPr>
      <w:rFonts w:ascii="Courier New" w:eastAsia="Times New Roman" w:hAnsi="Courier New"/>
      <w:kern w:val="0"/>
      <w:szCs w:val="20"/>
      <w:lang w:eastAsia="ru-RU"/>
    </w:rPr>
  </w:style>
  <w:style w:type="character" w:customStyle="1" w:styleId="30">
    <w:name w:val="Основной текст 3 Знак"/>
    <w:basedOn w:val="a0"/>
    <w:link w:val="3"/>
    <w:rsid w:val="009D77C6"/>
    <w:rPr>
      <w:rFonts w:ascii="Courier New" w:eastAsia="Times New Roman" w:hAnsi="Courier New" w:cs="Times New Roman"/>
      <w:sz w:val="24"/>
      <w:szCs w:val="20"/>
      <w:lang w:eastAsia="ru-RU"/>
    </w:rPr>
  </w:style>
  <w:style w:type="paragraph" w:styleId="af">
    <w:name w:val="Body Text Indent"/>
    <w:basedOn w:val="a"/>
    <w:link w:val="af0"/>
    <w:uiPriority w:val="99"/>
    <w:semiHidden/>
    <w:unhideWhenUsed/>
    <w:rsid w:val="00E82B47"/>
    <w:pPr>
      <w:spacing w:after="120"/>
      <w:ind w:left="283"/>
    </w:pPr>
  </w:style>
  <w:style w:type="character" w:customStyle="1" w:styleId="af0">
    <w:name w:val="Основной текст с отступом Знак"/>
    <w:basedOn w:val="a0"/>
    <w:link w:val="af"/>
    <w:uiPriority w:val="99"/>
    <w:semiHidden/>
    <w:rsid w:val="00E82B47"/>
    <w:rPr>
      <w:rFonts w:ascii="Times New Roman" w:eastAsia="Andale Sans UI" w:hAnsi="Times New Roman" w:cs="Times New Roman"/>
      <w:kern w:val="1"/>
      <w:sz w:val="24"/>
      <w:szCs w:val="24"/>
    </w:rPr>
  </w:style>
  <w:style w:type="paragraph" w:styleId="af1">
    <w:name w:val="Body Text"/>
    <w:basedOn w:val="a"/>
    <w:link w:val="af2"/>
    <w:rsid w:val="00E82B47"/>
    <w:pPr>
      <w:spacing w:after="120"/>
    </w:pPr>
  </w:style>
  <w:style w:type="character" w:customStyle="1" w:styleId="af2">
    <w:name w:val="Основной текст Знак"/>
    <w:basedOn w:val="a0"/>
    <w:link w:val="af1"/>
    <w:rsid w:val="00E82B47"/>
    <w:rPr>
      <w:rFonts w:ascii="Times New Roman" w:eastAsia="Andale Sans UI" w:hAnsi="Times New Roman" w:cs="Times New Roman"/>
      <w:kern w:val="1"/>
      <w:sz w:val="24"/>
      <w:szCs w:val="24"/>
    </w:rPr>
  </w:style>
  <w:style w:type="paragraph" w:styleId="af3">
    <w:name w:val="List Paragraph"/>
    <w:basedOn w:val="a"/>
    <w:uiPriority w:val="34"/>
    <w:qFormat/>
    <w:rsid w:val="00C95A7A"/>
    <w:pPr>
      <w:widowControl/>
      <w:suppressAutoHyphens w:val="0"/>
      <w:ind w:left="720"/>
      <w:contextualSpacing/>
    </w:pPr>
    <w:rPr>
      <w:rFonts w:eastAsia="Times New Roman"/>
      <w:kern w:val="0"/>
      <w:lang w:eastAsia="ru-RU"/>
    </w:rPr>
  </w:style>
  <w:style w:type="paragraph" w:styleId="af4">
    <w:name w:val="endnote text"/>
    <w:basedOn w:val="a"/>
    <w:link w:val="af5"/>
    <w:uiPriority w:val="99"/>
    <w:semiHidden/>
    <w:unhideWhenUsed/>
    <w:rsid w:val="004C257E"/>
    <w:rPr>
      <w:sz w:val="20"/>
      <w:szCs w:val="20"/>
    </w:rPr>
  </w:style>
  <w:style w:type="character" w:customStyle="1" w:styleId="af5">
    <w:name w:val="Текст концевой сноски Знак"/>
    <w:basedOn w:val="a0"/>
    <w:link w:val="af4"/>
    <w:uiPriority w:val="99"/>
    <w:semiHidden/>
    <w:rsid w:val="004C257E"/>
    <w:rPr>
      <w:rFonts w:ascii="Times New Roman" w:eastAsia="Andale Sans UI" w:hAnsi="Times New Roman" w:cs="Times New Roman"/>
      <w:kern w:val="1"/>
      <w:sz w:val="20"/>
      <w:szCs w:val="20"/>
    </w:rPr>
  </w:style>
  <w:style w:type="character" w:styleId="af6">
    <w:name w:val="endnote reference"/>
    <w:basedOn w:val="a0"/>
    <w:uiPriority w:val="99"/>
    <w:semiHidden/>
    <w:unhideWhenUsed/>
    <w:rsid w:val="004C257E"/>
    <w:rPr>
      <w:vertAlign w:val="superscript"/>
    </w:rPr>
  </w:style>
  <w:style w:type="paragraph" w:styleId="af7">
    <w:name w:val="footnote text"/>
    <w:basedOn w:val="a"/>
    <w:link w:val="af8"/>
    <w:uiPriority w:val="99"/>
    <w:unhideWhenUsed/>
    <w:rsid w:val="004C257E"/>
    <w:rPr>
      <w:sz w:val="20"/>
      <w:szCs w:val="20"/>
    </w:rPr>
  </w:style>
  <w:style w:type="character" w:customStyle="1" w:styleId="af8">
    <w:name w:val="Текст сноски Знак"/>
    <w:basedOn w:val="a0"/>
    <w:link w:val="af7"/>
    <w:uiPriority w:val="99"/>
    <w:rsid w:val="004C257E"/>
    <w:rPr>
      <w:rFonts w:ascii="Times New Roman" w:eastAsia="Andale Sans UI" w:hAnsi="Times New Roman" w:cs="Times New Roman"/>
      <w:kern w:val="1"/>
      <w:sz w:val="20"/>
      <w:szCs w:val="20"/>
    </w:rPr>
  </w:style>
  <w:style w:type="character" w:styleId="af9">
    <w:name w:val="footnote reference"/>
    <w:basedOn w:val="a0"/>
    <w:uiPriority w:val="99"/>
    <w:semiHidden/>
    <w:unhideWhenUsed/>
    <w:rsid w:val="004C257E"/>
    <w:rPr>
      <w:vertAlign w:val="superscript"/>
    </w:rPr>
  </w:style>
  <w:style w:type="paragraph" w:customStyle="1" w:styleId="31">
    <w:name w:val="Стиль3"/>
    <w:basedOn w:val="2"/>
    <w:link w:val="32"/>
    <w:autoRedefine/>
    <w:rsid w:val="00EC38C9"/>
    <w:pPr>
      <w:widowControl/>
      <w:tabs>
        <w:tab w:val="num" w:pos="720"/>
      </w:tabs>
      <w:suppressAutoHyphens w:val="0"/>
      <w:spacing w:before="0" w:line="276" w:lineRule="auto"/>
      <w:jc w:val="center"/>
    </w:pPr>
    <w:rPr>
      <w:rFonts w:ascii="Times New Roman" w:eastAsia="Times New Roman" w:hAnsi="Times New Roman" w:cs="Times New Roman"/>
      <w:b w:val="0"/>
      <w:color w:val="auto"/>
      <w:kern w:val="0"/>
      <w:sz w:val="28"/>
      <w:szCs w:val="28"/>
      <w:lang w:eastAsia="ru-RU"/>
    </w:rPr>
  </w:style>
  <w:style w:type="character" w:customStyle="1" w:styleId="32">
    <w:name w:val="Стиль3 Знак"/>
    <w:link w:val="31"/>
    <w:rsid w:val="00EC38C9"/>
    <w:rPr>
      <w:rFonts w:ascii="Times New Roman" w:eastAsia="Times New Roman" w:hAnsi="Times New Roman" w:cs="Times New Roman"/>
      <w:bCs/>
      <w:sz w:val="28"/>
      <w:szCs w:val="28"/>
      <w:lang w:eastAsia="ru-RU"/>
    </w:rPr>
  </w:style>
  <w:style w:type="character" w:customStyle="1" w:styleId="20">
    <w:name w:val="Заголовок 2 Знак"/>
    <w:basedOn w:val="a0"/>
    <w:link w:val="2"/>
    <w:uiPriority w:val="9"/>
    <w:semiHidden/>
    <w:rsid w:val="00EC38C9"/>
    <w:rPr>
      <w:rFonts w:asciiTheme="majorHAnsi" w:eastAsiaTheme="majorEastAsia" w:hAnsiTheme="majorHAnsi" w:cstheme="majorBidi"/>
      <w:b/>
      <w:bCs/>
      <w:color w:val="4F81BD" w:themeColor="accent1"/>
      <w:kern w:val="1"/>
      <w:sz w:val="26"/>
      <w:szCs w:val="26"/>
    </w:rPr>
  </w:style>
  <w:style w:type="paragraph" w:customStyle="1" w:styleId="10">
    <w:name w:val="Основной текст1"/>
    <w:basedOn w:val="a"/>
    <w:rsid w:val="00181ABE"/>
    <w:pPr>
      <w:shd w:val="clear" w:color="auto" w:fill="FFFFFF"/>
      <w:suppressAutoHyphens w:val="0"/>
      <w:spacing w:line="364" w:lineRule="exact"/>
    </w:pPr>
    <w:rPr>
      <w:rFonts w:eastAsia="Times New Roman" w:cstheme="minorBidi"/>
      <w:kern w:val="0"/>
      <w:sz w:val="26"/>
      <w:szCs w:val="26"/>
      <w:lang w:eastAsia="ru-RU"/>
    </w:rPr>
  </w:style>
  <w:style w:type="paragraph" w:styleId="afa">
    <w:name w:val="Title"/>
    <w:basedOn w:val="a"/>
    <w:link w:val="afb"/>
    <w:qFormat/>
    <w:rsid w:val="00A743FF"/>
    <w:pPr>
      <w:widowControl/>
      <w:suppressAutoHyphens w:val="0"/>
      <w:jc w:val="center"/>
    </w:pPr>
    <w:rPr>
      <w:rFonts w:eastAsia="Times New Roman"/>
      <w:b/>
      <w:kern w:val="0"/>
      <w:sz w:val="28"/>
      <w:szCs w:val="20"/>
      <w:lang w:eastAsia="ru-RU"/>
    </w:rPr>
  </w:style>
  <w:style w:type="character" w:customStyle="1" w:styleId="afb">
    <w:name w:val="Название Знак"/>
    <w:basedOn w:val="a0"/>
    <w:link w:val="afa"/>
    <w:rsid w:val="00A743FF"/>
    <w:rPr>
      <w:rFonts w:ascii="Times New Roman" w:eastAsia="Times New Roman" w:hAnsi="Times New Roman" w:cs="Times New Roman"/>
      <w:b/>
      <w:sz w:val="28"/>
      <w:szCs w:val="20"/>
      <w:lang w:eastAsia="ru-RU"/>
    </w:rPr>
  </w:style>
  <w:style w:type="paragraph" w:customStyle="1" w:styleId="ConsPlusNonformat">
    <w:name w:val="ConsPlusNonformat"/>
    <w:rsid w:val="002711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semiHidden/>
    <w:unhideWhenUsed/>
    <w:rsid w:val="00271180"/>
    <w:pPr>
      <w:spacing w:after="120"/>
      <w:ind w:left="283"/>
    </w:pPr>
    <w:rPr>
      <w:sz w:val="16"/>
      <w:szCs w:val="16"/>
    </w:rPr>
  </w:style>
  <w:style w:type="character" w:customStyle="1" w:styleId="34">
    <w:name w:val="Основной текст с отступом 3 Знак"/>
    <w:basedOn w:val="a0"/>
    <w:link w:val="33"/>
    <w:uiPriority w:val="99"/>
    <w:semiHidden/>
    <w:rsid w:val="00271180"/>
    <w:rPr>
      <w:rFonts w:ascii="Times New Roman" w:eastAsia="Andale Sans UI" w:hAnsi="Times New Roman" w:cs="Times New Roman"/>
      <w:kern w:val="1"/>
      <w:sz w:val="16"/>
      <w:szCs w:val="16"/>
    </w:rPr>
  </w:style>
  <w:style w:type="paragraph" w:customStyle="1" w:styleId="ConsPlusNormal">
    <w:name w:val="ConsPlusNormal"/>
    <w:rsid w:val="002711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271180"/>
    <w:rPr>
      <w:rFonts w:ascii="Times New Roman" w:hAnsi="Times New Roman" w:cs="Times New Roman"/>
      <w:sz w:val="16"/>
      <w:szCs w:val="16"/>
    </w:rPr>
  </w:style>
  <w:style w:type="character" w:customStyle="1" w:styleId="FontStyle15">
    <w:name w:val="Font Style15"/>
    <w:uiPriority w:val="99"/>
    <w:rsid w:val="002C589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3C1"/>
    <w:pPr>
      <w:widowControl w:val="0"/>
      <w:suppressAutoHyphens/>
      <w:spacing w:after="0" w:line="240" w:lineRule="auto"/>
    </w:pPr>
    <w:rPr>
      <w:rFonts w:ascii="Times New Roman" w:eastAsia="Andale Sans UI" w:hAnsi="Times New Roman" w:cs="Times New Roman"/>
      <w:kern w:val="1"/>
      <w:sz w:val="24"/>
      <w:szCs w:val="24"/>
    </w:rPr>
  </w:style>
  <w:style w:type="paragraph" w:styleId="2">
    <w:name w:val="heading 2"/>
    <w:basedOn w:val="a"/>
    <w:next w:val="a"/>
    <w:link w:val="20"/>
    <w:uiPriority w:val="9"/>
    <w:semiHidden/>
    <w:unhideWhenUsed/>
    <w:qFormat/>
    <w:rsid w:val="00EC38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08F"/>
    <w:pPr>
      <w:widowControl/>
      <w:suppressAutoHyphens w:val="0"/>
      <w:spacing w:before="100" w:beforeAutospacing="1" w:after="100" w:afterAutospacing="1"/>
    </w:pPr>
    <w:rPr>
      <w:rFonts w:eastAsia="Times New Roman"/>
      <w:kern w:val="0"/>
      <w:lang w:eastAsia="ru-RU"/>
    </w:rPr>
  </w:style>
  <w:style w:type="paragraph" w:styleId="a4">
    <w:name w:val="Balloon Text"/>
    <w:basedOn w:val="a"/>
    <w:link w:val="a5"/>
    <w:uiPriority w:val="99"/>
    <w:semiHidden/>
    <w:unhideWhenUsed/>
    <w:rsid w:val="00C41A1D"/>
    <w:rPr>
      <w:rFonts w:ascii="Tahoma" w:hAnsi="Tahoma" w:cs="Tahoma"/>
      <w:sz w:val="16"/>
      <w:szCs w:val="16"/>
    </w:rPr>
  </w:style>
  <w:style w:type="character" w:customStyle="1" w:styleId="a5">
    <w:name w:val="Текст выноски Знак"/>
    <w:basedOn w:val="a0"/>
    <w:link w:val="a4"/>
    <w:uiPriority w:val="99"/>
    <w:semiHidden/>
    <w:rsid w:val="00C41A1D"/>
    <w:rPr>
      <w:rFonts w:ascii="Tahoma" w:eastAsia="Andale Sans UI" w:hAnsi="Tahoma" w:cs="Tahoma"/>
      <w:kern w:val="1"/>
      <w:sz w:val="16"/>
      <w:szCs w:val="16"/>
    </w:rPr>
  </w:style>
  <w:style w:type="paragraph" w:styleId="a6">
    <w:name w:val="No Spacing"/>
    <w:link w:val="a7"/>
    <w:uiPriority w:val="1"/>
    <w:qFormat/>
    <w:rsid w:val="00AE684A"/>
    <w:pPr>
      <w:spacing w:after="0" w:line="240" w:lineRule="auto"/>
    </w:pPr>
    <w:rPr>
      <w:rFonts w:eastAsiaTheme="minorEastAsia"/>
      <w:lang w:eastAsia="ru-RU"/>
    </w:rPr>
  </w:style>
  <w:style w:type="table" w:styleId="a8">
    <w:name w:val="Table Grid"/>
    <w:basedOn w:val="a1"/>
    <w:uiPriority w:val="59"/>
    <w:rsid w:val="00AE68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AE684A"/>
    <w:rPr>
      <w:rFonts w:eastAsiaTheme="minorEastAsia"/>
      <w:lang w:eastAsia="ru-RU"/>
    </w:rPr>
  </w:style>
  <w:style w:type="character" w:customStyle="1" w:styleId="apple-converted-space">
    <w:name w:val="apple-converted-space"/>
    <w:basedOn w:val="a0"/>
    <w:rsid w:val="00565E48"/>
  </w:style>
  <w:style w:type="character" w:styleId="a9">
    <w:name w:val="Strong"/>
    <w:basedOn w:val="a0"/>
    <w:uiPriority w:val="22"/>
    <w:qFormat/>
    <w:rsid w:val="00565E48"/>
    <w:rPr>
      <w:b/>
      <w:bCs/>
    </w:rPr>
  </w:style>
  <w:style w:type="paragraph" w:styleId="aa">
    <w:name w:val="header"/>
    <w:basedOn w:val="a"/>
    <w:link w:val="ab"/>
    <w:uiPriority w:val="99"/>
    <w:unhideWhenUsed/>
    <w:rsid w:val="00E93991"/>
    <w:pPr>
      <w:tabs>
        <w:tab w:val="center" w:pos="4677"/>
        <w:tab w:val="right" w:pos="9355"/>
      </w:tabs>
    </w:pPr>
  </w:style>
  <w:style w:type="character" w:customStyle="1" w:styleId="ab">
    <w:name w:val="Верхний колонтитул Знак"/>
    <w:basedOn w:val="a0"/>
    <w:link w:val="aa"/>
    <w:uiPriority w:val="99"/>
    <w:rsid w:val="00E93991"/>
    <w:rPr>
      <w:rFonts w:ascii="Times New Roman" w:eastAsia="Andale Sans UI" w:hAnsi="Times New Roman" w:cs="Times New Roman"/>
      <w:kern w:val="1"/>
      <w:sz w:val="24"/>
      <w:szCs w:val="24"/>
    </w:rPr>
  </w:style>
  <w:style w:type="paragraph" w:styleId="ac">
    <w:name w:val="footer"/>
    <w:basedOn w:val="a"/>
    <w:link w:val="ad"/>
    <w:uiPriority w:val="99"/>
    <w:unhideWhenUsed/>
    <w:rsid w:val="00E93991"/>
    <w:pPr>
      <w:tabs>
        <w:tab w:val="center" w:pos="4677"/>
        <w:tab w:val="right" w:pos="9355"/>
      </w:tabs>
    </w:pPr>
  </w:style>
  <w:style w:type="character" w:customStyle="1" w:styleId="ad">
    <w:name w:val="Нижний колонтитул Знак"/>
    <w:basedOn w:val="a0"/>
    <w:link w:val="ac"/>
    <w:uiPriority w:val="99"/>
    <w:rsid w:val="00E93991"/>
    <w:rPr>
      <w:rFonts w:ascii="Times New Roman" w:eastAsia="Andale Sans UI" w:hAnsi="Times New Roman" w:cs="Times New Roman"/>
      <w:kern w:val="1"/>
      <w:sz w:val="24"/>
      <w:szCs w:val="24"/>
    </w:rPr>
  </w:style>
  <w:style w:type="character" w:styleId="ae">
    <w:name w:val="Hyperlink"/>
    <w:basedOn w:val="a0"/>
    <w:uiPriority w:val="99"/>
    <w:unhideWhenUsed/>
    <w:rsid w:val="007A7395"/>
    <w:rPr>
      <w:color w:val="0000FF"/>
      <w:u w:val="single"/>
    </w:rPr>
  </w:style>
  <w:style w:type="character" w:customStyle="1" w:styleId="metadata-entry">
    <w:name w:val="metadata-entry"/>
    <w:basedOn w:val="a0"/>
    <w:rsid w:val="007A7395"/>
  </w:style>
  <w:style w:type="paragraph" w:styleId="z-">
    <w:name w:val="HTML Top of Form"/>
    <w:basedOn w:val="a"/>
    <w:next w:val="a"/>
    <w:link w:val="z-0"/>
    <w:hidden/>
    <w:uiPriority w:val="99"/>
    <w:semiHidden/>
    <w:unhideWhenUsed/>
    <w:rsid w:val="007A7395"/>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0"/>
    <w:link w:val="z-"/>
    <w:uiPriority w:val="99"/>
    <w:semiHidden/>
    <w:rsid w:val="007A739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A7395"/>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0"/>
    <w:link w:val="z-1"/>
    <w:uiPriority w:val="99"/>
    <w:rsid w:val="007A7395"/>
    <w:rPr>
      <w:rFonts w:ascii="Arial" w:eastAsia="Times New Roman" w:hAnsi="Arial" w:cs="Arial"/>
      <w:vanish/>
      <w:sz w:val="16"/>
      <w:szCs w:val="16"/>
      <w:lang w:eastAsia="ru-RU"/>
    </w:rPr>
  </w:style>
  <w:style w:type="paragraph" w:customStyle="1" w:styleId="1">
    <w:name w:val="Без интервала1"/>
    <w:rsid w:val="009D77C6"/>
    <w:pPr>
      <w:spacing w:after="0" w:line="240" w:lineRule="auto"/>
    </w:pPr>
    <w:rPr>
      <w:rFonts w:ascii="Calibri" w:eastAsia="Times New Roman" w:hAnsi="Calibri" w:cs="Times New Roman"/>
    </w:rPr>
  </w:style>
  <w:style w:type="paragraph" w:styleId="3">
    <w:name w:val="Body Text 3"/>
    <w:basedOn w:val="a"/>
    <w:link w:val="30"/>
    <w:rsid w:val="009D77C6"/>
    <w:pPr>
      <w:widowControl/>
      <w:suppressAutoHyphens w:val="0"/>
    </w:pPr>
    <w:rPr>
      <w:rFonts w:ascii="Courier New" w:eastAsia="Times New Roman" w:hAnsi="Courier New"/>
      <w:kern w:val="0"/>
      <w:szCs w:val="20"/>
      <w:lang w:eastAsia="ru-RU"/>
    </w:rPr>
  </w:style>
  <w:style w:type="character" w:customStyle="1" w:styleId="30">
    <w:name w:val="Основной текст 3 Знак"/>
    <w:basedOn w:val="a0"/>
    <w:link w:val="3"/>
    <w:rsid w:val="009D77C6"/>
    <w:rPr>
      <w:rFonts w:ascii="Courier New" w:eastAsia="Times New Roman" w:hAnsi="Courier New" w:cs="Times New Roman"/>
      <w:sz w:val="24"/>
      <w:szCs w:val="20"/>
      <w:lang w:eastAsia="ru-RU"/>
    </w:rPr>
  </w:style>
  <w:style w:type="paragraph" w:styleId="af">
    <w:name w:val="Body Text Indent"/>
    <w:basedOn w:val="a"/>
    <w:link w:val="af0"/>
    <w:uiPriority w:val="99"/>
    <w:semiHidden/>
    <w:unhideWhenUsed/>
    <w:rsid w:val="00E82B47"/>
    <w:pPr>
      <w:spacing w:after="120"/>
      <w:ind w:left="283"/>
    </w:pPr>
  </w:style>
  <w:style w:type="character" w:customStyle="1" w:styleId="af0">
    <w:name w:val="Основной текст с отступом Знак"/>
    <w:basedOn w:val="a0"/>
    <w:link w:val="af"/>
    <w:uiPriority w:val="99"/>
    <w:semiHidden/>
    <w:rsid w:val="00E82B47"/>
    <w:rPr>
      <w:rFonts w:ascii="Times New Roman" w:eastAsia="Andale Sans UI" w:hAnsi="Times New Roman" w:cs="Times New Roman"/>
      <w:kern w:val="1"/>
      <w:sz w:val="24"/>
      <w:szCs w:val="24"/>
    </w:rPr>
  </w:style>
  <w:style w:type="paragraph" w:styleId="af1">
    <w:name w:val="Body Text"/>
    <w:basedOn w:val="a"/>
    <w:link w:val="af2"/>
    <w:rsid w:val="00E82B47"/>
    <w:pPr>
      <w:spacing w:after="120"/>
    </w:pPr>
  </w:style>
  <w:style w:type="character" w:customStyle="1" w:styleId="af2">
    <w:name w:val="Основной текст Знак"/>
    <w:basedOn w:val="a0"/>
    <w:link w:val="af1"/>
    <w:rsid w:val="00E82B47"/>
    <w:rPr>
      <w:rFonts w:ascii="Times New Roman" w:eastAsia="Andale Sans UI" w:hAnsi="Times New Roman" w:cs="Times New Roman"/>
      <w:kern w:val="1"/>
      <w:sz w:val="24"/>
      <w:szCs w:val="24"/>
    </w:rPr>
  </w:style>
  <w:style w:type="paragraph" w:styleId="af3">
    <w:name w:val="List Paragraph"/>
    <w:basedOn w:val="a"/>
    <w:uiPriority w:val="34"/>
    <w:qFormat/>
    <w:rsid w:val="00C95A7A"/>
    <w:pPr>
      <w:widowControl/>
      <w:suppressAutoHyphens w:val="0"/>
      <w:ind w:left="720"/>
      <w:contextualSpacing/>
    </w:pPr>
    <w:rPr>
      <w:rFonts w:eastAsia="Times New Roman"/>
      <w:kern w:val="0"/>
      <w:lang w:eastAsia="ru-RU"/>
    </w:rPr>
  </w:style>
  <w:style w:type="paragraph" w:styleId="af4">
    <w:name w:val="endnote text"/>
    <w:basedOn w:val="a"/>
    <w:link w:val="af5"/>
    <w:uiPriority w:val="99"/>
    <w:semiHidden/>
    <w:unhideWhenUsed/>
    <w:rsid w:val="004C257E"/>
    <w:rPr>
      <w:sz w:val="20"/>
      <w:szCs w:val="20"/>
    </w:rPr>
  </w:style>
  <w:style w:type="character" w:customStyle="1" w:styleId="af5">
    <w:name w:val="Текст концевой сноски Знак"/>
    <w:basedOn w:val="a0"/>
    <w:link w:val="af4"/>
    <w:uiPriority w:val="99"/>
    <w:semiHidden/>
    <w:rsid w:val="004C257E"/>
    <w:rPr>
      <w:rFonts w:ascii="Times New Roman" w:eastAsia="Andale Sans UI" w:hAnsi="Times New Roman" w:cs="Times New Roman"/>
      <w:kern w:val="1"/>
      <w:sz w:val="20"/>
      <w:szCs w:val="20"/>
    </w:rPr>
  </w:style>
  <w:style w:type="character" w:styleId="af6">
    <w:name w:val="endnote reference"/>
    <w:basedOn w:val="a0"/>
    <w:uiPriority w:val="99"/>
    <w:semiHidden/>
    <w:unhideWhenUsed/>
    <w:rsid w:val="004C257E"/>
    <w:rPr>
      <w:vertAlign w:val="superscript"/>
    </w:rPr>
  </w:style>
  <w:style w:type="paragraph" w:styleId="af7">
    <w:name w:val="footnote text"/>
    <w:basedOn w:val="a"/>
    <w:link w:val="af8"/>
    <w:uiPriority w:val="99"/>
    <w:unhideWhenUsed/>
    <w:rsid w:val="004C257E"/>
    <w:rPr>
      <w:sz w:val="20"/>
      <w:szCs w:val="20"/>
    </w:rPr>
  </w:style>
  <w:style w:type="character" w:customStyle="1" w:styleId="af8">
    <w:name w:val="Текст сноски Знак"/>
    <w:basedOn w:val="a0"/>
    <w:link w:val="af7"/>
    <w:uiPriority w:val="99"/>
    <w:rsid w:val="004C257E"/>
    <w:rPr>
      <w:rFonts w:ascii="Times New Roman" w:eastAsia="Andale Sans UI" w:hAnsi="Times New Roman" w:cs="Times New Roman"/>
      <w:kern w:val="1"/>
      <w:sz w:val="20"/>
      <w:szCs w:val="20"/>
    </w:rPr>
  </w:style>
  <w:style w:type="character" w:styleId="af9">
    <w:name w:val="footnote reference"/>
    <w:basedOn w:val="a0"/>
    <w:uiPriority w:val="99"/>
    <w:semiHidden/>
    <w:unhideWhenUsed/>
    <w:rsid w:val="004C257E"/>
    <w:rPr>
      <w:vertAlign w:val="superscript"/>
    </w:rPr>
  </w:style>
  <w:style w:type="paragraph" w:customStyle="1" w:styleId="31">
    <w:name w:val="Стиль3"/>
    <w:basedOn w:val="2"/>
    <w:link w:val="32"/>
    <w:autoRedefine/>
    <w:rsid w:val="00EC38C9"/>
    <w:pPr>
      <w:widowControl/>
      <w:tabs>
        <w:tab w:val="num" w:pos="720"/>
      </w:tabs>
      <w:suppressAutoHyphens w:val="0"/>
      <w:spacing w:before="0" w:line="276" w:lineRule="auto"/>
      <w:jc w:val="center"/>
    </w:pPr>
    <w:rPr>
      <w:rFonts w:ascii="Times New Roman" w:eastAsia="Times New Roman" w:hAnsi="Times New Roman" w:cs="Times New Roman"/>
      <w:b w:val="0"/>
      <w:color w:val="auto"/>
      <w:kern w:val="0"/>
      <w:sz w:val="28"/>
      <w:szCs w:val="28"/>
      <w:lang w:eastAsia="ru-RU"/>
    </w:rPr>
  </w:style>
  <w:style w:type="character" w:customStyle="1" w:styleId="32">
    <w:name w:val="Стиль3 Знак"/>
    <w:link w:val="31"/>
    <w:rsid w:val="00EC38C9"/>
    <w:rPr>
      <w:rFonts w:ascii="Times New Roman" w:eastAsia="Times New Roman" w:hAnsi="Times New Roman" w:cs="Times New Roman"/>
      <w:bCs/>
      <w:sz w:val="28"/>
      <w:szCs w:val="28"/>
      <w:lang w:eastAsia="ru-RU"/>
    </w:rPr>
  </w:style>
  <w:style w:type="character" w:customStyle="1" w:styleId="20">
    <w:name w:val="Заголовок 2 Знак"/>
    <w:basedOn w:val="a0"/>
    <w:link w:val="2"/>
    <w:uiPriority w:val="9"/>
    <w:semiHidden/>
    <w:rsid w:val="00EC38C9"/>
    <w:rPr>
      <w:rFonts w:asciiTheme="majorHAnsi" w:eastAsiaTheme="majorEastAsia" w:hAnsiTheme="majorHAnsi" w:cstheme="majorBidi"/>
      <w:b/>
      <w:bCs/>
      <w:color w:val="4F81BD" w:themeColor="accent1"/>
      <w:kern w:val="1"/>
      <w:sz w:val="26"/>
      <w:szCs w:val="26"/>
    </w:rPr>
  </w:style>
  <w:style w:type="paragraph" w:customStyle="1" w:styleId="10">
    <w:name w:val="Основной текст1"/>
    <w:basedOn w:val="a"/>
    <w:rsid w:val="00181ABE"/>
    <w:pPr>
      <w:shd w:val="clear" w:color="auto" w:fill="FFFFFF"/>
      <w:suppressAutoHyphens w:val="0"/>
      <w:spacing w:line="364" w:lineRule="exact"/>
    </w:pPr>
    <w:rPr>
      <w:rFonts w:eastAsia="Times New Roman" w:cstheme="minorBidi"/>
      <w:kern w:val="0"/>
      <w:sz w:val="26"/>
      <w:szCs w:val="26"/>
      <w:lang w:eastAsia="ru-RU"/>
    </w:rPr>
  </w:style>
  <w:style w:type="paragraph" w:styleId="afa">
    <w:name w:val="Title"/>
    <w:basedOn w:val="a"/>
    <w:link w:val="afb"/>
    <w:qFormat/>
    <w:rsid w:val="00A743FF"/>
    <w:pPr>
      <w:widowControl/>
      <w:suppressAutoHyphens w:val="0"/>
      <w:jc w:val="center"/>
    </w:pPr>
    <w:rPr>
      <w:rFonts w:eastAsia="Times New Roman"/>
      <w:b/>
      <w:kern w:val="0"/>
      <w:sz w:val="28"/>
      <w:szCs w:val="20"/>
      <w:lang w:eastAsia="ru-RU"/>
    </w:rPr>
  </w:style>
  <w:style w:type="character" w:customStyle="1" w:styleId="afb">
    <w:name w:val="Название Знак"/>
    <w:basedOn w:val="a0"/>
    <w:link w:val="afa"/>
    <w:rsid w:val="00A743FF"/>
    <w:rPr>
      <w:rFonts w:ascii="Times New Roman" w:eastAsia="Times New Roman" w:hAnsi="Times New Roman" w:cs="Times New Roman"/>
      <w:b/>
      <w:sz w:val="28"/>
      <w:szCs w:val="20"/>
      <w:lang w:eastAsia="ru-RU"/>
    </w:rPr>
  </w:style>
  <w:style w:type="paragraph" w:customStyle="1" w:styleId="ConsPlusNonformat">
    <w:name w:val="ConsPlusNonformat"/>
    <w:rsid w:val="002711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semiHidden/>
    <w:unhideWhenUsed/>
    <w:rsid w:val="00271180"/>
    <w:pPr>
      <w:spacing w:after="120"/>
      <w:ind w:left="283"/>
    </w:pPr>
    <w:rPr>
      <w:sz w:val="16"/>
      <w:szCs w:val="16"/>
    </w:rPr>
  </w:style>
  <w:style w:type="character" w:customStyle="1" w:styleId="34">
    <w:name w:val="Основной текст с отступом 3 Знак"/>
    <w:basedOn w:val="a0"/>
    <w:link w:val="33"/>
    <w:uiPriority w:val="99"/>
    <w:semiHidden/>
    <w:rsid w:val="00271180"/>
    <w:rPr>
      <w:rFonts w:ascii="Times New Roman" w:eastAsia="Andale Sans UI" w:hAnsi="Times New Roman" w:cs="Times New Roman"/>
      <w:kern w:val="1"/>
      <w:sz w:val="16"/>
      <w:szCs w:val="16"/>
    </w:rPr>
  </w:style>
  <w:style w:type="paragraph" w:customStyle="1" w:styleId="ConsPlusNormal">
    <w:name w:val="ConsPlusNormal"/>
    <w:rsid w:val="002711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271180"/>
    <w:rPr>
      <w:rFonts w:ascii="Times New Roman" w:hAnsi="Times New Roman" w:cs="Times New Roman"/>
      <w:sz w:val="16"/>
      <w:szCs w:val="16"/>
    </w:rPr>
  </w:style>
  <w:style w:type="character" w:customStyle="1" w:styleId="FontStyle15">
    <w:name w:val="Font Style15"/>
    <w:uiPriority w:val="99"/>
    <w:rsid w:val="002C589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1678">
      <w:bodyDiv w:val="1"/>
      <w:marLeft w:val="0"/>
      <w:marRight w:val="0"/>
      <w:marTop w:val="0"/>
      <w:marBottom w:val="0"/>
      <w:divBdr>
        <w:top w:val="none" w:sz="0" w:space="0" w:color="auto"/>
        <w:left w:val="none" w:sz="0" w:space="0" w:color="auto"/>
        <w:bottom w:val="none" w:sz="0" w:space="0" w:color="auto"/>
        <w:right w:val="none" w:sz="0" w:space="0" w:color="auto"/>
      </w:divBdr>
    </w:div>
    <w:div w:id="447235785">
      <w:bodyDiv w:val="1"/>
      <w:marLeft w:val="0"/>
      <w:marRight w:val="0"/>
      <w:marTop w:val="0"/>
      <w:marBottom w:val="0"/>
      <w:divBdr>
        <w:top w:val="none" w:sz="0" w:space="0" w:color="auto"/>
        <w:left w:val="none" w:sz="0" w:space="0" w:color="auto"/>
        <w:bottom w:val="none" w:sz="0" w:space="0" w:color="auto"/>
        <w:right w:val="none" w:sz="0" w:space="0" w:color="auto"/>
      </w:divBdr>
    </w:div>
    <w:div w:id="477187792">
      <w:bodyDiv w:val="1"/>
      <w:marLeft w:val="0"/>
      <w:marRight w:val="0"/>
      <w:marTop w:val="0"/>
      <w:marBottom w:val="0"/>
      <w:divBdr>
        <w:top w:val="none" w:sz="0" w:space="0" w:color="auto"/>
        <w:left w:val="none" w:sz="0" w:space="0" w:color="auto"/>
        <w:bottom w:val="none" w:sz="0" w:space="0" w:color="auto"/>
        <w:right w:val="none" w:sz="0" w:space="0" w:color="auto"/>
      </w:divBdr>
    </w:div>
    <w:div w:id="569582213">
      <w:bodyDiv w:val="1"/>
      <w:marLeft w:val="0"/>
      <w:marRight w:val="0"/>
      <w:marTop w:val="0"/>
      <w:marBottom w:val="0"/>
      <w:divBdr>
        <w:top w:val="none" w:sz="0" w:space="0" w:color="auto"/>
        <w:left w:val="none" w:sz="0" w:space="0" w:color="auto"/>
        <w:bottom w:val="none" w:sz="0" w:space="0" w:color="auto"/>
        <w:right w:val="none" w:sz="0" w:space="0" w:color="auto"/>
      </w:divBdr>
    </w:div>
    <w:div w:id="576331010">
      <w:bodyDiv w:val="1"/>
      <w:marLeft w:val="0"/>
      <w:marRight w:val="0"/>
      <w:marTop w:val="0"/>
      <w:marBottom w:val="0"/>
      <w:divBdr>
        <w:top w:val="none" w:sz="0" w:space="0" w:color="auto"/>
        <w:left w:val="none" w:sz="0" w:space="0" w:color="auto"/>
        <w:bottom w:val="none" w:sz="0" w:space="0" w:color="auto"/>
        <w:right w:val="none" w:sz="0" w:space="0" w:color="auto"/>
      </w:divBdr>
    </w:div>
    <w:div w:id="686711901">
      <w:bodyDiv w:val="1"/>
      <w:marLeft w:val="0"/>
      <w:marRight w:val="0"/>
      <w:marTop w:val="0"/>
      <w:marBottom w:val="0"/>
      <w:divBdr>
        <w:top w:val="none" w:sz="0" w:space="0" w:color="auto"/>
        <w:left w:val="none" w:sz="0" w:space="0" w:color="auto"/>
        <w:bottom w:val="none" w:sz="0" w:space="0" w:color="auto"/>
        <w:right w:val="none" w:sz="0" w:space="0" w:color="auto"/>
      </w:divBdr>
    </w:div>
    <w:div w:id="896475533">
      <w:bodyDiv w:val="1"/>
      <w:marLeft w:val="0"/>
      <w:marRight w:val="0"/>
      <w:marTop w:val="0"/>
      <w:marBottom w:val="0"/>
      <w:divBdr>
        <w:top w:val="none" w:sz="0" w:space="0" w:color="auto"/>
        <w:left w:val="none" w:sz="0" w:space="0" w:color="auto"/>
        <w:bottom w:val="none" w:sz="0" w:space="0" w:color="auto"/>
        <w:right w:val="none" w:sz="0" w:space="0" w:color="auto"/>
      </w:divBdr>
    </w:div>
    <w:div w:id="920413051">
      <w:bodyDiv w:val="1"/>
      <w:marLeft w:val="0"/>
      <w:marRight w:val="0"/>
      <w:marTop w:val="0"/>
      <w:marBottom w:val="0"/>
      <w:divBdr>
        <w:top w:val="none" w:sz="0" w:space="0" w:color="auto"/>
        <w:left w:val="none" w:sz="0" w:space="0" w:color="auto"/>
        <w:bottom w:val="none" w:sz="0" w:space="0" w:color="auto"/>
        <w:right w:val="none" w:sz="0" w:space="0" w:color="auto"/>
      </w:divBdr>
    </w:div>
    <w:div w:id="1021903738">
      <w:bodyDiv w:val="1"/>
      <w:marLeft w:val="0"/>
      <w:marRight w:val="0"/>
      <w:marTop w:val="0"/>
      <w:marBottom w:val="0"/>
      <w:divBdr>
        <w:top w:val="none" w:sz="0" w:space="0" w:color="auto"/>
        <w:left w:val="none" w:sz="0" w:space="0" w:color="auto"/>
        <w:bottom w:val="none" w:sz="0" w:space="0" w:color="auto"/>
        <w:right w:val="none" w:sz="0" w:space="0" w:color="auto"/>
      </w:divBdr>
    </w:div>
    <w:div w:id="1211965533">
      <w:bodyDiv w:val="1"/>
      <w:marLeft w:val="0"/>
      <w:marRight w:val="0"/>
      <w:marTop w:val="0"/>
      <w:marBottom w:val="0"/>
      <w:divBdr>
        <w:top w:val="none" w:sz="0" w:space="0" w:color="auto"/>
        <w:left w:val="none" w:sz="0" w:space="0" w:color="auto"/>
        <w:bottom w:val="none" w:sz="0" w:space="0" w:color="auto"/>
        <w:right w:val="none" w:sz="0" w:space="0" w:color="auto"/>
      </w:divBdr>
    </w:div>
    <w:div w:id="1322540539">
      <w:bodyDiv w:val="1"/>
      <w:marLeft w:val="0"/>
      <w:marRight w:val="0"/>
      <w:marTop w:val="0"/>
      <w:marBottom w:val="0"/>
      <w:divBdr>
        <w:top w:val="none" w:sz="0" w:space="0" w:color="auto"/>
        <w:left w:val="none" w:sz="0" w:space="0" w:color="auto"/>
        <w:bottom w:val="none" w:sz="0" w:space="0" w:color="auto"/>
        <w:right w:val="none" w:sz="0" w:space="0" w:color="auto"/>
      </w:divBdr>
    </w:div>
    <w:div w:id="1497303694">
      <w:bodyDiv w:val="1"/>
      <w:marLeft w:val="0"/>
      <w:marRight w:val="0"/>
      <w:marTop w:val="0"/>
      <w:marBottom w:val="0"/>
      <w:divBdr>
        <w:top w:val="none" w:sz="0" w:space="0" w:color="auto"/>
        <w:left w:val="none" w:sz="0" w:space="0" w:color="auto"/>
        <w:bottom w:val="none" w:sz="0" w:space="0" w:color="auto"/>
        <w:right w:val="none" w:sz="0" w:space="0" w:color="auto"/>
      </w:divBdr>
    </w:div>
    <w:div w:id="1558473494">
      <w:bodyDiv w:val="1"/>
      <w:marLeft w:val="0"/>
      <w:marRight w:val="0"/>
      <w:marTop w:val="0"/>
      <w:marBottom w:val="0"/>
      <w:divBdr>
        <w:top w:val="none" w:sz="0" w:space="0" w:color="auto"/>
        <w:left w:val="none" w:sz="0" w:space="0" w:color="auto"/>
        <w:bottom w:val="none" w:sz="0" w:space="0" w:color="auto"/>
        <w:right w:val="none" w:sz="0" w:space="0" w:color="auto"/>
      </w:divBdr>
    </w:div>
    <w:div w:id="1595745720">
      <w:bodyDiv w:val="1"/>
      <w:marLeft w:val="0"/>
      <w:marRight w:val="0"/>
      <w:marTop w:val="0"/>
      <w:marBottom w:val="0"/>
      <w:divBdr>
        <w:top w:val="none" w:sz="0" w:space="0" w:color="auto"/>
        <w:left w:val="none" w:sz="0" w:space="0" w:color="auto"/>
        <w:bottom w:val="none" w:sz="0" w:space="0" w:color="auto"/>
        <w:right w:val="none" w:sz="0" w:space="0" w:color="auto"/>
      </w:divBdr>
    </w:div>
    <w:div w:id="1655142291">
      <w:bodyDiv w:val="1"/>
      <w:marLeft w:val="0"/>
      <w:marRight w:val="0"/>
      <w:marTop w:val="0"/>
      <w:marBottom w:val="0"/>
      <w:divBdr>
        <w:top w:val="none" w:sz="0" w:space="0" w:color="auto"/>
        <w:left w:val="none" w:sz="0" w:space="0" w:color="auto"/>
        <w:bottom w:val="none" w:sz="0" w:space="0" w:color="auto"/>
        <w:right w:val="none" w:sz="0" w:space="0" w:color="auto"/>
      </w:divBdr>
    </w:div>
    <w:div w:id="1758937936">
      <w:bodyDiv w:val="1"/>
      <w:marLeft w:val="0"/>
      <w:marRight w:val="0"/>
      <w:marTop w:val="0"/>
      <w:marBottom w:val="0"/>
      <w:divBdr>
        <w:top w:val="none" w:sz="0" w:space="0" w:color="auto"/>
        <w:left w:val="none" w:sz="0" w:space="0" w:color="auto"/>
        <w:bottom w:val="none" w:sz="0" w:space="0" w:color="auto"/>
        <w:right w:val="none" w:sz="0" w:space="0" w:color="auto"/>
      </w:divBdr>
    </w:div>
    <w:div w:id="1764498336">
      <w:bodyDiv w:val="1"/>
      <w:marLeft w:val="0"/>
      <w:marRight w:val="0"/>
      <w:marTop w:val="0"/>
      <w:marBottom w:val="0"/>
      <w:divBdr>
        <w:top w:val="none" w:sz="0" w:space="0" w:color="auto"/>
        <w:left w:val="none" w:sz="0" w:space="0" w:color="auto"/>
        <w:bottom w:val="none" w:sz="0" w:space="0" w:color="auto"/>
        <w:right w:val="none" w:sz="0" w:space="0" w:color="auto"/>
      </w:divBdr>
    </w:div>
    <w:div w:id="1798839713">
      <w:bodyDiv w:val="1"/>
      <w:marLeft w:val="0"/>
      <w:marRight w:val="0"/>
      <w:marTop w:val="0"/>
      <w:marBottom w:val="0"/>
      <w:divBdr>
        <w:top w:val="none" w:sz="0" w:space="0" w:color="auto"/>
        <w:left w:val="none" w:sz="0" w:space="0" w:color="auto"/>
        <w:bottom w:val="none" w:sz="0" w:space="0" w:color="auto"/>
        <w:right w:val="none" w:sz="0" w:space="0" w:color="auto"/>
      </w:divBdr>
    </w:div>
    <w:div w:id="1905338192">
      <w:bodyDiv w:val="1"/>
      <w:marLeft w:val="0"/>
      <w:marRight w:val="0"/>
      <w:marTop w:val="0"/>
      <w:marBottom w:val="0"/>
      <w:divBdr>
        <w:top w:val="none" w:sz="0" w:space="0" w:color="auto"/>
        <w:left w:val="none" w:sz="0" w:space="0" w:color="auto"/>
        <w:bottom w:val="none" w:sz="0" w:space="0" w:color="auto"/>
        <w:right w:val="none" w:sz="0" w:space="0" w:color="auto"/>
      </w:divBdr>
      <w:divsChild>
        <w:div w:id="1998459151">
          <w:marLeft w:val="300"/>
          <w:marRight w:val="0"/>
          <w:marTop w:val="0"/>
          <w:marBottom w:val="0"/>
          <w:divBdr>
            <w:top w:val="none" w:sz="0" w:space="0" w:color="auto"/>
            <w:left w:val="none" w:sz="0" w:space="0" w:color="auto"/>
            <w:bottom w:val="none" w:sz="0" w:space="0" w:color="auto"/>
            <w:right w:val="none" w:sz="0" w:space="0" w:color="auto"/>
          </w:divBdr>
          <w:divsChild>
            <w:div w:id="1143810801">
              <w:marLeft w:val="0"/>
              <w:marRight w:val="0"/>
              <w:marTop w:val="0"/>
              <w:marBottom w:val="0"/>
              <w:divBdr>
                <w:top w:val="none" w:sz="0" w:space="0" w:color="auto"/>
                <w:left w:val="none" w:sz="0" w:space="0" w:color="auto"/>
                <w:bottom w:val="none" w:sz="0" w:space="0" w:color="auto"/>
                <w:right w:val="none" w:sz="0" w:space="0" w:color="auto"/>
              </w:divBdr>
              <w:divsChild>
                <w:div w:id="1206943077">
                  <w:marLeft w:val="0"/>
                  <w:marRight w:val="0"/>
                  <w:marTop w:val="0"/>
                  <w:marBottom w:val="0"/>
                  <w:divBdr>
                    <w:top w:val="none" w:sz="0" w:space="0" w:color="auto"/>
                    <w:left w:val="none" w:sz="0" w:space="0" w:color="auto"/>
                    <w:bottom w:val="none" w:sz="0" w:space="0" w:color="auto"/>
                    <w:right w:val="none" w:sz="0" w:space="0" w:color="auto"/>
                  </w:divBdr>
                  <w:divsChild>
                    <w:div w:id="846287242">
                      <w:marLeft w:val="0"/>
                      <w:marRight w:val="0"/>
                      <w:marTop w:val="0"/>
                      <w:marBottom w:val="0"/>
                      <w:divBdr>
                        <w:top w:val="none" w:sz="0" w:space="0" w:color="auto"/>
                        <w:left w:val="none" w:sz="0" w:space="0" w:color="auto"/>
                        <w:bottom w:val="none" w:sz="0" w:space="0" w:color="auto"/>
                        <w:right w:val="none" w:sz="0" w:space="0" w:color="auto"/>
                      </w:divBdr>
                      <w:divsChild>
                        <w:div w:id="1957562680">
                          <w:marLeft w:val="0"/>
                          <w:marRight w:val="0"/>
                          <w:marTop w:val="0"/>
                          <w:marBottom w:val="0"/>
                          <w:divBdr>
                            <w:top w:val="none" w:sz="0" w:space="0" w:color="auto"/>
                            <w:left w:val="none" w:sz="0" w:space="0" w:color="auto"/>
                            <w:bottom w:val="none" w:sz="0" w:space="0" w:color="auto"/>
                            <w:right w:val="none" w:sz="0" w:space="0" w:color="auto"/>
                          </w:divBdr>
                          <w:divsChild>
                            <w:div w:id="884029904">
                              <w:marLeft w:val="0"/>
                              <w:marRight w:val="0"/>
                              <w:marTop w:val="0"/>
                              <w:marBottom w:val="0"/>
                              <w:divBdr>
                                <w:top w:val="none" w:sz="0" w:space="0" w:color="auto"/>
                                <w:left w:val="none" w:sz="0" w:space="0" w:color="auto"/>
                                <w:bottom w:val="none" w:sz="0" w:space="0" w:color="auto"/>
                                <w:right w:val="none" w:sz="0" w:space="0" w:color="auto"/>
                              </w:divBdr>
                              <w:divsChild>
                                <w:div w:id="2094157290">
                                  <w:marLeft w:val="0"/>
                                  <w:marRight w:val="0"/>
                                  <w:marTop w:val="0"/>
                                  <w:marBottom w:val="0"/>
                                  <w:divBdr>
                                    <w:top w:val="none" w:sz="0" w:space="0" w:color="auto"/>
                                    <w:left w:val="none" w:sz="0" w:space="0" w:color="auto"/>
                                    <w:bottom w:val="none" w:sz="0" w:space="0" w:color="auto"/>
                                    <w:right w:val="none" w:sz="0" w:space="0" w:color="auto"/>
                                  </w:divBdr>
                                  <w:divsChild>
                                    <w:div w:id="926842548">
                                      <w:marLeft w:val="0"/>
                                      <w:marRight w:val="0"/>
                                      <w:marTop w:val="0"/>
                                      <w:marBottom w:val="0"/>
                                      <w:divBdr>
                                        <w:top w:val="none" w:sz="0" w:space="0" w:color="auto"/>
                                        <w:left w:val="none" w:sz="0" w:space="0" w:color="auto"/>
                                        <w:bottom w:val="none" w:sz="0" w:space="0" w:color="auto"/>
                                        <w:right w:val="none" w:sz="0" w:space="0" w:color="auto"/>
                                      </w:divBdr>
                                      <w:divsChild>
                                        <w:div w:id="100495022">
                                          <w:marLeft w:val="0"/>
                                          <w:marRight w:val="0"/>
                                          <w:marTop w:val="0"/>
                                          <w:marBottom w:val="0"/>
                                          <w:divBdr>
                                            <w:top w:val="none" w:sz="0" w:space="0" w:color="auto"/>
                                            <w:left w:val="none" w:sz="0" w:space="0" w:color="auto"/>
                                            <w:bottom w:val="none" w:sz="0" w:space="0" w:color="auto"/>
                                            <w:right w:val="none" w:sz="0" w:space="0" w:color="auto"/>
                                          </w:divBdr>
                                          <w:divsChild>
                                            <w:div w:id="1766531445">
                                              <w:marLeft w:val="0"/>
                                              <w:marRight w:val="0"/>
                                              <w:marTop w:val="0"/>
                                              <w:marBottom w:val="0"/>
                                              <w:divBdr>
                                                <w:top w:val="none" w:sz="0" w:space="0" w:color="auto"/>
                                                <w:left w:val="none" w:sz="0" w:space="0" w:color="auto"/>
                                                <w:bottom w:val="none" w:sz="0" w:space="0" w:color="auto"/>
                                                <w:right w:val="none" w:sz="0" w:space="0" w:color="auto"/>
                                              </w:divBdr>
                                              <w:divsChild>
                                                <w:div w:id="1698043862">
                                                  <w:marLeft w:val="375"/>
                                                  <w:marRight w:val="75"/>
                                                  <w:marTop w:val="75"/>
                                                  <w:marBottom w:val="75"/>
                                                  <w:divBdr>
                                                    <w:top w:val="none" w:sz="0" w:space="0" w:color="auto"/>
                                                    <w:left w:val="none" w:sz="0" w:space="0" w:color="auto"/>
                                                    <w:bottom w:val="none" w:sz="0" w:space="0" w:color="auto"/>
                                                    <w:right w:val="none" w:sz="0" w:space="0" w:color="auto"/>
                                                  </w:divBdr>
                                                </w:div>
                                                <w:div w:id="2059157768">
                                                  <w:marLeft w:val="375"/>
                                                  <w:marRight w:val="150"/>
                                                  <w:marTop w:val="0"/>
                                                  <w:marBottom w:val="0"/>
                                                  <w:divBdr>
                                                    <w:top w:val="none" w:sz="0" w:space="0" w:color="auto"/>
                                                    <w:left w:val="none" w:sz="0" w:space="0" w:color="auto"/>
                                                    <w:bottom w:val="none" w:sz="0" w:space="0" w:color="auto"/>
                                                    <w:right w:val="none" w:sz="0" w:space="0" w:color="auto"/>
                                                  </w:divBdr>
                                                  <w:divsChild>
                                                    <w:div w:id="21029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69470">
      <w:bodyDiv w:val="1"/>
      <w:marLeft w:val="0"/>
      <w:marRight w:val="0"/>
      <w:marTop w:val="0"/>
      <w:marBottom w:val="0"/>
      <w:divBdr>
        <w:top w:val="none" w:sz="0" w:space="0" w:color="auto"/>
        <w:left w:val="none" w:sz="0" w:space="0" w:color="auto"/>
        <w:bottom w:val="none" w:sz="0" w:space="0" w:color="auto"/>
        <w:right w:val="none" w:sz="0" w:space="0" w:color="auto"/>
      </w:divBdr>
    </w:div>
    <w:div w:id="20343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zpp.rospotrebnadzor.ru/"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consultantplus://offline/ref=F6E37E67641E8073BB7B3786F1F0D4B51573C5664D887E6ED624B9DD20272673529F9C478D149EC1v9WAJ" TargetMode="External"/><Relationship Id="rId28" Type="http://schemas.openxmlformats.org/officeDocument/2006/relationships/chart" Target="charts/chart1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files.stroyinf.ru/data2/1/4294847/4294847390.ht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7.xml"/><Relationship Id="rId30" Type="http://schemas.openxmlformats.org/officeDocument/2006/relationships/hyperlink" Target="consultantplus://offline/ref=72D1F0B937A526CCE2C7209EF8A4C39798C1632D111B96937919CD8C791E4543C956724655A9DC35RAk2F"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chetirkin-as\Desktop\&#1044;&#1080;&#1072;&#1075;&#1088;&#1072;&#1084;&#1099;\&#1044;&#1080;&#1072;&#1075;&#1088;&#1072;&#1084;&#1084;&#109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k-db\d\&#1055;&#1077;&#1082;&#1072;&#1088;&#1085;&#1103;\&#1047;&#1072;&#1097;&#1080;&#1090;&#1072;%20&#1087;&#1088;&#1072;&#1074;%20&#1087;&#1086;&#1090;&#1088;&#1077;&#1073;&#1080;&#1090;&#1077;&#1083;&#1077;&#1081;\&#1055;&#1086;&#1076;&#1076;&#1077;&#1088;&#1078;&#1082;&#1072;%20&#1053;&#1050;&#1054;\&#1070;&#1075;&#1088;&#1072;\2018%20&#1044;&#1077;&#1087;%20&#1054;&#1073;&#1097;%20&#1080;%20&#1042;&#1085;%20&#1089;&#1074;&#1103;&#1079;&#1077;&#1081;\&#1056;&#1072;&#1089;&#1095;&#1077;&#1090;%20&#1079;&#1072;&#1088;&#1072;&#1073;&#1086;&#1090;&#1085;&#1086;&#1081;%20&#1087;&#1083;&#1072;&#1090;&#109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k-db\d\&#1055;&#1077;&#1082;&#1072;&#1088;&#1085;&#1103;\&#1047;&#1072;&#1097;&#1080;&#1090;&#1072;%20&#1087;&#1088;&#1072;&#1074;%20&#1087;&#1086;&#1090;&#1088;&#1077;&#1073;&#1080;&#1090;&#1077;&#1083;&#1077;&#1081;\&#1055;&#1086;&#1076;&#1076;&#1077;&#1088;&#1078;&#1082;&#1072;%20&#1053;&#1050;&#1054;\&#1070;&#1075;&#1088;&#1072;\2018%20&#1044;&#1077;&#1087;%20&#1054;&#1073;&#1097;%20&#1080;%20&#1042;&#1085;%20&#1089;&#1074;&#1103;&#1079;&#1077;&#1081;\&#1056;&#1072;&#1089;&#1095;&#1077;&#1090;%20&#1079;&#1072;&#1088;&#1072;&#1073;&#1086;&#1090;&#1085;&#1086;&#1081;%20&#1087;&#1083;&#1072;&#1090;&#1099;.xlsx"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77376786235052E-2"/>
          <c:y val="0.16697444069491313"/>
          <c:w val="0.57732447506561679"/>
          <c:h val="0.73361423572053497"/>
        </c:manualLayout>
      </c:layout>
      <c:lineChart>
        <c:grouping val="standard"/>
        <c:varyColors val="0"/>
        <c:ser>
          <c:idx val="0"/>
          <c:order val="0"/>
          <c:tx>
            <c:strRef>
              <c:f>Лист1!$B$1</c:f>
              <c:strCache>
                <c:ptCount val="1"/>
                <c:pt idx="0">
                  <c:v>всего проверок</c:v>
                </c:pt>
              </c:strCache>
            </c:strRef>
          </c:tx>
          <c:dLbls>
            <c:dLbl>
              <c:idx val="0"/>
              <c:layout>
                <c:manualLayout>
                  <c:x val="-4.1666666666666685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64E-2"/>
                  <c:y val="-6.746031746031745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384E-2"/>
                  <c:y val="-4.3650793650793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Лист1!$B$2:$B$4</c:f>
              <c:numCache>
                <c:formatCode>General</c:formatCode>
                <c:ptCount val="3"/>
                <c:pt idx="0">
                  <c:v>2486</c:v>
                </c:pt>
                <c:pt idx="1">
                  <c:v>2295</c:v>
                </c:pt>
                <c:pt idx="2">
                  <c:v>2240</c:v>
                </c:pt>
              </c:numCache>
            </c:numRef>
          </c:val>
          <c:smooth val="0"/>
        </c:ser>
        <c:ser>
          <c:idx val="1"/>
          <c:order val="1"/>
          <c:tx>
            <c:strRef>
              <c:f>Лист1!$C$1</c:f>
              <c:strCache>
                <c:ptCount val="1"/>
                <c:pt idx="0">
                  <c:v>внеплановых проверок</c:v>
                </c:pt>
              </c:strCache>
            </c:strRef>
          </c:tx>
          <c:dLbls>
            <c:dLbl>
              <c:idx val="0"/>
              <c:layout>
                <c:manualLayout>
                  <c:x val="-4.6296296296296315E-2"/>
                  <c:y val="4.761904761904754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64E-2"/>
                  <c:y val="4.76190476190475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351851851851853E-2"/>
                  <c:y val="3.57142857142856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Лист1!$C$2:$C$4</c:f>
              <c:numCache>
                <c:formatCode>General</c:formatCode>
                <c:ptCount val="3"/>
                <c:pt idx="0">
                  <c:v>2120</c:v>
                </c:pt>
                <c:pt idx="1">
                  <c:v>1944</c:v>
                </c:pt>
                <c:pt idx="2">
                  <c:v>1820</c:v>
                </c:pt>
              </c:numCache>
            </c:numRef>
          </c:val>
          <c:smooth val="0"/>
        </c:ser>
        <c:dLbls>
          <c:showLegendKey val="0"/>
          <c:showVal val="1"/>
          <c:showCatName val="0"/>
          <c:showSerName val="0"/>
          <c:showPercent val="0"/>
          <c:showBubbleSize val="0"/>
        </c:dLbls>
        <c:marker val="1"/>
        <c:smooth val="0"/>
        <c:axId val="40882944"/>
        <c:axId val="40884480"/>
      </c:lineChart>
      <c:catAx>
        <c:axId val="40882944"/>
        <c:scaling>
          <c:orientation val="minMax"/>
        </c:scaling>
        <c:delete val="0"/>
        <c:axPos val="b"/>
        <c:numFmt formatCode="General" sourceLinked="1"/>
        <c:majorTickMark val="none"/>
        <c:minorTickMark val="none"/>
        <c:tickLblPos val="nextTo"/>
        <c:crossAx val="40884480"/>
        <c:crosses val="autoZero"/>
        <c:auto val="1"/>
        <c:lblAlgn val="ctr"/>
        <c:lblOffset val="100"/>
        <c:noMultiLvlLbl val="0"/>
      </c:catAx>
      <c:valAx>
        <c:axId val="40884480"/>
        <c:scaling>
          <c:orientation val="minMax"/>
        </c:scaling>
        <c:delete val="0"/>
        <c:axPos val="l"/>
        <c:majorGridlines/>
        <c:numFmt formatCode="General" sourceLinked="1"/>
        <c:majorTickMark val="none"/>
        <c:minorTickMark val="none"/>
        <c:tickLblPos val="nextTo"/>
        <c:crossAx val="4088294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Лист1!$B$2:$B$4</c:f>
              <c:numCache>
                <c:formatCode>General</c:formatCode>
                <c:ptCount val="3"/>
                <c:pt idx="0">
                  <c:v>67</c:v>
                </c:pt>
                <c:pt idx="1">
                  <c:v>69</c:v>
                </c:pt>
                <c:pt idx="2">
                  <c:v>51</c:v>
                </c:pt>
              </c:numCache>
            </c:numRef>
          </c:val>
        </c:ser>
        <c:dLbls>
          <c:showLegendKey val="0"/>
          <c:showVal val="1"/>
          <c:showCatName val="0"/>
          <c:showSerName val="0"/>
          <c:showPercent val="0"/>
          <c:showBubbleSize val="0"/>
        </c:dLbls>
        <c:gapWidth val="75"/>
        <c:axId val="94332416"/>
        <c:axId val="94359936"/>
      </c:barChart>
      <c:catAx>
        <c:axId val="94332416"/>
        <c:scaling>
          <c:orientation val="minMax"/>
        </c:scaling>
        <c:delete val="0"/>
        <c:axPos val="b"/>
        <c:numFmt formatCode="General" sourceLinked="1"/>
        <c:majorTickMark val="none"/>
        <c:minorTickMark val="none"/>
        <c:tickLblPos val="nextTo"/>
        <c:crossAx val="94359936"/>
        <c:crosses val="autoZero"/>
        <c:auto val="1"/>
        <c:lblAlgn val="ctr"/>
        <c:lblOffset val="100"/>
        <c:noMultiLvlLbl val="0"/>
      </c:catAx>
      <c:valAx>
        <c:axId val="94359936"/>
        <c:scaling>
          <c:orientation val="minMax"/>
        </c:scaling>
        <c:delete val="0"/>
        <c:axPos val="l"/>
        <c:numFmt formatCode="General" sourceLinked="1"/>
        <c:majorTickMark val="none"/>
        <c:minorTickMark val="none"/>
        <c:tickLblPos val="nextTo"/>
        <c:crossAx val="9433241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29</c:v>
                </c:pt>
                <c:pt idx="1">
                  <c:v>31</c:v>
                </c:pt>
                <c:pt idx="2">
                  <c:v>23</c:v>
                </c:pt>
                <c:pt idx="3">
                  <c:v>24</c:v>
                </c:pt>
              </c:numCache>
            </c:numRef>
          </c:val>
        </c:ser>
        <c:dLbls>
          <c:showLegendKey val="0"/>
          <c:showVal val="1"/>
          <c:showCatName val="0"/>
          <c:showSerName val="0"/>
          <c:showPercent val="0"/>
          <c:showBubbleSize val="0"/>
        </c:dLbls>
        <c:gapWidth val="75"/>
        <c:axId val="94374528"/>
        <c:axId val="94414336"/>
      </c:barChart>
      <c:catAx>
        <c:axId val="94374528"/>
        <c:scaling>
          <c:orientation val="minMax"/>
        </c:scaling>
        <c:delete val="0"/>
        <c:axPos val="b"/>
        <c:numFmt formatCode="General" sourceLinked="1"/>
        <c:majorTickMark val="none"/>
        <c:minorTickMark val="none"/>
        <c:tickLblPos val="nextTo"/>
        <c:crossAx val="94414336"/>
        <c:crosses val="autoZero"/>
        <c:auto val="1"/>
        <c:lblAlgn val="ctr"/>
        <c:lblOffset val="100"/>
        <c:noMultiLvlLbl val="0"/>
      </c:catAx>
      <c:valAx>
        <c:axId val="94414336"/>
        <c:scaling>
          <c:orientation val="minMax"/>
        </c:scaling>
        <c:delete val="0"/>
        <c:axPos val="l"/>
        <c:numFmt formatCode="General" sourceLinked="1"/>
        <c:majorTickMark val="none"/>
        <c:minorTickMark val="none"/>
        <c:tickLblPos val="nextTo"/>
        <c:crossAx val="943745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35</c:v>
                </c:pt>
                <c:pt idx="1">
                  <c:v>33</c:v>
                </c:pt>
                <c:pt idx="2">
                  <c:v>27</c:v>
                </c:pt>
                <c:pt idx="3">
                  <c:v>43</c:v>
                </c:pt>
              </c:numCache>
            </c:numRef>
          </c:val>
        </c:ser>
        <c:dLbls>
          <c:showLegendKey val="0"/>
          <c:showVal val="1"/>
          <c:showCatName val="0"/>
          <c:showSerName val="0"/>
          <c:showPercent val="0"/>
          <c:showBubbleSize val="0"/>
        </c:dLbls>
        <c:gapWidth val="75"/>
        <c:axId val="94433664"/>
        <c:axId val="94436352"/>
      </c:barChart>
      <c:catAx>
        <c:axId val="94433664"/>
        <c:scaling>
          <c:orientation val="minMax"/>
        </c:scaling>
        <c:delete val="0"/>
        <c:axPos val="b"/>
        <c:numFmt formatCode="General" sourceLinked="1"/>
        <c:majorTickMark val="none"/>
        <c:minorTickMark val="none"/>
        <c:tickLblPos val="nextTo"/>
        <c:crossAx val="94436352"/>
        <c:crosses val="autoZero"/>
        <c:auto val="1"/>
        <c:lblAlgn val="ctr"/>
        <c:lblOffset val="100"/>
        <c:noMultiLvlLbl val="0"/>
      </c:catAx>
      <c:valAx>
        <c:axId val="94436352"/>
        <c:scaling>
          <c:orientation val="minMax"/>
        </c:scaling>
        <c:delete val="0"/>
        <c:axPos val="l"/>
        <c:numFmt formatCode="General" sourceLinked="1"/>
        <c:majorTickMark val="none"/>
        <c:minorTickMark val="none"/>
        <c:tickLblPos val="nextTo"/>
        <c:crossAx val="9443366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35</c:v>
                </c:pt>
                <c:pt idx="1">
                  <c:v>33</c:v>
                </c:pt>
                <c:pt idx="2">
                  <c:v>27</c:v>
                </c:pt>
                <c:pt idx="3">
                  <c:v>70</c:v>
                </c:pt>
              </c:numCache>
            </c:numRef>
          </c:val>
        </c:ser>
        <c:dLbls>
          <c:showLegendKey val="0"/>
          <c:showVal val="1"/>
          <c:showCatName val="0"/>
          <c:showSerName val="0"/>
          <c:showPercent val="0"/>
          <c:showBubbleSize val="0"/>
        </c:dLbls>
        <c:gapWidth val="75"/>
        <c:axId val="94455296"/>
        <c:axId val="94458240"/>
      </c:barChart>
      <c:catAx>
        <c:axId val="94455296"/>
        <c:scaling>
          <c:orientation val="minMax"/>
        </c:scaling>
        <c:delete val="0"/>
        <c:axPos val="b"/>
        <c:numFmt formatCode="General" sourceLinked="1"/>
        <c:majorTickMark val="none"/>
        <c:minorTickMark val="none"/>
        <c:tickLblPos val="nextTo"/>
        <c:crossAx val="94458240"/>
        <c:crosses val="autoZero"/>
        <c:auto val="1"/>
        <c:lblAlgn val="ctr"/>
        <c:lblOffset val="100"/>
        <c:noMultiLvlLbl val="0"/>
      </c:catAx>
      <c:valAx>
        <c:axId val="94458240"/>
        <c:scaling>
          <c:orientation val="minMax"/>
        </c:scaling>
        <c:delete val="0"/>
        <c:axPos val="l"/>
        <c:numFmt formatCode="General" sourceLinked="1"/>
        <c:majorTickMark val="none"/>
        <c:minorTickMark val="none"/>
        <c:tickLblPos val="nextTo"/>
        <c:crossAx val="9445529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17</c:v>
                </c:pt>
                <c:pt idx="1">
                  <c:v>9</c:v>
                </c:pt>
                <c:pt idx="2">
                  <c:v>12</c:v>
                </c:pt>
                <c:pt idx="3">
                  <c:v>9</c:v>
                </c:pt>
              </c:numCache>
            </c:numRef>
          </c:val>
        </c:ser>
        <c:dLbls>
          <c:showLegendKey val="0"/>
          <c:showVal val="1"/>
          <c:showCatName val="0"/>
          <c:showSerName val="0"/>
          <c:showPercent val="0"/>
          <c:showBubbleSize val="0"/>
        </c:dLbls>
        <c:gapWidth val="75"/>
        <c:axId val="94505600"/>
        <c:axId val="94512640"/>
      </c:barChart>
      <c:catAx>
        <c:axId val="94505600"/>
        <c:scaling>
          <c:orientation val="minMax"/>
        </c:scaling>
        <c:delete val="0"/>
        <c:axPos val="b"/>
        <c:numFmt formatCode="General" sourceLinked="1"/>
        <c:majorTickMark val="none"/>
        <c:minorTickMark val="none"/>
        <c:tickLblPos val="nextTo"/>
        <c:crossAx val="94512640"/>
        <c:crosses val="autoZero"/>
        <c:auto val="1"/>
        <c:lblAlgn val="ctr"/>
        <c:lblOffset val="100"/>
        <c:noMultiLvlLbl val="0"/>
      </c:catAx>
      <c:valAx>
        <c:axId val="94512640"/>
        <c:scaling>
          <c:orientation val="minMax"/>
        </c:scaling>
        <c:delete val="0"/>
        <c:axPos val="l"/>
        <c:numFmt formatCode="General" sourceLinked="1"/>
        <c:majorTickMark val="none"/>
        <c:minorTickMark val="none"/>
        <c:tickLblPos val="nextTo"/>
        <c:crossAx val="9450560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itchFamily="18" charset="0"/>
                <a:cs typeface="Times New Roman" pitchFamily="18" charset="0"/>
              </a:rPr>
              <a:t>Тематика вопросов, содержащихся в обращениях граждан, поступивших в Межрегиональное управление Федеральной службы по регулированию алкогольного рынка по Уральскому федеральному округу за 2017 год от граждан и организаций Ханты – Мансийского АО-Югры</a:t>
            </a:r>
          </a:p>
        </c:rich>
      </c:tx>
      <c:layout>
        <c:manualLayout>
          <c:xMode val="edge"/>
          <c:yMode val="edge"/>
          <c:x val="0.11578322759342945"/>
          <c:y val="0"/>
        </c:manualLayout>
      </c:layout>
      <c:overlay val="0"/>
    </c:title>
    <c:autoTitleDeleted val="0"/>
    <c:view3D>
      <c:rotX val="30"/>
      <c:rotY val="230"/>
      <c:rAngAx val="0"/>
      <c:perspective val="30"/>
    </c:view3D>
    <c:floor>
      <c:thickness val="0"/>
    </c:floor>
    <c:sideWall>
      <c:thickness val="0"/>
    </c:sideWall>
    <c:backWall>
      <c:thickness val="0"/>
    </c:backWall>
    <c:plotArea>
      <c:layout>
        <c:manualLayout>
          <c:layoutTarget val="inner"/>
          <c:xMode val="edge"/>
          <c:yMode val="edge"/>
          <c:x val="0.22133928904487193"/>
          <c:y val="0.2194190842423773"/>
          <c:w val="0.69581870001357227"/>
          <c:h val="0.59977756893620238"/>
        </c:manualLayout>
      </c:layout>
      <c:pie3DChart>
        <c:varyColors val="1"/>
        <c:ser>
          <c:idx val="0"/>
          <c:order val="0"/>
          <c:tx>
            <c:strRef>
              <c:f>Лист1!$B$1</c:f>
              <c:strCache>
                <c:ptCount val="1"/>
                <c:pt idx="0">
                  <c:v>Тематика вопросов, содержащихся в обращениях граждан, поступивших в Межрегиональное управление Федеральной службы по регулированию алкогольного рынка по Уральскому федеральному округу за 2017 год от граждан и организаций Ханты – Мансийского автономного ок</c:v>
                </c:pt>
              </c:strCache>
            </c:strRef>
          </c:tx>
          <c:spPr>
            <a:scene3d>
              <a:camera prst="orthographicFront"/>
              <a:lightRig rig="threePt" dir="t"/>
            </a:scene3d>
            <a:sp3d prstMaterial="softEdge">
              <a:bevelT/>
              <a:bevelB/>
            </a:sp3d>
          </c:spPr>
          <c:explosion val="10"/>
          <c:dLbls>
            <c:dLbl>
              <c:idx val="0"/>
              <c:layout>
                <c:manualLayout>
                  <c:x val="-2.9776494146275263E-2"/>
                  <c:y val="0.1015868650337734"/>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6197495648695582E-2"/>
                  <c:y val="-5.4843008662137357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6.3257141401014154E-3"/>
                  <c:y val="-4.41565734515744E-2"/>
                </c:manualLayout>
              </c:layout>
              <c:tx>
                <c:rich>
                  <a:bodyPr/>
                  <a:lstStyle/>
                  <a:p>
                    <a:r>
                      <a:rPr lang="ru-RU"/>
                      <a:t>нарушения установленного порядка ценообразования
24%</a:t>
                    </a:r>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0.13314760412230048"/>
                  <c:y val="3.4141081202059054E-2"/>
                </c:manualLayout>
              </c:layout>
              <c:tx>
                <c:rich>
                  <a:bodyPr/>
                  <a:lstStyle/>
                  <a:p>
                    <a:r>
                      <a:rPr lang="ru-RU"/>
                      <a:t>о розничной продаже алкогольной продукции в полимерной таре объемом более 1500 мл
4%</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0.10325111689433135"/>
                  <c:y val="0.12135293852981305"/>
                </c:manualLayout>
              </c:layout>
              <c:tx>
                <c:rich>
                  <a:bodyPr/>
                  <a:lstStyle/>
                  <a:p>
                    <a:r>
                      <a:rPr lang="ru-RU"/>
                      <a:t>о розничной продаже алкогольной продукции без применения контрольно-кассовой техники
4%</a:t>
                    </a:r>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2.0527204283921741E-2"/>
                  <c:y val="0.21611199372376841"/>
                </c:manualLayout>
              </c:layout>
              <c:tx>
                <c:rich>
                  <a:bodyPr/>
                  <a:lstStyle/>
                  <a:p>
                    <a:r>
                      <a:rPr lang="ru-RU"/>
                      <a:t>прочие вопросы
8%</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Лист1!$A$2:$A$18</c:f>
              <c:strCache>
                <c:ptCount val="7"/>
                <c:pt idx="0">
                  <c:v>о розничной продаже алкогольной продукции при оказании услуг общественного питания в ночное время в закрытой потребительской таре навынос, несовершеннолетним,  а также в период действия запрета на розничную продажу алкогольной продукции</c:v>
                </c:pt>
                <c:pt idx="1">
                  <c:v>выявление признаков нелегального оборота алкогольной и спиртосодержащей продукции, в том числе розничная продажа алкогольной продукции без соответствующей лицензии, отсутствие установленной маркировки</c:v>
                </c:pt>
                <c:pt idx="2">
                  <c:v>касались нарушения установленного порядка ценообразования</c:v>
                </c:pt>
                <c:pt idx="3">
                  <c:v>содержат информацию об осуществлении оборота алкогольной продукции без фиксации информации в ЕГАИС, а также о розничной продаже алкогольной продукции без выдачи чеков с указанием QR-кодов</c:v>
                </c:pt>
                <c:pt idx="4">
                  <c:v>содержит информацию о розничной продаже алкогольной продукции в полимерной таре объемом более 1500 мл</c:v>
                </c:pt>
                <c:pt idx="5">
                  <c:v>содержит информацию о розничной продаже алкогольной продукции без применения контрольно-кассовой техники</c:v>
                </c:pt>
                <c:pt idx="6">
                  <c:v>касались обжалования действий Управления на предмет правомерности совещенных действий</c:v>
                </c:pt>
              </c:strCache>
            </c:strRef>
          </c:cat>
          <c:val>
            <c:numRef>
              <c:f>Лист1!$B$2:$B$18</c:f>
              <c:numCache>
                <c:formatCode>General</c:formatCode>
                <c:ptCount val="17"/>
                <c:pt idx="0">
                  <c:v>12</c:v>
                </c:pt>
                <c:pt idx="1">
                  <c:v>20</c:v>
                </c:pt>
                <c:pt idx="2">
                  <c:v>24</c:v>
                </c:pt>
                <c:pt idx="3">
                  <c:v>28</c:v>
                </c:pt>
                <c:pt idx="4">
                  <c:v>4</c:v>
                </c:pt>
                <c:pt idx="5">
                  <c:v>4</c:v>
                </c:pt>
                <c:pt idx="6">
                  <c:v>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2017 всего 77</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'ХМАО проток'!$A$3:$A$9</c:f>
              <c:strCache>
                <c:ptCount val="7"/>
                <c:pt idx="0">
                  <c:v>ч. 2 ст. 14.6 КоАП РФ </c:v>
                </c:pt>
                <c:pt idx="1">
                  <c:v>ч. 2 ст. 14.16 КоАП РФ </c:v>
                </c:pt>
                <c:pt idx="2">
                  <c:v>ч. 3 ст. 14.16 КоАП РФ  </c:v>
                </c:pt>
                <c:pt idx="3">
                  <c:v>ч. 1 ст. 14.17 КоАП РФ  </c:v>
                </c:pt>
                <c:pt idx="4">
                  <c:v>ч. 3 ст. 14.17 КоАП РФ  </c:v>
                </c:pt>
                <c:pt idx="5">
                  <c:v>ст. 14.19 КоАП РФ  </c:v>
                </c:pt>
                <c:pt idx="6">
                  <c:v>ч. 1 ст. 14.43 КоАП РФ  </c:v>
                </c:pt>
              </c:strCache>
            </c:strRef>
          </c:cat>
          <c:val>
            <c:numRef>
              <c:f>'ХМАО проток'!$B$3:$B$9</c:f>
              <c:numCache>
                <c:formatCode>#,##0</c:formatCode>
                <c:ptCount val="7"/>
                <c:pt idx="0">
                  <c:v>10</c:v>
                </c:pt>
                <c:pt idx="1">
                  <c:v>5</c:v>
                </c:pt>
                <c:pt idx="2">
                  <c:v>3</c:v>
                </c:pt>
                <c:pt idx="3">
                  <c:v>3</c:v>
                </c:pt>
                <c:pt idx="4">
                  <c:v>4</c:v>
                </c:pt>
                <c:pt idx="5">
                  <c:v>10</c:v>
                </c:pt>
                <c:pt idx="6">
                  <c:v>1</c:v>
                </c:pt>
              </c:numCache>
            </c:numRef>
          </c:val>
        </c:ser>
        <c:ser>
          <c:idx val="1"/>
          <c:order val="1"/>
          <c:tx>
            <c:v>2016 всего 63</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'ХМАО проток'!$A$3:$A$9</c:f>
              <c:strCache>
                <c:ptCount val="7"/>
                <c:pt idx="0">
                  <c:v>ч. 2 ст. 14.6 КоАП РФ </c:v>
                </c:pt>
                <c:pt idx="1">
                  <c:v>ч. 2 ст. 14.16 КоАП РФ </c:v>
                </c:pt>
                <c:pt idx="2">
                  <c:v>ч. 3 ст. 14.16 КоАП РФ  </c:v>
                </c:pt>
                <c:pt idx="3">
                  <c:v>ч. 1 ст. 14.17 КоАП РФ  </c:v>
                </c:pt>
                <c:pt idx="4">
                  <c:v>ч. 3 ст. 14.17 КоАП РФ  </c:v>
                </c:pt>
                <c:pt idx="5">
                  <c:v>ст. 14.19 КоАП РФ  </c:v>
                </c:pt>
                <c:pt idx="6">
                  <c:v>ч. 1 ст. 14.43 КоАП РФ  </c:v>
                </c:pt>
              </c:strCache>
            </c:strRef>
          </c:cat>
          <c:val>
            <c:numRef>
              <c:f>'ХМАО проток'!$C$3:$C$9</c:f>
              <c:numCache>
                <c:formatCode>#,##0</c:formatCode>
                <c:ptCount val="7"/>
                <c:pt idx="0">
                  <c:v>14</c:v>
                </c:pt>
                <c:pt idx="1">
                  <c:v>10</c:v>
                </c:pt>
                <c:pt idx="2">
                  <c:v>1</c:v>
                </c:pt>
                <c:pt idx="3">
                  <c:v>2</c:v>
                </c:pt>
                <c:pt idx="4">
                  <c:v>1</c:v>
                </c:pt>
                <c:pt idx="5">
                  <c:v>6</c:v>
                </c:pt>
                <c:pt idx="6">
                  <c:v>3</c:v>
                </c:pt>
              </c:numCache>
            </c:numRef>
          </c:val>
        </c:ser>
        <c:dLbls>
          <c:showLegendKey val="0"/>
          <c:showVal val="0"/>
          <c:showCatName val="0"/>
          <c:showSerName val="0"/>
          <c:showPercent val="0"/>
          <c:showBubbleSize val="0"/>
        </c:dLbls>
        <c:gapWidth val="150"/>
        <c:shape val="box"/>
        <c:axId val="86688896"/>
        <c:axId val="86690432"/>
        <c:axId val="0"/>
      </c:bar3DChart>
      <c:catAx>
        <c:axId val="8668889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86690432"/>
        <c:crosses val="autoZero"/>
        <c:auto val="1"/>
        <c:lblAlgn val="ctr"/>
        <c:lblOffset val="100"/>
        <c:noMultiLvlLbl val="0"/>
      </c:catAx>
      <c:valAx>
        <c:axId val="86690432"/>
        <c:scaling>
          <c:orientation val="minMax"/>
        </c:scaling>
        <c:delete val="1"/>
        <c:axPos val="l"/>
        <c:numFmt formatCode="#,##0" sourceLinked="1"/>
        <c:majorTickMark val="none"/>
        <c:minorTickMark val="none"/>
        <c:tickLblPos val="nextTo"/>
        <c:crossAx val="86688896"/>
        <c:crosses val="autoZero"/>
        <c:crossBetween val="between"/>
      </c:valAx>
    </c:plotArea>
    <c:legend>
      <c:legendPos val="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1"/>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02F-498C-AFA3-FA3DDC574FAA}"/>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02F-498C-AFA3-FA3DDC574FAA}"/>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02F-498C-AFA3-FA3DDC574FAA}"/>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02F-498C-AFA3-FA3DDC574FAA}"/>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02F-498C-AFA3-FA3DDC574FA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layout>
                <c:manualLayout>
                  <c:x val="0.29444444444444445"/>
                  <c:y val="1.31578947368421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02F-498C-AFA3-FA3DDC574FAA}"/>
                </c:ex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Лист2!$L$1:$L$5</c:f>
              <c:strCache>
                <c:ptCount val="5"/>
                <c:pt idx="0">
                  <c:v>Услуги страхования</c:v>
                </c:pt>
                <c:pt idx="1">
                  <c:v>Услуги ЖКХ</c:v>
                </c:pt>
                <c:pt idx="2">
                  <c:v>Розничная торговля</c:v>
                </c:pt>
                <c:pt idx="3">
                  <c:v>Медицинские услуги</c:v>
                </c:pt>
                <c:pt idx="4">
                  <c:v>Банковские услуги</c:v>
                </c:pt>
              </c:strCache>
            </c:strRef>
          </c:cat>
          <c:val>
            <c:numRef>
              <c:f>Лист2!$M$1:$M$5</c:f>
              <c:numCache>
                <c:formatCode>General</c:formatCode>
                <c:ptCount val="5"/>
                <c:pt idx="0">
                  <c:v>52</c:v>
                </c:pt>
                <c:pt idx="1">
                  <c:v>20</c:v>
                </c:pt>
                <c:pt idx="2">
                  <c:v>18</c:v>
                </c:pt>
                <c:pt idx="3">
                  <c:v>5</c:v>
                </c:pt>
                <c:pt idx="4">
                  <c:v>2</c:v>
                </c:pt>
              </c:numCache>
            </c:numRef>
          </c:val>
          <c:extLst xmlns:c16r2="http://schemas.microsoft.com/office/drawing/2015/06/chart">
            <c:ext xmlns:c16="http://schemas.microsoft.com/office/drawing/2014/chart" uri="{C3380CC4-5D6E-409C-BE32-E72D297353CC}">
              <c16:uniqueId val="{0000000A-602F-498C-AFA3-FA3DDC574FA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FDE-4BEC-9042-AA0EE959196F}"/>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FDE-4BEC-9042-AA0EE959196F}"/>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FDE-4BEC-9042-AA0EE959196F}"/>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FDE-4BEC-9042-AA0EE959196F}"/>
              </c:ext>
            </c:extLst>
          </c:dPt>
          <c:dLbls>
            <c:dLbl>
              <c:idx val="0"/>
              <c:layout>
                <c:manualLayout>
                  <c:x val="1.6666666666666666E-2"/>
                  <c:y val="-0.3194444444444444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FDE-4BEC-9042-AA0EE959196F}"/>
                </c:ext>
                <c:ext xmlns:c15="http://schemas.microsoft.com/office/drawing/2012/chart" uri="{CE6537A1-D6FC-4f65-9D91-7224C49458BB}"/>
              </c:extLst>
            </c:dLbl>
            <c:dLbl>
              <c:idx val="1"/>
              <c:layout>
                <c:manualLayout>
                  <c:x val="0.29999999999999988"/>
                  <c:y val="-3.240740740740741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FDE-4BEC-9042-AA0EE959196F}"/>
                </c:ex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delete val="1"/>
              <c:extLst xmlns:c16r2="http://schemas.microsoft.com/office/drawing/2015/06/chart">
                <c:ext xmlns:c16="http://schemas.microsoft.com/office/drawing/2014/chart" uri="{C3380CC4-5D6E-409C-BE32-E72D297353CC}">
                  <c16:uniqueId val="{00000007-8FDE-4BEC-9042-AA0EE959196F}"/>
                </c:ex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Лист2!$B$1:$B$3</c:f>
              <c:strCache>
                <c:ptCount val="3"/>
                <c:pt idx="0">
                  <c:v>Не имеют сайта</c:v>
                </c:pt>
                <c:pt idx="1">
                  <c:v>Сайт не соответствует требованиям</c:v>
                </c:pt>
                <c:pt idx="2">
                  <c:v>Сайт соответствует требованиям</c:v>
                </c:pt>
              </c:strCache>
            </c:strRef>
          </c:cat>
          <c:val>
            <c:numRef>
              <c:f>Лист2!$C$1:$C$3</c:f>
              <c:numCache>
                <c:formatCode>General</c:formatCode>
                <c:ptCount val="3"/>
                <c:pt idx="0">
                  <c:v>35</c:v>
                </c:pt>
                <c:pt idx="1">
                  <c:v>23</c:v>
                </c:pt>
                <c:pt idx="2">
                  <c:v>3</c:v>
                </c:pt>
              </c:numCache>
            </c:numRef>
          </c:val>
          <c:extLst xmlns:c16r2="http://schemas.microsoft.com/office/drawing/2015/06/chart">
            <c:ext xmlns:c16="http://schemas.microsoft.com/office/drawing/2014/chart" uri="{C3380CC4-5D6E-409C-BE32-E72D297353CC}">
              <c16:uniqueId val="{00000008-8FDE-4BEC-9042-AA0EE959196F}"/>
            </c:ext>
          </c:extLst>
        </c:ser>
        <c:dLbls>
          <c:dLblPos val="outEnd"/>
          <c:showLegendKey val="0"/>
          <c:showVal val="0"/>
          <c:showCatName val="0"/>
          <c:showSerName val="0"/>
          <c:showPercent val="1"/>
          <c:showBubbleSize val="0"/>
          <c:showLeaderLines val="1"/>
        </c:dLbls>
        <c:gapWidth val="100"/>
        <c:splitType val="pos"/>
        <c:splitPos val="2"/>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stacked"/>
        <c:varyColors val="0"/>
        <c:ser>
          <c:idx val="0"/>
          <c:order val="0"/>
          <c:tx>
            <c:strRef>
              <c:f>Лист1!$B$1</c:f>
              <c:strCache>
                <c:ptCount val="1"/>
                <c:pt idx="0">
                  <c:v>Динамика общего числа заключений по гражданским делам</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Лист1!$B$2:$B$4</c:f>
              <c:numCache>
                <c:formatCode>General</c:formatCode>
                <c:ptCount val="3"/>
                <c:pt idx="0">
                  <c:v>39</c:v>
                </c:pt>
                <c:pt idx="1">
                  <c:v>39</c:v>
                </c:pt>
                <c:pt idx="2">
                  <c:v>52</c:v>
                </c:pt>
              </c:numCache>
            </c:numRef>
          </c:val>
        </c:ser>
        <c:dLbls>
          <c:showLegendKey val="0"/>
          <c:showVal val="0"/>
          <c:showCatName val="0"/>
          <c:showSerName val="0"/>
          <c:showPercent val="0"/>
          <c:showBubbleSize val="0"/>
        </c:dLbls>
        <c:gapWidth val="300"/>
        <c:axId val="117596544"/>
        <c:axId val="117598080"/>
      </c:barChart>
      <c:catAx>
        <c:axId val="117596544"/>
        <c:scaling>
          <c:orientation val="minMax"/>
        </c:scaling>
        <c:delete val="0"/>
        <c:axPos val="b"/>
        <c:numFmt formatCode="General" sourceLinked="1"/>
        <c:majorTickMark val="none"/>
        <c:minorTickMark val="none"/>
        <c:tickLblPos val="nextTo"/>
        <c:crossAx val="117598080"/>
        <c:crosses val="autoZero"/>
        <c:auto val="1"/>
        <c:lblAlgn val="ctr"/>
        <c:lblOffset val="100"/>
        <c:noMultiLvlLbl val="0"/>
      </c:catAx>
      <c:valAx>
        <c:axId val="117598080"/>
        <c:scaling>
          <c:orientation val="minMax"/>
        </c:scaling>
        <c:delete val="0"/>
        <c:axPos val="l"/>
        <c:majorGridlines/>
        <c:numFmt formatCode="General" sourceLinked="1"/>
        <c:majorTickMark val="none"/>
        <c:minorTickMark val="none"/>
        <c:tickLblPos val="nextTo"/>
        <c:crossAx val="1175965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260085367008166E-2"/>
          <c:y val="3.2258205204155621E-2"/>
          <c:w val="0.57961783439490444"/>
          <c:h val="0.81720430107526887"/>
        </c:manualLayout>
      </c:layout>
      <c:bar3DChart>
        <c:barDir val="col"/>
        <c:grouping val="stacked"/>
        <c:varyColors val="0"/>
        <c:ser>
          <c:idx val="0"/>
          <c:order val="0"/>
          <c:tx>
            <c:strRef>
              <c:f>Sheet1!$A$2</c:f>
              <c:strCache>
                <c:ptCount val="1"/>
                <c:pt idx="0">
                  <c:v>Количество отобранных проб</c:v>
                </c:pt>
              </c:strCache>
            </c:strRef>
          </c:tx>
          <c:spPr>
            <a:solidFill>
              <a:srgbClr val="9999FF"/>
            </a:solidFill>
            <a:ln w="12694">
              <a:solidFill>
                <a:srgbClr val="000000"/>
              </a:solidFill>
              <a:prstDash val="solid"/>
            </a:ln>
          </c:spPr>
          <c:invertIfNegative val="0"/>
          <c:dLbls>
            <c:spPr>
              <a:noFill/>
              <a:ln w="25387">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Sheet1!$B$2:$C$2</c:f>
              <c:numCache>
                <c:formatCode>General</c:formatCode>
                <c:ptCount val="2"/>
                <c:pt idx="0">
                  <c:v>2497</c:v>
                </c:pt>
                <c:pt idx="1">
                  <c:v>2528</c:v>
                </c:pt>
              </c:numCache>
            </c:numRef>
          </c:val>
        </c:ser>
        <c:ser>
          <c:idx val="1"/>
          <c:order val="1"/>
          <c:tx>
            <c:strRef>
              <c:f>Sheet1!$A$3</c:f>
              <c:strCache>
                <c:ptCount val="1"/>
                <c:pt idx="0">
                  <c:v>количество нестандартных проб</c:v>
                </c:pt>
              </c:strCache>
            </c:strRef>
          </c:tx>
          <c:spPr>
            <a:solidFill>
              <a:srgbClr val="993366"/>
            </a:solidFill>
            <a:ln w="12694">
              <a:solidFill>
                <a:srgbClr val="000000"/>
              </a:solidFill>
              <a:prstDash val="solid"/>
            </a:ln>
          </c:spPr>
          <c:invertIfNegative val="0"/>
          <c:dLbls>
            <c:spPr>
              <a:noFill/>
              <a:ln w="25387">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Sheet1!$B$3:$C$3</c:f>
              <c:numCache>
                <c:formatCode>General</c:formatCode>
                <c:ptCount val="2"/>
                <c:pt idx="0">
                  <c:v>6</c:v>
                </c:pt>
                <c:pt idx="1">
                  <c:v>8</c:v>
                </c:pt>
              </c:numCache>
            </c:numRef>
          </c:val>
        </c:ser>
        <c:dLbls>
          <c:showLegendKey val="0"/>
          <c:showVal val="0"/>
          <c:showCatName val="0"/>
          <c:showSerName val="0"/>
          <c:showPercent val="0"/>
          <c:showBubbleSize val="0"/>
        </c:dLbls>
        <c:gapWidth val="150"/>
        <c:gapDepth val="0"/>
        <c:shape val="cone"/>
        <c:axId val="66955520"/>
        <c:axId val="117827456"/>
        <c:axId val="0"/>
      </c:bar3DChart>
      <c:catAx>
        <c:axId val="6695552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17827456"/>
        <c:crosses val="autoZero"/>
        <c:auto val="1"/>
        <c:lblAlgn val="ctr"/>
        <c:lblOffset val="100"/>
        <c:tickLblSkip val="1"/>
        <c:tickMarkSkip val="1"/>
        <c:noMultiLvlLbl val="0"/>
      </c:catAx>
      <c:valAx>
        <c:axId val="11782745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66955520"/>
        <c:crosses val="autoZero"/>
        <c:crossBetween val="between"/>
      </c:valAx>
      <c:spPr>
        <a:noFill/>
        <a:ln w="25387">
          <a:noFill/>
        </a:ln>
      </c:spPr>
    </c:plotArea>
    <c:legend>
      <c:legendPos val="r"/>
      <c:layout>
        <c:manualLayout>
          <c:xMode val="edge"/>
          <c:yMode val="edge"/>
          <c:x val="0.68312101910828027"/>
          <c:y val="0.34408602150537637"/>
          <c:w val="0.31050955414012738"/>
          <c:h val="0.31182795698924731"/>
        </c:manualLayout>
      </c:layout>
      <c:overlay val="0"/>
      <c:spPr>
        <a:noFill/>
        <a:ln w="3173">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Консультации на личном приеме</c:v>
                </c:pt>
                <c:pt idx="1">
                  <c:v>Консультации по телефону</c:v>
                </c:pt>
                <c:pt idx="2">
                  <c:v>Консультации с использованием электронных коммуникаций</c:v>
                </c:pt>
              </c:strCache>
            </c:strRef>
          </c:cat>
          <c:val>
            <c:numRef>
              <c:f>Лист1!$B$2:$B$4</c:f>
              <c:numCache>
                <c:formatCode>General</c:formatCode>
                <c:ptCount val="3"/>
                <c:pt idx="0">
                  <c:v>1386</c:v>
                </c:pt>
                <c:pt idx="1">
                  <c:v>1676</c:v>
                </c:pt>
                <c:pt idx="2">
                  <c:v>49</c:v>
                </c:pt>
              </c:numCache>
            </c:numRef>
          </c:val>
        </c:ser>
        <c:ser>
          <c:idx val="1"/>
          <c:order val="1"/>
          <c:tx>
            <c:strRef>
              <c:f>Лист1!$C$1</c:f>
              <c:strCache>
                <c:ptCount val="1"/>
                <c:pt idx="0">
                  <c:v>2016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Консультации на личном приеме</c:v>
                </c:pt>
                <c:pt idx="1">
                  <c:v>Консультации по телефону</c:v>
                </c:pt>
                <c:pt idx="2">
                  <c:v>Консультации с использованием электронных коммуникаций</c:v>
                </c:pt>
              </c:strCache>
            </c:strRef>
          </c:cat>
          <c:val>
            <c:numRef>
              <c:f>Лист1!$C$2:$C$4</c:f>
              <c:numCache>
                <c:formatCode>General</c:formatCode>
                <c:ptCount val="3"/>
                <c:pt idx="0">
                  <c:v>1293</c:v>
                </c:pt>
                <c:pt idx="1">
                  <c:v>1350</c:v>
                </c:pt>
                <c:pt idx="2">
                  <c:v>124</c:v>
                </c:pt>
              </c:numCache>
            </c:numRef>
          </c:val>
        </c:ser>
        <c:ser>
          <c:idx val="2"/>
          <c:order val="2"/>
          <c:tx>
            <c:strRef>
              <c:f>Лист1!$D$1</c:f>
              <c:strCache>
                <c:ptCount val="1"/>
                <c:pt idx="0">
                  <c:v>2017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Консультации на личном приеме</c:v>
                </c:pt>
                <c:pt idx="1">
                  <c:v>Консультации по телефону</c:v>
                </c:pt>
                <c:pt idx="2">
                  <c:v>Консультации с использованием электронных коммуникаций</c:v>
                </c:pt>
              </c:strCache>
            </c:strRef>
          </c:cat>
          <c:val>
            <c:numRef>
              <c:f>Лист1!$D$2:$D$4</c:f>
              <c:numCache>
                <c:formatCode>General</c:formatCode>
                <c:ptCount val="3"/>
                <c:pt idx="0">
                  <c:v>1754</c:v>
                </c:pt>
                <c:pt idx="1">
                  <c:v>2252</c:v>
                </c:pt>
                <c:pt idx="2">
                  <c:v>70</c:v>
                </c:pt>
              </c:numCache>
            </c:numRef>
          </c:val>
        </c:ser>
        <c:dLbls>
          <c:showLegendKey val="0"/>
          <c:showVal val="1"/>
          <c:showCatName val="0"/>
          <c:showSerName val="0"/>
          <c:showPercent val="0"/>
          <c:showBubbleSize val="0"/>
        </c:dLbls>
        <c:gapWidth val="75"/>
        <c:axId val="117645312"/>
        <c:axId val="117646848"/>
      </c:barChart>
      <c:catAx>
        <c:axId val="117645312"/>
        <c:scaling>
          <c:orientation val="minMax"/>
        </c:scaling>
        <c:delete val="0"/>
        <c:axPos val="b"/>
        <c:numFmt formatCode="General" sourceLinked="0"/>
        <c:majorTickMark val="none"/>
        <c:minorTickMark val="none"/>
        <c:tickLblPos val="nextTo"/>
        <c:crossAx val="117646848"/>
        <c:crosses val="autoZero"/>
        <c:auto val="1"/>
        <c:lblAlgn val="ctr"/>
        <c:lblOffset val="100"/>
        <c:noMultiLvlLbl val="0"/>
      </c:catAx>
      <c:valAx>
        <c:axId val="117646848"/>
        <c:scaling>
          <c:orientation val="minMax"/>
        </c:scaling>
        <c:delete val="0"/>
        <c:axPos val="l"/>
        <c:numFmt formatCode="General" sourceLinked="1"/>
        <c:majorTickMark val="none"/>
        <c:minorTickMark val="none"/>
        <c:tickLblPos val="nextTo"/>
        <c:crossAx val="1176453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9841521394611721E-2"/>
          <c:y val="2.7522935779816515E-2"/>
          <c:w val="0.53724247226624411"/>
          <c:h val="0.83180428134556572"/>
        </c:manualLayout>
      </c:layout>
      <c:bar3DChart>
        <c:barDir val="col"/>
        <c:grouping val="stacked"/>
        <c:varyColors val="0"/>
        <c:ser>
          <c:idx val="0"/>
          <c:order val="0"/>
          <c:tx>
            <c:strRef>
              <c:f>Sheet1!$A$2</c:f>
              <c:strCache>
                <c:ptCount val="1"/>
                <c:pt idx="0">
                  <c:v>Количество отобранных проб</c:v>
                </c:pt>
              </c:strCache>
            </c:strRef>
          </c:tx>
          <c:spPr>
            <a:solidFill>
              <a:srgbClr val="9999FF"/>
            </a:solidFill>
            <a:ln w="12661">
              <a:solidFill>
                <a:srgbClr val="000000"/>
              </a:solidFill>
              <a:prstDash val="solid"/>
            </a:ln>
          </c:spPr>
          <c:invertIfNegative val="0"/>
          <c:dLbls>
            <c:spPr>
              <a:noFill/>
              <a:ln w="25321">
                <a:noFill/>
              </a:ln>
            </c:spPr>
            <c:txPr>
              <a:bodyPr/>
              <a:lstStyle/>
              <a:p>
                <a:pPr>
                  <a:defRPr sz="142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Sheet1!$B$2:$C$2</c:f>
              <c:numCache>
                <c:formatCode>General</c:formatCode>
                <c:ptCount val="2"/>
                <c:pt idx="0">
                  <c:v>2673</c:v>
                </c:pt>
                <c:pt idx="1">
                  <c:v>2804</c:v>
                </c:pt>
              </c:numCache>
            </c:numRef>
          </c:val>
        </c:ser>
        <c:ser>
          <c:idx val="1"/>
          <c:order val="1"/>
          <c:tx>
            <c:strRef>
              <c:f>Sheet1!$A$3</c:f>
              <c:strCache>
                <c:ptCount val="1"/>
                <c:pt idx="0">
                  <c:v>количество несоответствующих проб</c:v>
                </c:pt>
              </c:strCache>
            </c:strRef>
          </c:tx>
          <c:spPr>
            <a:solidFill>
              <a:srgbClr val="993366"/>
            </a:solidFill>
            <a:ln w="12661">
              <a:solidFill>
                <a:srgbClr val="000000"/>
              </a:solidFill>
              <a:prstDash val="solid"/>
            </a:ln>
          </c:spPr>
          <c:invertIfNegative val="0"/>
          <c:dLbls>
            <c:spPr>
              <a:noFill/>
              <a:ln w="25321">
                <a:noFill/>
              </a:ln>
            </c:spPr>
            <c:txPr>
              <a:bodyPr/>
              <a:lstStyle/>
              <a:p>
                <a:pPr>
                  <a:defRPr sz="142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Sheet1!$B$3:$C$3</c:f>
              <c:numCache>
                <c:formatCode>General</c:formatCode>
                <c:ptCount val="2"/>
                <c:pt idx="0">
                  <c:v>132</c:v>
                </c:pt>
                <c:pt idx="1">
                  <c:v>62</c:v>
                </c:pt>
              </c:numCache>
            </c:numRef>
          </c:val>
        </c:ser>
        <c:dLbls>
          <c:showLegendKey val="0"/>
          <c:showVal val="0"/>
          <c:showCatName val="0"/>
          <c:showSerName val="0"/>
          <c:showPercent val="0"/>
          <c:showBubbleSize val="0"/>
        </c:dLbls>
        <c:gapWidth val="150"/>
        <c:gapDepth val="0"/>
        <c:shape val="cone"/>
        <c:axId val="79934592"/>
        <c:axId val="79936128"/>
        <c:axId val="0"/>
      </c:bar3DChart>
      <c:catAx>
        <c:axId val="79934592"/>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421" b="1" i="0" u="none" strike="noStrike" baseline="0">
                <a:solidFill>
                  <a:srgbClr val="000000"/>
                </a:solidFill>
                <a:latin typeface="Arial Cyr"/>
                <a:ea typeface="Arial Cyr"/>
                <a:cs typeface="Arial Cyr"/>
              </a:defRPr>
            </a:pPr>
            <a:endParaRPr lang="ru-RU"/>
          </a:p>
        </c:txPr>
        <c:crossAx val="79936128"/>
        <c:crosses val="autoZero"/>
        <c:auto val="1"/>
        <c:lblAlgn val="ctr"/>
        <c:lblOffset val="100"/>
        <c:tickLblSkip val="1"/>
        <c:tickMarkSkip val="1"/>
        <c:noMultiLvlLbl val="0"/>
      </c:catAx>
      <c:valAx>
        <c:axId val="79936128"/>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421" b="1" i="0" u="none" strike="noStrike" baseline="0">
                <a:solidFill>
                  <a:srgbClr val="000000"/>
                </a:solidFill>
                <a:latin typeface="Arial Cyr"/>
                <a:ea typeface="Arial Cyr"/>
                <a:cs typeface="Arial Cyr"/>
              </a:defRPr>
            </a:pPr>
            <a:endParaRPr lang="ru-RU"/>
          </a:p>
        </c:txPr>
        <c:crossAx val="79934592"/>
        <c:crosses val="autoZero"/>
        <c:crossBetween val="between"/>
      </c:valAx>
      <c:spPr>
        <a:noFill/>
        <a:ln w="25321">
          <a:noFill/>
        </a:ln>
      </c:spPr>
    </c:plotArea>
    <c:legend>
      <c:legendPos val="r"/>
      <c:layout>
        <c:manualLayout>
          <c:xMode val="edge"/>
          <c:yMode val="edge"/>
          <c:x val="0.65451664025356582"/>
          <c:y val="0.28134556574923547"/>
          <c:w val="0.33914421553090335"/>
          <c:h val="0.43730886850152906"/>
        </c:manualLayout>
      </c:layout>
      <c:overlay val="0"/>
      <c:spPr>
        <a:noFill/>
        <a:ln w="3165">
          <a:solidFill>
            <a:srgbClr val="000000"/>
          </a:solidFill>
          <a:prstDash val="solid"/>
        </a:ln>
      </c:spPr>
      <c:txPr>
        <a:bodyPr/>
        <a:lstStyle/>
        <a:p>
          <a:pPr>
            <a:defRPr sz="130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2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696095076400679"/>
          <c:y val="3.2967032967032968E-2"/>
          <c:w val="0.52971137521222411"/>
          <c:h val="0.81318681318681318"/>
        </c:manualLayout>
      </c:layout>
      <c:bar3DChart>
        <c:barDir val="col"/>
        <c:grouping val="stacked"/>
        <c:varyColors val="0"/>
        <c:ser>
          <c:idx val="0"/>
          <c:order val="0"/>
          <c:tx>
            <c:strRef>
              <c:f>Sheet1!$A$2</c:f>
              <c:strCache>
                <c:ptCount val="1"/>
                <c:pt idx="0">
                  <c:v>количество исследованных проб</c:v>
                </c:pt>
              </c:strCache>
            </c:strRef>
          </c:tx>
          <c:spPr>
            <a:solidFill>
              <a:srgbClr val="9999FF"/>
            </a:solidFill>
            <a:ln w="12679">
              <a:solidFill>
                <a:srgbClr val="000000"/>
              </a:solidFill>
              <a:prstDash val="solid"/>
            </a:ln>
          </c:spPr>
          <c:invertIfNegative val="0"/>
          <c:dLbls>
            <c:spPr>
              <a:noFill/>
              <a:ln w="25358">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Sheet1!$B$2:$C$2</c:f>
              <c:numCache>
                <c:formatCode>General</c:formatCode>
                <c:ptCount val="2"/>
                <c:pt idx="0">
                  <c:v>20321</c:v>
                </c:pt>
                <c:pt idx="1">
                  <c:v>17244</c:v>
                </c:pt>
              </c:numCache>
            </c:numRef>
          </c:val>
        </c:ser>
        <c:ser>
          <c:idx val="1"/>
          <c:order val="1"/>
          <c:tx>
            <c:strRef>
              <c:f>Sheet1!$A$3</c:f>
              <c:strCache>
                <c:ptCount val="1"/>
                <c:pt idx="0">
                  <c:v>количество нестандартных проб</c:v>
                </c:pt>
              </c:strCache>
            </c:strRef>
          </c:tx>
          <c:spPr>
            <a:solidFill>
              <a:srgbClr val="993366"/>
            </a:solidFill>
            <a:ln w="12679">
              <a:solidFill>
                <a:srgbClr val="000000"/>
              </a:solidFill>
              <a:prstDash val="solid"/>
            </a:ln>
          </c:spPr>
          <c:invertIfNegative val="0"/>
          <c:dLbls>
            <c:spPr>
              <a:noFill/>
              <a:ln w="25358">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2016 год</c:v>
                </c:pt>
                <c:pt idx="1">
                  <c:v>2017 год</c:v>
                </c:pt>
              </c:strCache>
            </c:strRef>
          </c:cat>
          <c:val>
            <c:numRef>
              <c:f>Sheet1!$B$3:$C$3</c:f>
              <c:numCache>
                <c:formatCode>General</c:formatCode>
                <c:ptCount val="2"/>
                <c:pt idx="0">
                  <c:v>992</c:v>
                </c:pt>
                <c:pt idx="1">
                  <c:v>689</c:v>
                </c:pt>
              </c:numCache>
            </c:numRef>
          </c:val>
        </c:ser>
        <c:dLbls>
          <c:showLegendKey val="0"/>
          <c:showVal val="1"/>
          <c:showCatName val="0"/>
          <c:showSerName val="0"/>
          <c:showPercent val="0"/>
          <c:showBubbleSize val="0"/>
        </c:dLbls>
        <c:gapWidth val="150"/>
        <c:gapDepth val="0"/>
        <c:shape val="cone"/>
        <c:axId val="83059072"/>
        <c:axId val="83060608"/>
        <c:axId val="0"/>
      </c:bar3DChart>
      <c:catAx>
        <c:axId val="8305907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83060608"/>
        <c:crosses val="autoZero"/>
        <c:auto val="1"/>
        <c:lblAlgn val="ctr"/>
        <c:lblOffset val="100"/>
        <c:tickLblSkip val="1"/>
        <c:tickMarkSkip val="1"/>
        <c:noMultiLvlLbl val="0"/>
      </c:catAx>
      <c:valAx>
        <c:axId val="8306060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83059072"/>
        <c:crosses val="autoZero"/>
        <c:crossBetween val="between"/>
      </c:valAx>
      <c:spPr>
        <a:noFill/>
        <a:ln w="25358">
          <a:noFill/>
        </a:ln>
      </c:spPr>
    </c:plotArea>
    <c:legend>
      <c:legendPos val="r"/>
      <c:layout>
        <c:manualLayout>
          <c:xMode val="edge"/>
          <c:yMode val="edge"/>
          <c:x val="0.65534804753820031"/>
          <c:y val="0.34065934065934067"/>
          <c:w val="0.33786078098471989"/>
          <c:h val="0.31868131868131866"/>
        </c:manualLayout>
      </c:layout>
      <c:overlay val="0"/>
      <c:spPr>
        <a:noFill/>
        <a:ln w="3170">
          <a:solidFill>
            <a:srgbClr val="000000"/>
          </a:solidFill>
          <a:prstDash val="solid"/>
        </a:ln>
      </c:spPr>
      <c:txPr>
        <a:bodyPr/>
        <a:lstStyle/>
        <a:p>
          <a:pPr>
            <a:defRPr sz="109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1222</c:v>
                </c:pt>
                <c:pt idx="1">
                  <c:v>1061</c:v>
                </c:pt>
                <c:pt idx="2">
                  <c:v>1065</c:v>
                </c:pt>
                <c:pt idx="3">
                  <c:v>881</c:v>
                </c:pt>
              </c:numCache>
            </c:numRef>
          </c:val>
        </c:ser>
        <c:dLbls>
          <c:showLegendKey val="0"/>
          <c:showVal val="0"/>
          <c:showCatName val="0"/>
          <c:showSerName val="0"/>
          <c:showPercent val="0"/>
          <c:showBubbleSize val="0"/>
        </c:dLbls>
        <c:gapWidth val="150"/>
        <c:axId val="83036032"/>
        <c:axId val="83037568"/>
      </c:barChart>
      <c:catAx>
        <c:axId val="83036032"/>
        <c:scaling>
          <c:orientation val="minMax"/>
        </c:scaling>
        <c:delete val="0"/>
        <c:axPos val="b"/>
        <c:numFmt formatCode="General" sourceLinked="1"/>
        <c:majorTickMark val="out"/>
        <c:minorTickMark val="none"/>
        <c:tickLblPos val="nextTo"/>
        <c:crossAx val="83037568"/>
        <c:crosses val="autoZero"/>
        <c:auto val="1"/>
        <c:lblAlgn val="ctr"/>
        <c:lblOffset val="100"/>
        <c:noMultiLvlLbl val="0"/>
      </c:catAx>
      <c:valAx>
        <c:axId val="83037568"/>
        <c:scaling>
          <c:orientation val="minMax"/>
        </c:scaling>
        <c:delete val="0"/>
        <c:axPos val="l"/>
        <c:majorGridlines/>
        <c:numFmt formatCode="General" sourceLinked="1"/>
        <c:majorTickMark val="out"/>
        <c:minorTickMark val="none"/>
        <c:tickLblPos val="nextTo"/>
        <c:crossAx val="830360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13"/>
              <c:layout>
                <c:manualLayout>
                  <c:x val="-2.1377679352580926E-2"/>
                  <c:y val="-0.1422206599175103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Лист1!$A$2:$A$16</c:f>
              <c:strCache>
                <c:ptCount val="15"/>
                <c:pt idx="0">
                  <c:v>Общественное питание</c:v>
                </c:pt>
                <c:pt idx="1">
                  <c:v>бытовое обслуживание </c:v>
                </c:pt>
                <c:pt idx="2">
                  <c:v>технич.обслуж-е и ремонт а/м </c:v>
                </c:pt>
                <c:pt idx="3">
                  <c:v>услуги связи </c:v>
                </c:pt>
                <c:pt idx="4">
                  <c:v>туристские услуги </c:v>
                </c:pt>
                <c:pt idx="5">
                  <c:v>гостиничные услуги</c:v>
                </c:pt>
                <c:pt idx="6">
                  <c:v>трансп. услуги</c:v>
                </c:pt>
                <c:pt idx="7">
                  <c:v>деятельность на фин.рынке</c:v>
                </c:pt>
                <c:pt idx="8">
                  <c:v>долевое строительство</c:v>
                </c:pt>
                <c:pt idx="9">
                  <c:v>ЖКУ </c:v>
                </c:pt>
                <c:pt idx="10">
                  <c:v>образовательные услуги</c:v>
                </c:pt>
                <c:pt idx="11">
                  <c:v>медицинские услуги</c:v>
                </c:pt>
                <c:pt idx="12">
                  <c:v>услуги киновидеообсл-я </c:v>
                </c:pt>
                <c:pt idx="13">
                  <c:v>риэлторская деят-ть </c:v>
                </c:pt>
                <c:pt idx="14">
                  <c:v>прочие виды</c:v>
                </c:pt>
              </c:strCache>
            </c:strRef>
          </c:cat>
          <c:val>
            <c:numRef>
              <c:f>Лист1!$B$2:$B$16</c:f>
              <c:numCache>
                <c:formatCode>General</c:formatCode>
                <c:ptCount val="15"/>
                <c:pt idx="0">
                  <c:v>53</c:v>
                </c:pt>
                <c:pt idx="1">
                  <c:v>51</c:v>
                </c:pt>
                <c:pt idx="2">
                  <c:v>14</c:v>
                </c:pt>
                <c:pt idx="3">
                  <c:v>70</c:v>
                </c:pt>
                <c:pt idx="4">
                  <c:v>22</c:v>
                </c:pt>
                <c:pt idx="5">
                  <c:v>2</c:v>
                </c:pt>
                <c:pt idx="6">
                  <c:v>50</c:v>
                </c:pt>
                <c:pt idx="7">
                  <c:v>157</c:v>
                </c:pt>
                <c:pt idx="8">
                  <c:v>9</c:v>
                </c:pt>
                <c:pt idx="9">
                  <c:v>169</c:v>
                </c:pt>
                <c:pt idx="10">
                  <c:v>24</c:v>
                </c:pt>
                <c:pt idx="11">
                  <c:v>43</c:v>
                </c:pt>
                <c:pt idx="12">
                  <c:v>3</c:v>
                </c:pt>
                <c:pt idx="13">
                  <c:v>6</c:v>
                </c:pt>
                <c:pt idx="14">
                  <c:v>207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227</c:v>
                </c:pt>
                <c:pt idx="1">
                  <c:v>144</c:v>
                </c:pt>
                <c:pt idx="2">
                  <c:v>170</c:v>
                </c:pt>
                <c:pt idx="3">
                  <c:v>157</c:v>
                </c:pt>
              </c:numCache>
            </c:numRef>
          </c:val>
        </c:ser>
        <c:dLbls>
          <c:showLegendKey val="0"/>
          <c:showVal val="1"/>
          <c:showCatName val="0"/>
          <c:showSerName val="0"/>
          <c:showPercent val="0"/>
          <c:showBubbleSize val="0"/>
        </c:dLbls>
        <c:gapWidth val="150"/>
        <c:overlap val="-25"/>
        <c:axId val="86770432"/>
        <c:axId val="86773120"/>
      </c:barChart>
      <c:catAx>
        <c:axId val="86770432"/>
        <c:scaling>
          <c:orientation val="minMax"/>
        </c:scaling>
        <c:delete val="0"/>
        <c:axPos val="b"/>
        <c:numFmt formatCode="General" sourceLinked="1"/>
        <c:majorTickMark val="none"/>
        <c:minorTickMark val="none"/>
        <c:tickLblPos val="nextTo"/>
        <c:crossAx val="86773120"/>
        <c:crosses val="autoZero"/>
        <c:auto val="1"/>
        <c:lblAlgn val="ctr"/>
        <c:lblOffset val="100"/>
        <c:noMultiLvlLbl val="0"/>
      </c:catAx>
      <c:valAx>
        <c:axId val="86773120"/>
        <c:scaling>
          <c:orientation val="minMax"/>
        </c:scaling>
        <c:delete val="1"/>
        <c:axPos val="l"/>
        <c:numFmt formatCode="General" sourceLinked="1"/>
        <c:majorTickMark val="out"/>
        <c:minorTickMark val="none"/>
        <c:tickLblPos val="nextTo"/>
        <c:crossAx val="867704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обращений </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Страховая деятельность</c:v>
                </c:pt>
                <c:pt idx="1">
                  <c:v>банковская деятельность</c:v>
                </c:pt>
                <c:pt idx="2">
                  <c:v>микрофинансовая деятельность</c:v>
                </c:pt>
                <c:pt idx="3">
                  <c:v>прочие</c:v>
                </c:pt>
              </c:strCache>
            </c:strRef>
          </c:cat>
          <c:val>
            <c:numRef>
              <c:f>Лист1!$B$2:$B$5</c:f>
              <c:numCache>
                <c:formatCode>General</c:formatCode>
                <c:ptCount val="4"/>
                <c:pt idx="0">
                  <c:v>18</c:v>
                </c:pt>
                <c:pt idx="1">
                  <c:v>98</c:v>
                </c:pt>
                <c:pt idx="2">
                  <c:v>11</c:v>
                </c:pt>
                <c:pt idx="3">
                  <c:v>30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Динамика обращений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320</c:v>
                </c:pt>
                <c:pt idx="1">
                  <c:v>261</c:v>
                </c:pt>
                <c:pt idx="2">
                  <c:v>320</c:v>
                </c:pt>
                <c:pt idx="3">
                  <c:v>169</c:v>
                </c:pt>
              </c:numCache>
            </c:numRef>
          </c:val>
        </c:ser>
        <c:dLbls>
          <c:showLegendKey val="0"/>
          <c:showVal val="1"/>
          <c:showCatName val="0"/>
          <c:showSerName val="0"/>
          <c:showPercent val="0"/>
          <c:showBubbleSize val="0"/>
        </c:dLbls>
        <c:gapWidth val="75"/>
        <c:axId val="86831488"/>
        <c:axId val="86834176"/>
      </c:barChart>
      <c:catAx>
        <c:axId val="86831488"/>
        <c:scaling>
          <c:orientation val="minMax"/>
        </c:scaling>
        <c:delete val="0"/>
        <c:axPos val="b"/>
        <c:numFmt formatCode="General" sourceLinked="1"/>
        <c:majorTickMark val="none"/>
        <c:minorTickMark val="none"/>
        <c:tickLblPos val="nextTo"/>
        <c:crossAx val="86834176"/>
        <c:crosses val="autoZero"/>
        <c:auto val="1"/>
        <c:lblAlgn val="ctr"/>
        <c:lblOffset val="100"/>
        <c:noMultiLvlLbl val="0"/>
      </c:catAx>
      <c:valAx>
        <c:axId val="86834176"/>
        <c:scaling>
          <c:orientation val="minMax"/>
        </c:scaling>
        <c:delete val="0"/>
        <c:axPos val="l"/>
        <c:numFmt formatCode="General" sourceLinked="1"/>
        <c:majorTickMark val="none"/>
        <c:minorTickMark val="none"/>
        <c:tickLblPos val="nextTo"/>
        <c:crossAx val="86831488"/>
        <c:crosses val="autoZero"/>
        <c:crossBetween val="between"/>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0.13715</cdr:x>
      <cdr:y>0.47024</cdr:y>
    </cdr:from>
    <cdr:to>
      <cdr:x>0.24306</cdr:x>
      <cdr:y>0.5625</cdr:y>
    </cdr:to>
    <cdr:sp macro="" textlink="">
      <cdr:nvSpPr>
        <cdr:cNvPr id="2" name="Прямоугольник 1"/>
        <cdr:cNvSpPr/>
      </cdr:nvSpPr>
      <cdr:spPr>
        <a:xfrm xmlns:a="http://schemas.openxmlformats.org/drawingml/2006/main">
          <a:off x="752476" y="1504950"/>
          <a:ext cx="581024" cy="2952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solidFill>
                <a:sysClr val="windowText" lastClr="000000"/>
              </a:solidFill>
            </a:rPr>
            <a:t>85,3%</a:t>
          </a:r>
        </a:p>
      </cdr:txBody>
    </cdr:sp>
  </cdr:relSizeAnchor>
  <cdr:relSizeAnchor xmlns:cdr="http://schemas.openxmlformats.org/drawingml/2006/chartDrawing">
    <cdr:from>
      <cdr:x>0.49306</cdr:x>
      <cdr:y>0.58333</cdr:y>
    </cdr:from>
    <cdr:to>
      <cdr:x>0.65972</cdr:x>
      <cdr:y>0.86905</cdr:y>
    </cdr:to>
    <cdr:sp macro="" textlink="">
      <cdr:nvSpPr>
        <cdr:cNvPr id="7" name="Поле 6"/>
        <cdr:cNvSpPr txBox="1"/>
      </cdr:nvSpPr>
      <cdr:spPr>
        <a:xfrm xmlns:a="http://schemas.openxmlformats.org/drawingml/2006/main">
          <a:off x="2705100" y="1866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0.32292</cdr:x>
      <cdr:y>0.50595</cdr:y>
    </cdr:from>
    <cdr:to>
      <cdr:x>0.41146</cdr:x>
      <cdr:y>0.6131</cdr:y>
    </cdr:to>
    <cdr:sp macro="" textlink="">
      <cdr:nvSpPr>
        <cdr:cNvPr id="8" name="Поле 7"/>
        <cdr:cNvSpPr txBox="1"/>
      </cdr:nvSpPr>
      <cdr:spPr>
        <a:xfrm xmlns:a="http://schemas.openxmlformats.org/drawingml/2006/main">
          <a:off x="1771650" y="1619250"/>
          <a:ext cx="485775"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84,7%</a:t>
          </a:r>
        </a:p>
      </cdr:txBody>
    </cdr:sp>
  </cdr:relSizeAnchor>
  <cdr:relSizeAnchor xmlns:cdr="http://schemas.openxmlformats.org/drawingml/2006/chartDrawing">
    <cdr:from>
      <cdr:x>0.52604</cdr:x>
      <cdr:y>0.52083</cdr:y>
    </cdr:from>
    <cdr:to>
      <cdr:x>0.61458</cdr:x>
      <cdr:y>0.63095</cdr:y>
    </cdr:to>
    <cdr:sp macro="" textlink="">
      <cdr:nvSpPr>
        <cdr:cNvPr id="9" name="Поле 8"/>
        <cdr:cNvSpPr txBox="1"/>
      </cdr:nvSpPr>
      <cdr:spPr>
        <a:xfrm xmlns:a="http://schemas.openxmlformats.org/drawingml/2006/main">
          <a:off x="2886075" y="1666875"/>
          <a:ext cx="485775"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81,3%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8269-408C-4330-A876-48CF5BBE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21887</Words>
  <Characters>124759</Characters>
  <Application>Microsoft Office Word</Application>
  <DocSecurity>4</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 YUZHAKOVA</dc:creator>
  <cp:lastModifiedBy>Жогова Ольга Владимировна</cp:lastModifiedBy>
  <cp:revision>2</cp:revision>
  <cp:lastPrinted>2017-05-31T12:36:00Z</cp:lastPrinted>
  <dcterms:created xsi:type="dcterms:W3CDTF">2018-07-09T04:04:00Z</dcterms:created>
  <dcterms:modified xsi:type="dcterms:W3CDTF">2018-07-09T04:04:00Z</dcterms:modified>
</cp:coreProperties>
</file>