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7B467F32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3</w:t>
      </w:r>
      <w:r w:rsidR="00E03DA6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6B06AFF8" w:rsidR="009446F1" w:rsidRPr="00153C77" w:rsidRDefault="00435D8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60EC1">
        <w:rPr>
          <w:rFonts w:ascii="Times New Roman" w:eastAsia="Calibri" w:hAnsi="Times New Roman" w:cs="Times New Roman"/>
          <w:sz w:val="24"/>
          <w:szCs w:val="24"/>
        </w:rPr>
        <w:t>6</w:t>
      </w:r>
      <w:r w:rsidR="0001201C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41F82548" w14:textId="0AB31FDD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D8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35D82">
        <w:rPr>
          <w:rFonts w:ascii="Times New Roman" w:eastAsia="Calibri" w:hAnsi="Times New Roman" w:cs="Times New Roman"/>
          <w:sz w:val="24"/>
          <w:szCs w:val="24"/>
        </w:rPr>
        <w:t>. 4</w:t>
      </w:r>
      <w:r w:rsidR="00AA7C9B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7BB1764" w14:textId="77777777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0F7D482C" w14:textId="02C3D7B1"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60EC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54468897" w14:textId="77777777"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F2E312" w14:textId="77777777"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5510F5A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эффективности деятельности органов местного самоуправления </w:t>
      </w:r>
    </w:p>
    <w:p w14:paraId="31C6C291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образований Ханты – Мансийского автономного округа - Югры </w:t>
      </w:r>
    </w:p>
    <w:p w14:paraId="31230A78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реализации ими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прав, </w:t>
      </w:r>
    </w:p>
    <w:p w14:paraId="2855769C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деятельности субъектов системы профилактики безнадзорности и правонарушений несовершеннолетних Ханты-Мансийского автономного округа - Югры, </w:t>
      </w:r>
    </w:p>
    <w:p w14:paraId="71B4106A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муниципальных образований, </w:t>
      </w:r>
    </w:p>
    <w:p w14:paraId="23E6B93B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и учреждений по профилактике жестокого обращения </w:t>
      </w:r>
    </w:p>
    <w:p w14:paraId="655CD6B0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несовершеннолетними, оказанию помощи детям и подросткам, подвергшимся </w:t>
      </w:r>
    </w:p>
    <w:p w14:paraId="35A4F801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жестокому обращению, а также по профилактике семейного неблагополучия </w:t>
      </w:r>
    </w:p>
    <w:p w14:paraId="14CAFE94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социального сиротства в 2021 году</w:t>
      </w:r>
    </w:p>
    <w:p w14:paraId="4A9540CB" w14:textId="77777777"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37B18" w14:textId="7639FE1A" w:rsidR="00E03DA6" w:rsidRPr="00ED32DE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исполнение пункта 5.1 постановления комиссии по делам несовершеннолетних и защите их прав при Правительстве Ханты - Мансийского автономного округа – Югры №15 от 01.04.2022 заслушав и обсудив итоги эффективности деятельности органов местного самоуправления муниципальных образований Ханты-Мансийского автономного округа - Югры в области реализации ими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прав, а также деятельности субъектов системы профилактики безнадзорности и правонарушений несовершеннолетних автономного округа, органов местного самоуправления муниципальных образований,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в 2021 году, муниципальная комиссия </w:t>
      </w:r>
      <w:r w:rsidRPr="00ED32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установила:</w:t>
      </w:r>
    </w:p>
    <w:p w14:paraId="768044F4" w14:textId="29D6195E" w:rsidR="00E03DA6" w:rsidRPr="00E03DA6" w:rsidRDefault="00E03DA6" w:rsidP="00E0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органов и учреждений системы профилактики безнадзорности и правонарушений несовершеннолетних муниципальных образований Ханты - Мансийского автономного округа – Югры ежегодно анализируется по направлениям:</w:t>
      </w:r>
    </w:p>
    <w:p w14:paraId="31E22B25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1. Оценка эффективности деятельности органов местного самоуправления в области реализации ими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 (7 показателей);</w:t>
      </w:r>
    </w:p>
    <w:p w14:paraId="4C9DF080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2. Оценка эффективности </w:t>
      </w:r>
      <w:r w:rsidRPr="00E03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субъектов системы профилактики безнадзорности и правонарушений несовершеннолетних Ханты-Мансийского автономного округа – Югры, органов местного самоуправления муниципальных образований Ханты-Мансийского автономного округа – Югры,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(10 показателей).</w:t>
      </w:r>
    </w:p>
    <w:p w14:paraId="622031F8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итогам деятельности муниципальных комиссий в 2020-2021 гг. Нефтеюганский район имеет один неэффективный показатель из 7:</w:t>
      </w:r>
    </w:p>
    <w:p w14:paraId="0829DE46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«доля несовершеннолетних, в отношении которых совершены преступления, в общем количестве детского населения, проживающего в муниципальном образовании».</w:t>
      </w:r>
    </w:p>
    <w:p w14:paraId="4940DB7A" w14:textId="65DD81C3" w:rsidR="00E03DA6" w:rsidRPr="00C955D9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5D9">
        <w:rPr>
          <w:rFonts w:ascii="Times New Roman" w:eastAsia="Calibri" w:hAnsi="Times New Roman" w:cs="Times New Roman"/>
          <w:sz w:val="24"/>
          <w:szCs w:val="24"/>
          <w:lang w:eastAsia="ru-RU"/>
        </w:rPr>
        <w:t>В  отношении 12 несовершеннолетних совершено 11 преступлений по статьям 151.1 УК РФ (продажа алкогольной продукции несовершеннолетним) – 3, 157 УК РФ (неуплата алиментов) – 3, 159 УК РФ (мошенничество) – 2, 119 УК РФ (угроза убийством) – 2, 163 УК РФ (вымогательство) – 1,   следует отметить, что не было преступлений против половой неприкосновенности несовершеннолетних, а также преступлений в семьях, находящихся в социально опасном положении, с кем проводили индивидуальную профилактическую работу, (АППГ -  10 преступлений в отношении 11 несовершеннолетних (ст. 119 УК РФ, ст. 242 УК РФ, 134 УК РФ-3, 157 УК РФ, ст. 264 УК РФ-2, ст. 150 УК РФ, ст. 131 УК Р).</w:t>
      </w:r>
    </w:p>
    <w:p w14:paraId="43A65EBA" w14:textId="77777777" w:rsidR="00ED32DE" w:rsidRDefault="00ED32DE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недопущения совершения преступлений в отношении несовершеннолетних на родительских собраниях в общеобразовательных организациях района освещаются вопросы административной и уголовной ответственности родителей (законных представителей) за ненадлежащее исполнение родительских обязанностей, распространяются памятки и буклеты с номерами детского телефона доверия, с контактами специалистов органов и учреждений системы профилактики. </w:t>
      </w:r>
    </w:p>
    <w:p w14:paraId="17918EC0" w14:textId="77777777" w:rsidR="00ED32DE" w:rsidRDefault="00ED32DE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Проводятся межведомственные рейдовые мероприятия с привлечением волонтеров по торговым объектам с целью предупреждения фактов продажи спиртного детям и подросткам. </w:t>
      </w:r>
    </w:p>
    <w:p w14:paraId="7DC80448" w14:textId="608CE09B" w:rsidR="00ED32DE" w:rsidRPr="00ED32DE" w:rsidRDefault="00ED32DE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взаимодействие со службой судебных приставов по работе с лицами лишенными/ограниченными в родительских правах.</w:t>
      </w:r>
    </w:p>
    <w:p w14:paraId="5830AC10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деятельности субъектов системы профилактики за 2020-2021 годы Нефтеюганский района имеет три неэффективных показателя:  </w:t>
      </w:r>
    </w:p>
    <w:p w14:paraId="5E45CC5C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«число детей, оставшихся без попечения родителей, в отношении которых отменено решение о передаче в семьи усыновителей»</w:t>
      </w:r>
    </w:p>
    <w:p w14:paraId="36BDCA80" w14:textId="72882EF5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 году было 2 возврата детей-сирот и детей, оставшихся без попечения родителей, из замещающей семьи. Причинами возврата послужило отсутствие взаимопонимания между подростками (2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родные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сестры) и приемными родителями, отказ уезжать с замещающей семьей на постоянное место жительство в другой субъект Российской Федерации. По сообщению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>сестёр о сексуальном домогательстве со стороны приемного родителя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 проведена проверка ОМВД России по Нефтеюганскому району, виновные действия замещающего родителя не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нашли своего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>По желанию детей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>- одна сестра была передана в семью старшей сестры, вторая в семью посторонних граждан (в одном населенном пункте).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2A0E6B9D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08.04.2021 на заседании муниципальной комиссии по делам несовершеннолетних и защите их прав Нефтеюганского района был рассмотрен вопрос «Об эффективности межведомственного взаимодействия субъектов системы профилактики безнадзорности и правонарушений несовершеннолетних по вопросу предупреждения вторичного сиротства, организации сопровождения замещающих семей и детей, воспитывающихся в них», утвержден межведомственный план мероприятий на 2021 год по предупреждению возвратов детей-сирот и детей, оставшихся без попечения родителей, из замещающих семей, профилактике выгорания опекунов, попечителей, приемных родителей, который был реализован. </w:t>
      </w:r>
    </w:p>
    <w:p w14:paraId="0CEE8C16" w14:textId="77777777" w:rsidR="0056275E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В 2021 году специалисты отдела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опеке и попечительству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работающие с замещающими семьями, прошли дополнительное повышение квалификации по вопросам предупреждения вторичного сиротства и организации сопровождения замещающих семей и детей, воспитывающихся в них. В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прошедшем периода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2022 год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специалисты отдела также принимают участие в курсах повышения квалификации по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данному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направлению.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6433B15" w14:textId="13FCD755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повышения психолого-педагогической компетенции з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амещающи</w:t>
      </w:r>
      <w:r w:rsidR="00ED32D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32DE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</w:t>
      </w:r>
      <w:r w:rsidR="00ED3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ED32DE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принимают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активное участие в круглых столах, </w:t>
      </w:r>
      <w:r w:rsidR="00ED32D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проводимых Депсоцразвитием округа, проходят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по программе повышения квалификации. Последнее обучение замещающих родителей было по теме «Формирование семейных отношений в приемной семье. Обучение приемных родителей навыкам и взаимодействию с новым членом семьи (ребенком)».</w:t>
      </w:r>
    </w:p>
    <w:p w14:paraId="5C3E4E53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«численный показатель детей, проживающих на территории муниципального образования, оба родителя которых восстановлены в родительских правах, либо в отношении которых отменено ограничение в родительских правах».</w:t>
      </w:r>
    </w:p>
    <w:p w14:paraId="5D4F9ABF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ни один родитель, проживающий на территории Нефтеюганского района, который ранее был ограничен или лишен родительских прав, не изъявил желание восстановиться в родительских правах и самому осуществлять свои права и обязанности по воспитанию и содержанию своего ребенка. Такие родители обычно имеют низкую мотивацию к изменению своей жизни и быта. В основном это родители, злоупотребляющие спиртным напитками, ведущие асоциальный образ жизни.  </w:t>
      </w:r>
    </w:p>
    <w:p w14:paraId="51F06DFF" w14:textId="77777777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03D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доля несовершеннолетних, достигших возраста 7 лет, занимающихся в спортивных секциях, посещающих объединения, клубные формирования, учреждения дополнительного образования»</w:t>
      </w:r>
    </w:p>
    <w:p w14:paraId="0FB8BCF6" w14:textId="665CF395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охваченные дополнительной занятостью в течение прошлого года было 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несовершеннолетних, которые не обучались в образовательных организациях района и не посещали доп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олнительную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занятость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силу объективных обстоятельств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D35DD5E" w14:textId="3BB1B729" w:rsidR="00E03DA6" w:rsidRPr="00E03DA6" w:rsidRDefault="00E03DA6" w:rsidP="00E03D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Д.Е. 2004 г.р. – 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постоянное трудоустройство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КФК;</w:t>
      </w:r>
    </w:p>
    <w:p w14:paraId="567A3B3C" w14:textId="566CFDCE" w:rsidR="00E03DA6" w:rsidRPr="00E03DA6" w:rsidRDefault="00E03DA6" w:rsidP="00E03D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Н.Е., 2004 г.р. – проживал на стойбище;</w:t>
      </w:r>
    </w:p>
    <w:p w14:paraId="2A3F4FB4" w14:textId="56F37E8F" w:rsidR="00E03DA6" w:rsidRPr="00E03DA6" w:rsidRDefault="00E03DA6" w:rsidP="00E03D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Ю.В., 2004 г.р. – учет в Центре занятости;</w:t>
      </w:r>
    </w:p>
    <w:p w14:paraId="59E17D3D" w14:textId="2BF27C36" w:rsidR="00E03DA6" w:rsidRPr="00E03DA6" w:rsidRDefault="00E03DA6" w:rsidP="00E03D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М.А., 2005 г.р. – не училась, не работала (беременность);</w:t>
      </w:r>
    </w:p>
    <w:p w14:paraId="3A8E66A0" w14:textId="1F3C970C" w:rsidR="00E03DA6" w:rsidRPr="00E73C99" w:rsidRDefault="00E73C99" w:rsidP="00E73C99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5).   </w:t>
      </w:r>
      <w:r w:rsidR="00E03DA6"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03DA6"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Н.И., 2004 г.р. – </w:t>
      </w:r>
      <w:r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обучалась в </w:t>
      </w:r>
      <w:r w:rsidR="00E03DA6"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>Нефтеюганск</w:t>
      </w:r>
      <w:r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E03DA6"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политехническ</w:t>
      </w:r>
      <w:r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E03DA6"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колледж</w:t>
      </w:r>
      <w:r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03DA6" w:rsidRP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(после занятий автобусом возвращалась домой в гп. Пойковский);</w:t>
      </w:r>
    </w:p>
    <w:p w14:paraId="0403DD53" w14:textId="278C5864" w:rsidR="00E03DA6" w:rsidRPr="00E03DA6" w:rsidRDefault="00E73C99" w:rsidP="00E73C9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6).  </w:t>
      </w:r>
      <w:r w:rsidR="00E03DA6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03DA6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Д.А., 2004 г.р.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обучался в </w:t>
      </w:r>
      <w:r w:rsidR="00E03DA6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Нефтеюганск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E03DA6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политехническ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E03DA6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колледж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03DA6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(после занятий автобусом возвращался домой в гп. Пойковский).</w:t>
      </w:r>
    </w:p>
    <w:p w14:paraId="234E5A6C" w14:textId="529063AD" w:rsidR="00E03DA6" w:rsidRPr="00E03DA6" w:rsidRDefault="00E03DA6" w:rsidP="00E73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предложенных вариантов дополнительной занятости </w:t>
      </w:r>
      <w:r w:rsidR="00E7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вышеуказанные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несовершеннолетние отказывались. </w:t>
      </w:r>
    </w:p>
    <w:p w14:paraId="0FEFAD97" w14:textId="5B22936E" w:rsidR="00E03DA6" w:rsidRPr="00E03DA6" w:rsidRDefault="00E03DA6" w:rsidP="00E0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Рейтингом муниципальных образований в сфере профилактики безнадзорности и правонарушений несовершеннолетних за 2021 год Нефтеюганский район получил 79 баллов – </w:t>
      </w:r>
      <w:r w:rsidR="003F7D4D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6 место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муниципальных районов (2020 г. -74 балла /5 место).</w:t>
      </w:r>
    </w:p>
    <w:p w14:paraId="78E330DA" w14:textId="1311FFA5" w:rsidR="00E03DA6" w:rsidRPr="00E03DA6" w:rsidRDefault="00E03DA6" w:rsidP="00E0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Calibri" w:eastAsia="Calibri" w:hAnsi="Calibri" w:cs="Times New Roman"/>
          <w:sz w:val="24"/>
          <w:szCs w:val="24"/>
          <w:lang w:eastAsia="ru-RU"/>
        </w:rPr>
        <w:tab/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Во исполнение статьи 2 Федерального закона от 24.06.1999 №120-ФЗ «Об основах системы профилактики безнадзорности и правонарушений несовершеннолетних</w:t>
      </w:r>
      <w:r w:rsidR="003F7D4D"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>», в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Pr="00E03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о с т а н о в и л а:</w:t>
      </w:r>
    </w:p>
    <w:p w14:paraId="3ED60179" w14:textId="77777777" w:rsidR="00E03DA6" w:rsidRPr="00E03DA6" w:rsidRDefault="00E03DA6" w:rsidP="00E0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303568D" w14:textId="77777777" w:rsidR="00E03DA6" w:rsidRPr="00E03DA6" w:rsidRDefault="00E03DA6" w:rsidP="00E0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03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об итогах эффективности деятельности органов местного самоуправления муниципальных образований  Ханты-Мансийского автономного округа - Югры в области реализации ими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прав; а также деятельности субъектов системы профилактики безнадзорности и правонарушений несовершеннолетних Ханты-Мансийского автономного округа - Югры, органов местного самоуправления муниципальных образований  Ханты-Мансийского автономного округа - Югры, организаций и учреждений по </w:t>
      </w:r>
      <w:r w:rsidRPr="00E03D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в 2021 году, принять к сведению.</w:t>
      </w:r>
    </w:p>
    <w:p w14:paraId="221C1FAA" w14:textId="77777777" w:rsidR="00E03DA6" w:rsidRPr="00E03DA6" w:rsidRDefault="00E03DA6" w:rsidP="00E03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104287767"/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03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 мая 2022 года</w:t>
      </w:r>
      <w:r w:rsidRPr="00E0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0"/>
    </w:p>
    <w:p w14:paraId="2BF77854" w14:textId="77777777" w:rsidR="00E03DA6" w:rsidRPr="00E03DA6" w:rsidRDefault="00E03DA6" w:rsidP="00E03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FF180" w14:textId="5BB5170E" w:rsidR="00E03DA6" w:rsidRPr="00E03DA6" w:rsidRDefault="00E03DA6" w:rsidP="00E03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bookmarkStart w:id="1" w:name="_Hlk104287896"/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дополнительных мероприятий по достижению эффективных показателей деятельности органов и учреждений системы профилактики безнадзорности и правонарушений несовершеннолетних </w:t>
      </w:r>
      <w:bookmarkEnd w:id="1"/>
      <w:r w:rsidR="009B5F30" w:rsidRP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</w:t>
      </w: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14:paraId="7770A42C" w14:textId="77777777" w:rsidR="00E03DA6" w:rsidRPr="00E03DA6" w:rsidRDefault="00E03DA6" w:rsidP="00E03D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 мая 2022 года.</w:t>
      </w:r>
    </w:p>
    <w:p w14:paraId="375722AC" w14:textId="77777777" w:rsidR="00E03DA6" w:rsidRPr="00E03DA6" w:rsidRDefault="00E03DA6" w:rsidP="00E03D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4D9EF89" w14:textId="348666FC" w:rsidR="00E03DA6" w:rsidRPr="00E03DA6" w:rsidRDefault="00E03DA6" w:rsidP="00E03D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образования и молодежной политики Нефтеюганского района (Н.В.Котова), департаменту культуры и спорта (А.Ю. Андреевский), отделу по опеке и попечительству администрации Нефтеюганского района (Е.Л. Кулага), бюджетное учреждение Ханты-Мансийского автономного округа – Югры «Нефтеюганский районный комплексный центр социального обслуживания населения» (Е.М.Елизарьева) принять меры к исполнению мероприятий </w:t>
      </w:r>
      <w:r w:rsidR="009B5F30" w:rsidRP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дополнительных мероприятий на 2022 год по достижению эффективных показателей деятельности органов и учреждений системы профилактики безнадзорности и правонарушений несовершеннолетних </w:t>
      </w:r>
      <w:r w:rsid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</w:t>
      </w: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0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комиссию по делам несовершеннолетних и защите их прав Нефтеюганского района.</w:t>
      </w:r>
    </w:p>
    <w:p w14:paraId="57C72672" w14:textId="77777777" w:rsidR="00E03DA6" w:rsidRPr="00E03DA6" w:rsidRDefault="00E03DA6" w:rsidP="00E03D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20 декабря 2022 года</w:t>
      </w: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367C247" w14:textId="77777777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94D312" w14:textId="26DA633E" w:rsidR="00D84223" w:rsidRPr="009B5F30" w:rsidRDefault="003F7D4D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4223" w:rsidRPr="009B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4223" w:rsidRPr="009B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7E7212A2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7EDCB" w14:textId="3165ED4B" w:rsidR="0001201C" w:rsidRPr="00506951" w:rsidRDefault="007951C5" w:rsidP="009B5F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06951">
        <w:rPr>
          <w:rFonts w:ascii="Times New Roman" w:hAnsi="Times New Roman" w:cs="Times New Roman"/>
          <w:sz w:val="26"/>
          <w:szCs w:val="26"/>
        </w:rPr>
        <w:tab/>
      </w:r>
      <w:r w:rsidR="00506951" w:rsidRPr="00506951">
        <w:rPr>
          <w:rFonts w:ascii="Times New Roman" w:hAnsi="Times New Roman" w:cs="Times New Roman"/>
          <w:sz w:val="26"/>
          <w:szCs w:val="26"/>
        </w:rPr>
        <w:t xml:space="preserve"> </w:t>
      </w:r>
      <w:r w:rsidR="00AA7C9B" w:rsidRPr="0050695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2537F31" wp14:editId="1BAB6A2A">
            <wp:simplePos x="0" y="0"/>
            <wp:positionH relativeFrom="column">
              <wp:posOffset>2015490</wp:posOffset>
            </wp:positionH>
            <wp:positionV relativeFrom="paragraph">
              <wp:posOffset>4445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4078" w14:textId="622FED37" w:rsidR="00AA7C9B" w:rsidRPr="00506951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A3E11" w14:textId="77777777" w:rsidR="0001201C" w:rsidRPr="00506951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 В.В. Малтакова</w:t>
      </w:r>
    </w:p>
    <w:p w14:paraId="01843958" w14:textId="77777777" w:rsidR="00E03DA6" w:rsidRPr="00E03DA6" w:rsidRDefault="00E03DA6" w:rsidP="00E03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C8D96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5E80F8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6E4C3A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332E4F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4F806A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3F0377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DF6EC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EF44BD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71B0EE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8F81A7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2D43EE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0B7E7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3A19B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0ED0F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D8488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591DC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68407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DEF56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31383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A632F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94EA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1821A" w14:textId="77777777" w:rsidR="00C955D9" w:rsidRDefault="00C955D9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3E1AB" w14:textId="6A15A255" w:rsidR="009B5F30" w:rsidRPr="009B5F30" w:rsidRDefault="009B5F30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266862A2" w14:textId="30054652" w:rsidR="003F7D4D" w:rsidRDefault="009B5F30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МКДН и ЗП Нефтеюганского района </w:t>
      </w:r>
    </w:p>
    <w:p w14:paraId="55679287" w14:textId="73909AD8" w:rsidR="009B5F30" w:rsidRPr="009B5F30" w:rsidRDefault="009B5F30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№38 от 26.05.2022</w:t>
      </w:r>
    </w:p>
    <w:p w14:paraId="4C09FFA4" w14:textId="77777777" w:rsidR="003F7D4D" w:rsidRPr="009B5F30" w:rsidRDefault="003F7D4D" w:rsidP="009B5F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424E8" w14:textId="77777777" w:rsidR="003F7D4D" w:rsidRDefault="003F7D4D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98851D" w14:textId="65F28E43" w:rsidR="00E03DA6" w:rsidRPr="00E03DA6" w:rsidRDefault="00E03DA6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дополнительных мероприятий </w:t>
      </w:r>
    </w:p>
    <w:p w14:paraId="52605A20" w14:textId="77777777" w:rsidR="009B5F30" w:rsidRDefault="00E03DA6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достижению эффективных показателей деятельности органов и учреждений </w:t>
      </w:r>
    </w:p>
    <w:p w14:paraId="1E378075" w14:textId="045BD754" w:rsidR="00E03DA6" w:rsidRDefault="00E03DA6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профилактики безнадзорности и правонарушений несовершеннолетних</w:t>
      </w:r>
    </w:p>
    <w:p w14:paraId="6A27B580" w14:textId="0582C212" w:rsidR="009B5F30" w:rsidRPr="00E03DA6" w:rsidRDefault="009B5F30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14:paraId="5247BC0E" w14:textId="77777777" w:rsidR="00E03DA6" w:rsidRPr="00E03DA6" w:rsidRDefault="00E03DA6" w:rsidP="00E0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403"/>
        <w:gridCol w:w="3137"/>
      </w:tblGrid>
      <w:tr w:rsidR="00E03DA6" w:rsidRPr="00E03DA6" w14:paraId="35079B10" w14:textId="77777777" w:rsidTr="007E0BC3">
        <w:tc>
          <w:tcPr>
            <w:tcW w:w="817" w:type="dxa"/>
            <w:shd w:val="clear" w:color="auto" w:fill="auto"/>
          </w:tcPr>
          <w:p w14:paraId="25063DBA" w14:textId="77777777" w:rsidR="00E03DA6" w:rsidRPr="00E03DA6" w:rsidRDefault="00E03DA6" w:rsidP="00E03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14:paraId="7B7ADDD6" w14:textId="77777777" w:rsidR="00E03DA6" w:rsidRPr="00E03DA6" w:rsidRDefault="00E03DA6" w:rsidP="00E03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14:paraId="339D4FB5" w14:textId="77777777" w:rsidR="00E03DA6" w:rsidRPr="00E03DA6" w:rsidRDefault="00E03DA6" w:rsidP="00E03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03DA6" w:rsidRPr="00E03DA6" w14:paraId="12076252" w14:textId="77777777" w:rsidTr="007E0BC3">
        <w:tc>
          <w:tcPr>
            <w:tcW w:w="817" w:type="dxa"/>
            <w:shd w:val="clear" w:color="auto" w:fill="auto"/>
          </w:tcPr>
          <w:p w14:paraId="7FD47326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14:paraId="14527DCE" w14:textId="34561D52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замещающих родителей по вопросам детско-родительских отношений, по повышению педагогической компетенции (повышение квалификации, участие в онлайн занятиях, семинарах и т.д.)</w:t>
            </w:r>
          </w:p>
        </w:tc>
        <w:tc>
          <w:tcPr>
            <w:tcW w:w="3191" w:type="dxa"/>
            <w:shd w:val="clear" w:color="auto" w:fill="auto"/>
          </w:tcPr>
          <w:p w14:paraId="3BB10B32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</w:t>
            </w:r>
          </w:p>
        </w:tc>
      </w:tr>
      <w:tr w:rsidR="00E03DA6" w:rsidRPr="00E03DA6" w14:paraId="2DD2C63C" w14:textId="77777777" w:rsidTr="007E0BC3">
        <w:tc>
          <w:tcPr>
            <w:tcW w:w="817" w:type="dxa"/>
            <w:shd w:val="clear" w:color="auto" w:fill="auto"/>
          </w:tcPr>
          <w:p w14:paraId="40539F82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14:paraId="631B0F26" w14:textId="11754324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выходы к гражданам лишенным /ограниченным в родительских правах, с целью проведения бесед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посвящённых </w:t>
            </w:r>
            <w:r w:rsidR="009B5F30"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осознанному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измениться самому и мир вокруг себя, осознать ценность ребенка и желание его вернуть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в трудоустройстве 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лечения от алкогольной зависимости</w:t>
            </w:r>
          </w:p>
        </w:tc>
        <w:tc>
          <w:tcPr>
            <w:tcW w:w="3191" w:type="dxa"/>
            <w:shd w:val="clear" w:color="auto" w:fill="auto"/>
          </w:tcPr>
          <w:p w14:paraId="2021053D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 во взаимодействии с БУ ХМО-Югры «НРКЦСОН», ОМВД России по Нефтеюганскому району, НЦЗ, БУ ХМАО - Югры «НРБ», общественные организации</w:t>
            </w:r>
          </w:p>
        </w:tc>
      </w:tr>
      <w:tr w:rsidR="00E03DA6" w:rsidRPr="00E03DA6" w14:paraId="3335DF9A" w14:textId="77777777" w:rsidTr="007E0BC3">
        <w:tc>
          <w:tcPr>
            <w:tcW w:w="817" w:type="dxa"/>
            <w:shd w:val="clear" w:color="auto" w:fill="auto"/>
          </w:tcPr>
          <w:p w14:paraId="0A0BB3CE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14:paraId="7DFDAEAA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родительского собрания на тему об ответственности родителей (законных представителей) за преступления в отношении детей</w:t>
            </w:r>
          </w:p>
        </w:tc>
        <w:tc>
          <w:tcPr>
            <w:tcW w:w="3191" w:type="dxa"/>
            <w:shd w:val="clear" w:color="auto" w:fill="auto"/>
          </w:tcPr>
          <w:p w14:paraId="08229EE1" w14:textId="353A06FB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ДОиМП во взаимодействии с   ОМВД России по </w:t>
            </w:r>
            <w:r w:rsidR="009B5F30"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F30"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району, ОпОиП</w:t>
            </w:r>
          </w:p>
        </w:tc>
      </w:tr>
      <w:tr w:rsidR="00E03DA6" w:rsidRPr="00E03DA6" w14:paraId="7972C472" w14:textId="77777777" w:rsidTr="007E0BC3">
        <w:tc>
          <w:tcPr>
            <w:tcW w:w="817" w:type="dxa"/>
            <w:shd w:val="clear" w:color="auto" w:fill="auto"/>
          </w:tcPr>
          <w:p w14:paraId="34CFE3D3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14:paraId="2663D711" w14:textId="1946D8C1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необучающихся в общеобразовательных организациях Нефтеюганского района в занятия спортивных секций, клубы по интересам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 значимые мероприятия</w:t>
            </w:r>
          </w:p>
        </w:tc>
        <w:tc>
          <w:tcPr>
            <w:tcW w:w="3191" w:type="dxa"/>
            <w:shd w:val="clear" w:color="auto" w:fill="auto"/>
          </w:tcPr>
          <w:p w14:paraId="5F3E709B" w14:textId="62F4CB4A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ДКиС, учреждения спорта, НРКЦСОН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ОДМ ДОиМП</w:t>
            </w:r>
          </w:p>
        </w:tc>
      </w:tr>
      <w:tr w:rsidR="00E03DA6" w:rsidRPr="00E03DA6" w14:paraId="12C1ECFB" w14:textId="77777777" w:rsidTr="007E0BC3">
        <w:tc>
          <w:tcPr>
            <w:tcW w:w="817" w:type="dxa"/>
            <w:shd w:val="clear" w:color="auto" w:fill="auto"/>
          </w:tcPr>
          <w:p w14:paraId="42E736F6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14:paraId="3B34446C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размещение в СМИ и социальных сетях информации на тему об ответственности родителей за преступления в отношении детей</w:t>
            </w:r>
          </w:p>
        </w:tc>
        <w:tc>
          <w:tcPr>
            <w:tcW w:w="3191" w:type="dxa"/>
            <w:shd w:val="clear" w:color="auto" w:fill="auto"/>
          </w:tcPr>
          <w:p w14:paraId="5F31C0E5" w14:textId="1179891F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</w:t>
            </w:r>
            <w:r w:rsidR="009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НРКЦСОН, ДОиМП</w:t>
            </w:r>
          </w:p>
        </w:tc>
      </w:tr>
      <w:tr w:rsidR="00E03DA6" w:rsidRPr="00E03DA6" w14:paraId="478B47F9" w14:textId="77777777" w:rsidTr="007E0BC3">
        <w:tc>
          <w:tcPr>
            <w:tcW w:w="817" w:type="dxa"/>
            <w:shd w:val="clear" w:color="auto" w:fill="auto"/>
          </w:tcPr>
          <w:p w14:paraId="34AD2037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14:paraId="70B9BF4F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 замещающими родителями об ответственности законных представителей за содержание и воспитание детей, за их жизнь и здоровье, за обеспечение защиты прав и законных интересов детей, по недопущению совершения противоправных действий в отношении несовершеннолетних</w:t>
            </w:r>
          </w:p>
        </w:tc>
        <w:tc>
          <w:tcPr>
            <w:tcW w:w="3191" w:type="dxa"/>
            <w:shd w:val="clear" w:color="auto" w:fill="auto"/>
          </w:tcPr>
          <w:p w14:paraId="20ED3808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 во взаимодействии с ОМВД России по Нефтеюганскому району, СО СУ Следственного комитета</w:t>
            </w:r>
          </w:p>
        </w:tc>
      </w:tr>
      <w:tr w:rsidR="00E03DA6" w:rsidRPr="00E03DA6" w14:paraId="0CC759F1" w14:textId="77777777" w:rsidTr="007E0BC3">
        <w:tc>
          <w:tcPr>
            <w:tcW w:w="817" w:type="dxa"/>
            <w:shd w:val="clear" w:color="auto" w:fill="auto"/>
          </w:tcPr>
          <w:p w14:paraId="4554F6B8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14:paraId="6789D3D2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встречи с детьми - сиротами и детьми, оставшимися без попечения родителей, от 11 до 18 лет, на тему «Защита прав и законных интересов несовершеннолетних»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14:paraId="2D901D78" w14:textId="77777777" w:rsidR="00E03DA6" w:rsidRPr="00E03DA6" w:rsidRDefault="00E03DA6" w:rsidP="00E03D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 во взаимодействии с ОМВД России по Нефтеюганскому району, СО СУ Следственного комитета, НРКЦСОН</w:t>
            </w:r>
          </w:p>
        </w:tc>
      </w:tr>
    </w:tbl>
    <w:p w14:paraId="7D2BEA4A" w14:textId="77777777" w:rsidR="0001201C" w:rsidRPr="004F134B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201C" w:rsidRPr="004F134B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955FF9"/>
    <w:multiLevelType w:val="hybridMultilevel"/>
    <w:tmpl w:val="4DCC051C"/>
    <w:lvl w:ilvl="0" w:tplc="B308A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201C"/>
    <w:rsid w:val="00015FEC"/>
    <w:rsid w:val="00017D34"/>
    <w:rsid w:val="00044A1E"/>
    <w:rsid w:val="00073121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F0C86"/>
    <w:rsid w:val="00200E46"/>
    <w:rsid w:val="00220010"/>
    <w:rsid w:val="00225993"/>
    <w:rsid w:val="002355AE"/>
    <w:rsid w:val="0025136C"/>
    <w:rsid w:val="00260AE1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2DDE"/>
    <w:rsid w:val="00387B9C"/>
    <w:rsid w:val="003900A0"/>
    <w:rsid w:val="003A7D4D"/>
    <w:rsid w:val="003C4C09"/>
    <w:rsid w:val="003C6F6B"/>
    <w:rsid w:val="003D366E"/>
    <w:rsid w:val="003F005C"/>
    <w:rsid w:val="003F5160"/>
    <w:rsid w:val="003F7D4D"/>
    <w:rsid w:val="0041189F"/>
    <w:rsid w:val="00415002"/>
    <w:rsid w:val="00424807"/>
    <w:rsid w:val="0043178A"/>
    <w:rsid w:val="00432202"/>
    <w:rsid w:val="00435D82"/>
    <w:rsid w:val="00491F7F"/>
    <w:rsid w:val="004B4D36"/>
    <w:rsid w:val="004C7C6F"/>
    <w:rsid w:val="004E6E55"/>
    <w:rsid w:val="004F134B"/>
    <w:rsid w:val="00506951"/>
    <w:rsid w:val="005143C9"/>
    <w:rsid w:val="00515935"/>
    <w:rsid w:val="00521172"/>
    <w:rsid w:val="0052223C"/>
    <w:rsid w:val="00525252"/>
    <w:rsid w:val="00535DF0"/>
    <w:rsid w:val="005409E3"/>
    <w:rsid w:val="00551A44"/>
    <w:rsid w:val="0056275E"/>
    <w:rsid w:val="005B598A"/>
    <w:rsid w:val="005E53DD"/>
    <w:rsid w:val="00600142"/>
    <w:rsid w:val="00601A0C"/>
    <w:rsid w:val="0060457E"/>
    <w:rsid w:val="00610E7F"/>
    <w:rsid w:val="00686D7C"/>
    <w:rsid w:val="006C36DF"/>
    <w:rsid w:val="006C6985"/>
    <w:rsid w:val="006D3999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1C5"/>
    <w:rsid w:val="00795265"/>
    <w:rsid w:val="007A4B4B"/>
    <w:rsid w:val="007C48D7"/>
    <w:rsid w:val="007D0B91"/>
    <w:rsid w:val="007E3192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62971"/>
    <w:rsid w:val="0089139C"/>
    <w:rsid w:val="00894DB1"/>
    <w:rsid w:val="008A1F2B"/>
    <w:rsid w:val="008F7AD9"/>
    <w:rsid w:val="009045AC"/>
    <w:rsid w:val="0091398B"/>
    <w:rsid w:val="009309F4"/>
    <w:rsid w:val="009446F1"/>
    <w:rsid w:val="00953D21"/>
    <w:rsid w:val="00953FB0"/>
    <w:rsid w:val="00985534"/>
    <w:rsid w:val="009A572F"/>
    <w:rsid w:val="009A6504"/>
    <w:rsid w:val="009A76BD"/>
    <w:rsid w:val="009B5F30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51691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16801"/>
    <w:rsid w:val="00C23439"/>
    <w:rsid w:val="00C26CB6"/>
    <w:rsid w:val="00C37A43"/>
    <w:rsid w:val="00C47A84"/>
    <w:rsid w:val="00C5085F"/>
    <w:rsid w:val="00C53392"/>
    <w:rsid w:val="00C83F72"/>
    <w:rsid w:val="00C84EEA"/>
    <w:rsid w:val="00C955D9"/>
    <w:rsid w:val="00C97812"/>
    <w:rsid w:val="00CB17F5"/>
    <w:rsid w:val="00CB5327"/>
    <w:rsid w:val="00CC0801"/>
    <w:rsid w:val="00D07AC0"/>
    <w:rsid w:val="00D412E9"/>
    <w:rsid w:val="00D712EB"/>
    <w:rsid w:val="00D84223"/>
    <w:rsid w:val="00D920E8"/>
    <w:rsid w:val="00D92B1C"/>
    <w:rsid w:val="00D97892"/>
    <w:rsid w:val="00DB5ABF"/>
    <w:rsid w:val="00DF0411"/>
    <w:rsid w:val="00E03DA6"/>
    <w:rsid w:val="00E10CD2"/>
    <w:rsid w:val="00E14A68"/>
    <w:rsid w:val="00E32516"/>
    <w:rsid w:val="00E51A7C"/>
    <w:rsid w:val="00E53097"/>
    <w:rsid w:val="00E53F1D"/>
    <w:rsid w:val="00E62279"/>
    <w:rsid w:val="00E73C99"/>
    <w:rsid w:val="00E7605E"/>
    <w:rsid w:val="00E971FB"/>
    <w:rsid w:val="00EB5922"/>
    <w:rsid w:val="00EB783D"/>
    <w:rsid w:val="00ED32DE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F1D53DFB-4F40-4EAC-832B-4615C4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699-4E5D-46BC-AD56-9EABA2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MaltakovaVV</cp:lastModifiedBy>
  <cp:revision>5</cp:revision>
  <cp:lastPrinted>2022-05-27T12:09:00Z</cp:lastPrinted>
  <dcterms:created xsi:type="dcterms:W3CDTF">2022-05-27T10:00:00Z</dcterms:created>
  <dcterms:modified xsi:type="dcterms:W3CDTF">2022-05-27T12:09:00Z</dcterms:modified>
</cp:coreProperties>
</file>