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1F6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68089D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28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№22</w:t>
      </w:r>
      <w:proofErr w:type="gramEnd"/>
    </w:p>
    <w:p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328E4" w:rsidRDefault="009F1F67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8E4">
        <w:rPr>
          <w:rFonts w:ascii="Times New Roman" w:hAnsi="Times New Roman" w:cs="Times New Roman"/>
          <w:b/>
          <w:sz w:val="26"/>
          <w:szCs w:val="26"/>
        </w:rPr>
        <w:t xml:space="preserve">Об уровне подростковой преступности и правонарушений </w:t>
      </w:r>
    </w:p>
    <w:p w:rsidR="005328E4" w:rsidRDefault="009F1F67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8E4">
        <w:rPr>
          <w:rFonts w:ascii="Times New Roman" w:hAnsi="Times New Roman" w:cs="Times New Roman"/>
          <w:b/>
          <w:sz w:val="26"/>
          <w:szCs w:val="26"/>
        </w:rPr>
        <w:t xml:space="preserve">на территории Нефтеюганского района в 1 квартале 2022 года, </w:t>
      </w:r>
    </w:p>
    <w:p w:rsidR="005328E4" w:rsidRDefault="009F1F67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8E4">
        <w:rPr>
          <w:rFonts w:ascii="Times New Roman" w:hAnsi="Times New Roman" w:cs="Times New Roman"/>
          <w:b/>
          <w:sz w:val="26"/>
          <w:szCs w:val="26"/>
        </w:rPr>
        <w:t>а также эффе</w:t>
      </w:r>
      <w:r w:rsidRPr="005328E4">
        <w:rPr>
          <w:rFonts w:ascii="Times New Roman" w:hAnsi="Times New Roman" w:cs="Times New Roman"/>
          <w:b/>
          <w:sz w:val="26"/>
          <w:szCs w:val="26"/>
        </w:rPr>
        <w:t>к</w:t>
      </w:r>
      <w:r w:rsidRPr="005328E4">
        <w:rPr>
          <w:rFonts w:ascii="Times New Roman" w:hAnsi="Times New Roman" w:cs="Times New Roman"/>
          <w:b/>
          <w:sz w:val="26"/>
          <w:szCs w:val="26"/>
        </w:rPr>
        <w:t xml:space="preserve">тивности принимаемых мер по профилактике преступлений </w:t>
      </w:r>
    </w:p>
    <w:p w:rsidR="00AC76BB" w:rsidRPr="005328E4" w:rsidRDefault="009F1F67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28E4">
        <w:rPr>
          <w:rFonts w:ascii="Times New Roman" w:hAnsi="Times New Roman" w:cs="Times New Roman"/>
          <w:b/>
          <w:sz w:val="26"/>
          <w:szCs w:val="26"/>
        </w:rPr>
        <w:t>в отношении несовершенн</w:t>
      </w:r>
      <w:r w:rsidRPr="005328E4">
        <w:rPr>
          <w:rFonts w:ascii="Times New Roman" w:hAnsi="Times New Roman" w:cs="Times New Roman"/>
          <w:b/>
          <w:sz w:val="26"/>
          <w:szCs w:val="26"/>
        </w:rPr>
        <w:t>о</w:t>
      </w:r>
      <w:r w:rsidRPr="005328E4">
        <w:rPr>
          <w:rFonts w:ascii="Times New Roman" w:hAnsi="Times New Roman" w:cs="Times New Roman"/>
          <w:b/>
          <w:sz w:val="26"/>
          <w:szCs w:val="26"/>
        </w:rPr>
        <w:t>летних</w:t>
      </w:r>
    </w:p>
    <w:p w:rsidR="0068089D" w:rsidRPr="005328E4" w:rsidRDefault="0068089D" w:rsidP="005328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446F1" w:rsidRPr="005328E4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8E4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261986" w:rsidRPr="005328E4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</w:t>
      </w:r>
      <w:r w:rsidR="00261986" w:rsidRPr="005328E4">
        <w:rPr>
          <w:rFonts w:ascii="Times New Roman" w:eastAsia="Calibri" w:hAnsi="Times New Roman" w:cs="Times New Roman"/>
          <w:sz w:val="26"/>
          <w:szCs w:val="26"/>
        </w:rPr>
        <w:t>с</w:t>
      </w:r>
      <w:r w:rsidR="00261986" w:rsidRPr="005328E4">
        <w:rPr>
          <w:rFonts w:ascii="Times New Roman" w:eastAsia="Calibri" w:hAnsi="Times New Roman" w:cs="Times New Roman"/>
          <w:sz w:val="26"/>
          <w:szCs w:val="26"/>
        </w:rPr>
        <w:t>сии по Нефт</w:t>
      </w:r>
      <w:r w:rsidR="00372167" w:rsidRPr="005328E4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5328E4">
        <w:rPr>
          <w:rFonts w:ascii="Times New Roman" w:eastAsia="Calibri" w:hAnsi="Times New Roman" w:cs="Times New Roman"/>
          <w:sz w:val="26"/>
          <w:szCs w:val="26"/>
        </w:rPr>
        <w:t>)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, Нефтеюганского ме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ж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районного следственного отдела Следственного управления по Ханты</w:t>
      </w:r>
      <w:r w:rsidR="00532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-</w:t>
      </w:r>
      <w:r w:rsidR="00532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Манси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й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скому автономному округу - Югре</w:t>
      </w:r>
      <w:r w:rsidR="00261986" w:rsidRPr="00532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1F67" w:rsidRPr="005328E4">
        <w:rPr>
          <w:rFonts w:ascii="Times New Roman" w:eastAsia="Calibri" w:hAnsi="Times New Roman" w:cs="Times New Roman"/>
          <w:sz w:val="26"/>
          <w:szCs w:val="26"/>
        </w:rPr>
        <w:t xml:space="preserve">(далее - МСО) </w:t>
      </w:r>
      <w:r w:rsidRPr="005328E4">
        <w:rPr>
          <w:rFonts w:ascii="Times New Roman" w:eastAsia="Calibri" w:hAnsi="Times New Roman" w:cs="Times New Roman"/>
          <w:sz w:val="26"/>
          <w:szCs w:val="26"/>
        </w:rPr>
        <w:t>по вопросу, предусмо</w:t>
      </w:r>
      <w:r w:rsidRPr="005328E4">
        <w:rPr>
          <w:rFonts w:ascii="Times New Roman" w:eastAsia="Calibri" w:hAnsi="Times New Roman" w:cs="Times New Roman"/>
          <w:sz w:val="26"/>
          <w:szCs w:val="26"/>
        </w:rPr>
        <w:t>т</w:t>
      </w:r>
      <w:r w:rsidRPr="005328E4">
        <w:rPr>
          <w:rFonts w:ascii="Times New Roman" w:eastAsia="Calibri" w:hAnsi="Times New Roman" w:cs="Times New Roman"/>
          <w:sz w:val="26"/>
          <w:szCs w:val="26"/>
        </w:rPr>
        <w:t xml:space="preserve">ренному планом работы </w:t>
      </w:r>
      <w:r w:rsidR="00FD4AA1" w:rsidRPr="005328E4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5328E4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</w:t>
      </w:r>
      <w:r w:rsidRPr="005328E4">
        <w:rPr>
          <w:rFonts w:ascii="Times New Roman" w:eastAsia="Calibri" w:hAnsi="Times New Roman" w:cs="Times New Roman"/>
          <w:sz w:val="26"/>
          <w:szCs w:val="26"/>
        </w:rPr>
        <w:t>н</w:t>
      </w:r>
      <w:r w:rsidRPr="005328E4">
        <w:rPr>
          <w:rFonts w:ascii="Times New Roman" w:eastAsia="Calibri" w:hAnsi="Times New Roman" w:cs="Times New Roman"/>
          <w:sz w:val="26"/>
          <w:szCs w:val="26"/>
        </w:rPr>
        <w:t>нолетних и защите их прав Нефтеюганского района</w:t>
      </w:r>
      <w:r w:rsidR="0068089D" w:rsidRPr="005328E4">
        <w:rPr>
          <w:rFonts w:ascii="Times New Roman" w:eastAsia="Calibri" w:hAnsi="Times New Roman" w:cs="Times New Roman"/>
          <w:sz w:val="26"/>
          <w:szCs w:val="26"/>
        </w:rPr>
        <w:t xml:space="preserve"> на 2022</w:t>
      </w:r>
      <w:r w:rsidR="00DB5ABF" w:rsidRPr="005328E4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FA1F2D" w:rsidRPr="005328E4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5328E4">
        <w:rPr>
          <w:rFonts w:ascii="Times New Roman" w:eastAsia="Calibri" w:hAnsi="Times New Roman" w:cs="Times New Roman"/>
          <w:sz w:val="26"/>
          <w:szCs w:val="26"/>
        </w:rPr>
        <w:t xml:space="preserve"> комиссия устан</w:t>
      </w:r>
      <w:r w:rsidR="00DB5ABF" w:rsidRPr="005328E4">
        <w:rPr>
          <w:rFonts w:ascii="Times New Roman" w:eastAsia="Calibri" w:hAnsi="Times New Roman" w:cs="Times New Roman"/>
          <w:sz w:val="26"/>
          <w:szCs w:val="26"/>
        </w:rPr>
        <w:t>о</w:t>
      </w:r>
      <w:r w:rsidR="00DB5ABF" w:rsidRPr="005328E4">
        <w:rPr>
          <w:rFonts w:ascii="Times New Roman" w:eastAsia="Calibri" w:hAnsi="Times New Roman" w:cs="Times New Roman"/>
          <w:sz w:val="26"/>
          <w:szCs w:val="26"/>
        </w:rPr>
        <w:t>вила:</w:t>
      </w:r>
    </w:p>
    <w:p w:rsidR="00FD4AA1" w:rsidRPr="005328E4" w:rsidRDefault="00FD4AA1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28E4" w:rsidRDefault="00AC76BB" w:rsidP="005328E4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28E4">
        <w:rPr>
          <w:rFonts w:ascii="Times New Roman" w:hAnsi="Times New Roman" w:cs="Times New Roman"/>
          <w:color w:val="C00000"/>
          <w:sz w:val="26"/>
          <w:szCs w:val="26"/>
        </w:rPr>
        <w:tab/>
      </w:r>
      <w:r w:rsidR="0068089D" w:rsidRPr="005328E4">
        <w:rPr>
          <w:rFonts w:ascii="Times New Roman" w:hAnsi="Times New Roman" w:cs="Times New Roman"/>
          <w:sz w:val="26"/>
          <w:szCs w:val="26"/>
        </w:rPr>
        <w:t xml:space="preserve"> </w:t>
      </w:r>
      <w:r w:rsidR="00C475CC" w:rsidRPr="005328E4">
        <w:rPr>
          <w:rFonts w:ascii="Times New Roman" w:hAnsi="Times New Roman" w:cs="Times New Roman"/>
          <w:sz w:val="26"/>
          <w:szCs w:val="26"/>
        </w:rPr>
        <w:t xml:space="preserve"> </w:t>
      </w:r>
      <w:r w:rsidR="009F1F67" w:rsidRPr="005328E4">
        <w:rPr>
          <w:rFonts w:ascii="Times New Roman" w:hAnsi="Times New Roman" w:cs="Times New Roman"/>
          <w:color w:val="000000"/>
          <w:sz w:val="26"/>
          <w:szCs w:val="26"/>
        </w:rPr>
        <w:t>За 3 месяца 2022 года на обслуживаемой территории ОМВД России по Нефтеюганскому району несовершеннолетними совершено 1 преступление</w:t>
      </w:r>
      <w:r w:rsidR="00950DD5">
        <w:rPr>
          <w:rFonts w:ascii="Times New Roman" w:hAnsi="Times New Roman" w:cs="Times New Roman"/>
          <w:color w:val="000000"/>
          <w:sz w:val="26"/>
          <w:szCs w:val="26"/>
        </w:rPr>
        <w:t xml:space="preserve"> по ч. 1 ст. 158 УК РФ (хищение бензина и аккумулятора)</w:t>
      </w:r>
      <w:r w:rsidR="009F1F67" w:rsidRPr="005328E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5328E4">
        <w:rPr>
          <w:rFonts w:ascii="Times New Roman" w:hAnsi="Times New Roman" w:cs="Times New Roman"/>
          <w:color w:val="000000"/>
          <w:sz w:val="26"/>
          <w:szCs w:val="26"/>
        </w:rPr>
        <w:t xml:space="preserve">аналогичный период прошлого года (далее – </w:t>
      </w:r>
      <w:r w:rsidR="009F1F67" w:rsidRPr="005328E4">
        <w:rPr>
          <w:rFonts w:ascii="Times New Roman" w:hAnsi="Times New Roman" w:cs="Times New Roman"/>
          <w:color w:val="000000"/>
          <w:sz w:val="26"/>
          <w:szCs w:val="26"/>
        </w:rPr>
        <w:t>АППГ</w:t>
      </w:r>
      <w:r w:rsidR="005328E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9F1F67" w:rsidRPr="005328E4">
        <w:rPr>
          <w:rFonts w:ascii="Times New Roman" w:hAnsi="Times New Roman" w:cs="Times New Roman"/>
          <w:color w:val="000000"/>
          <w:sz w:val="26"/>
          <w:szCs w:val="26"/>
        </w:rPr>
        <w:t xml:space="preserve">-2), </w:t>
      </w:r>
      <w:r w:rsidR="005328E4">
        <w:rPr>
          <w:rFonts w:ascii="Times New Roman" w:hAnsi="Times New Roman" w:cs="Times New Roman"/>
          <w:color w:val="000000"/>
          <w:sz w:val="26"/>
          <w:szCs w:val="26"/>
        </w:rPr>
        <w:t>которое совершил житель сп. Лемпино в возрасте 17 лет, р</w:t>
      </w:r>
      <w:r w:rsidR="005328E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328E4">
        <w:rPr>
          <w:rFonts w:ascii="Times New Roman" w:hAnsi="Times New Roman" w:cs="Times New Roman"/>
          <w:color w:val="000000"/>
          <w:sz w:val="26"/>
          <w:szCs w:val="26"/>
        </w:rPr>
        <w:t>нее на профилактическом учете в органах и учреждениях системы профилактики  несовершенноле</w:t>
      </w:r>
      <w:r w:rsidR="005328E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5328E4">
        <w:rPr>
          <w:rFonts w:ascii="Times New Roman" w:hAnsi="Times New Roman" w:cs="Times New Roman"/>
          <w:color w:val="000000"/>
          <w:sz w:val="26"/>
          <w:szCs w:val="26"/>
        </w:rPr>
        <w:t>ний не состоял.</w:t>
      </w:r>
    </w:p>
    <w:p w:rsidR="00950DD5" w:rsidRDefault="00950DD5" w:rsidP="005328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x-none"/>
        </w:rPr>
        <w:tab/>
        <w:t xml:space="preserve"> </w:t>
      </w:r>
      <w:r w:rsidR="009F1F67" w:rsidRPr="005328E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В </w:t>
      </w:r>
      <w:r w:rsidR="009F1F67" w:rsidRPr="005328E4">
        <w:rPr>
          <w:rFonts w:ascii="Times New Roman" w:hAnsi="Times New Roman" w:cs="Times New Roman"/>
          <w:sz w:val="26"/>
          <w:szCs w:val="26"/>
          <w:lang w:eastAsia="x-none"/>
        </w:rPr>
        <w:t>отчетном</w:t>
      </w:r>
      <w:r w:rsidR="009F1F67" w:rsidRPr="005328E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периоде в отношении несовершеннолетних </w:t>
      </w:r>
      <w:r w:rsidR="005328E4" w:rsidRPr="005328E4">
        <w:rPr>
          <w:rFonts w:ascii="Times New Roman" w:hAnsi="Times New Roman" w:cs="Times New Roman"/>
          <w:sz w:val="26"/>
          <w:szCs w:val="26"/>
          <w:lang w:eastAsia="x-none"/>
        </w:rPr>
        <w:t>совершено 2</w:t>
      </w:r>
      <w:r w:rsidR="009F1F67" w:rsidRPr="005328E4">
        <w:rPr>
          <w:rFonts w:ascii="Times New Roman" w:hAnsi="Times New Roman" w:cs="Times New Roman"/>
          <w:sz w:val="26"/>
          <w:szCs w:val="26"/>
          <w:lang w:eastAsia="x-none"/>
        </w:rPr>
        <w:t xml:space="preserve"> пр</w:t>
      </w:r>
      <w:r w:rsidR="009F1F67" w:rsidRPr="005328E4">
        <w:rPr>
          <w:rFonts w:ascii="Times New Roman" w:hAnsi="Times New Roman" w:cs="Times New Roman"/>
          <w:sz w:val="26"/>
          <w:szCs w:val="26"/>
          <w:lang w:eastAsia="x-none"/>
        </w:rPr>
        <w:t>е</w:t>
      </w:r>
      <w:r w:rsidR="009F1F67" w:rsidRPr="005328E4">
        <w:rPr>
          <w:rFonts w:ascii="Times New Roman" w:hAnsi="Times New Roman" w:cs="Times New Roman"/>
          <w:sz w:val="26"/>
          <w:szCs w:val="26"/>
          <w:lang w:eastAsia="x-none"/>
        </w:rPr>
        <w:t xml:space="preserve">ступления (оконченные) (ст. </w:t>
      </w:r>
      <w:proofErr w:type="gramStart"/>
      <w:r w:rsidR="005328E4" w:rsidRPr="005328E4">
        <w:rPr>
          <w:rFonts w:ascii="Times New Roman" w:hAnsi="Times New Roman" w:cs="Times New Roman"/>
          <w:sz w:val="26"/>
          <w:szCs w:val="26"/>
          <w:lang w:eastAsia="x-none"/>
        </w:rPr>
        <w:t>119 УК РФ, 151.1 УК РФ)</w:t>
      </w:r>
      <w:r w:rsidR="009F1F67" w:rsidRPr="005328E4">
        <w:rPr>
          <w:rFonts w:ascii="Times New Roman" w:hAnsi="Times New Roman" w:cs="Times New Roman"/>
          <w:sz w:val="26"/>
          <w:szCs w:val="26"/>
          <w:lang w:eastAsia="x-none"/>
        </w:rPr>
        <w:t xml:space="preserve"> АППГ-</w:t>
      </w:r>
      <w:r w:rsidRPr="00950DD5">
        <w:rPr>
          <w:rFonts w:ascii="Times New Roman" w:hAnsi="Times New Roman" w:cs="Times New Roman"/>
          <w:sz w:val="26"/>
          <w:szCs w:val="26"/>
          <w:lang w:eastAsia="x-none"/>
        </w:rPr>
        <w:t>3 преступления (оконченные - ст. 264 УК РФ, 158 УК РФ, 151.1 УК РФ</w:t>
      </w:r>
      <w:r>
        <w:rPr>
          <w:rFonts w:ascii="Times New Roman" w:hAnsi="Times New Roman" w:cs="Times New Roman"/>
          <w:sz w:val="26"/>
          <w:szCs w:val="26"/>
          <w:lang w:eastAsia="x-none"/>
        </w:rPr>
        <w:t>).</w:t>
      </w:r>
      <w:proofErr w:type="gramEnd"/>
    </w:p>
    <w:p w:rsidR="009F1F67" w:rsidRPr="005328E4" w:rsidRDefault="005328E4" w:rsidP="005328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1F67" w:rsidRPr="005328E4">
        <w:rPr>
          <w:rFonts w:ascii="Times New Roman" w:hAnsi="Times New Roman" w:cs="Times New Roman"/>
          <w:sz w:val="26"/>
          <w:szCs w:val="26"/>
        </w:rPr>
        <w:t>Общественно - опасных деяний до достижения возраста, с которого наступ</w:t>
      </w:r>
      <w:r w:rsidR="009F1F67" w:rsidRPr="005328E4">
        <w:rPr>
          <w:rFonts w:ascii="Times New Roman" w:hAnsi="Times New Roman" w:cs="Times New Roman"/>
          <w:sz w:val="26"/>
          <w:szCs w:val="26"/>
        </w:rPr>
        <w:t>а</w:t>
      </w:r>
      <w:r w:rsidR="009F1F67" w:rsidRPr="005328E4">
        <w:rPr>
          <w:rFonts w:ascii="Times New Roman" w:hAnsi="Times New Roman" w:cs="Times New Roman"/>
          <w:sz w:val="26"/>
          <w:szCs w:val="26"/>
        </w:rPr>
        <w:t>ет уг</w:t>
      </w:r>
      <w:r w:rsidR="009F1F67" w:rsidRPr="005328E4">
        <w:rPr>
          <w:rFonts w:ascii="Times New Roman" w:hAnsi="Times New Roman" w:cs="Times New Roman"/>
          <w:sz w:val="26"/>
          <w:szCs w:val="26"/>
        </w:rPr>
        <w:t>о</w:t>
      </w:r>
      <w:r w:rsidR="009F1F67" w:rsidRPr="005328E4">
        <w:rPr>
          <w:rFonts w:ascii="Times New Roman" w:hAnsi="Times New Roman" w:cs="Times New Roman"/>
          <w:sz w:val="26"/>
          <w:szCs w:val="26"/>
        </w:rPr>
        <w:t xml:space="preserve">ловная ответственность за </w:t>
      </w:r>
      <w:r>
        <w:rPr>
          <w:rFonts w:ascii="Times New Roman" w:hAnsi="Times New Roman" w:cs="Times New Roman"/>
          <w:sz w:val="26"/>
          <w:szCs w:val="26"/>
        </w:rPr>
        <w:t>3 месяца 2022 года не совершено</w:t>
      </w:r>
      <w:r w:rsidR="00950DD5">
        <w:rPr>
          <w:rFonts w:ascii="Times New Roman" w:hAnsi="Times New Roman" w:cs="Times New Roman"/>
          <w:sz w:val="26"/>
          <w:szCs w:val="26"/>
        </w:rPr>
        <w:t xml:space="preserve"> (АППГ-0</w:t>
      </w:r>
      <w:r w:rsidR="009F1F67" w:rsidRPr="005328E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r w:rsidR="009F1F67" w:rsidRPr="005328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1F67" w:rsidRPr="005328E4" w:rsidRDefault="005328E4" w:rsidP="00950DD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50DD5">
        <w:rPr>
          <w:rFonts w:ascii="Times New Roman" w:hAnsi="Times New Roman" w:cs="Times New Roman"/>
          <w:sz w:val="26"/>
          <w:szCs w:val="26"/>
        </w:rPr>
        <w:t xml:space="preserve"> </w:t>
      </w:r>
      <w:r w:rsidR="009F1F67" w:rsidRPr="005328E4">
        <w:rPr>
          <w:rFonts w:ascii="Times New Roman" w:hAnsi="Times New Roman" w:cs="Times New Roman"/>
          <w:sz w:val="26"/>
          <w:szCs w:val="26"/>
        </w:rPr>
        <w:t xml:space="preserve">За </w:t>
      </w:r>
      <w:r w:rsidRPr="005328E4">
        <w:rPr>
          <w:rFonts w:ascii="Times New Roman" w:hAnsi="Times New Roman" w:cs="Times New Roman"/>
          <w:sz w:val="26"/>
          <w:szCs w:val="26"/>
        </w:rPr>
        <w:t>отчетный</w:t>
      </w:r>
      <w:r w:rsidR="009F1F67" w:rsidRPr="005328E4">
        <w:rPr>
          <w:rFonts w:ascii="Times New Roman" w:hAnsi="Times New Roman" w:cs="Times New Roman"/>
          <w:sz w:val="26"/>
          <w:szCs w:val="26"/>
        </w:rPr>
        <w:t xml:space="preserve"> период 2022 года самовольных уходов из семьи и госуда</w:t>
      </w:r>
      <w:r w:rsidR="009F1F67" w:rsidRPr="005328E4">
        <w:rPr>
          <w:rFonts w:ascii="Times New Roman" w:hAnsi="Times New Roman" w:cs="Times New Roman"/>
          <w:sz w:val="26"/>
          <w:szCs w:val="26"/>
        </w:rPr>
        <w:t>р</w:t>
      </w:r>
      <w:r w:rsidR="009F1F67" w:rsidRPr="005328E4">
        <w:rPr>
          <w:rFonts w:ascii="Times New Roman" w:hAnsi="Times New Roman" w:cs="Times New Roman"/>
          <w:sz w:val="26"/>
          <w:szCs w:val="26"/>
        </w:rPr>
        <w:t>ственных учрежд</w:t>
      </w:r>
      <w:r w:rsidRPr="005328E4">
        <w:rPr>
          <w:rFonts w:ascii="Times New Roman" w:hAnsi="Times New Roman" w:cs="Times New Roman"/>
          <w:sz w:val="26"/>
          <w:szCs w:val="26"/>
        </w:rPr>
        <w:t>ений не зарегистрировано (АППГ-0</w:t>
      </w:r>
      <w:r w:rsidR="009F1F67" w:rsidRPr="005328E4">
        <w:rPr>
          <w:rFonts w:ascii="Times New Roman" w:hAnsi="Times New Roman" w:cs="Times New Roman"/>
          <w:sz w:val="26"/>
          <w:szCs w:val="26"/>
        </w:rPr>
        <w:t>).</w:t>
      </w:r>
    </w:p>
    <w:p w:rsidR="009F1F67" w:rsidRPr="005328E4" w:rsidRDefault="009F1F67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31.03.2022 за употребление наркотических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 несовершенн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летних состоящих на учете нет. За истекший период 2022 года преступлений, предусмо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ренных ст. 228 УК РФ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наркотическом опьянении подростками не сове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шалось.</w:t>
      </w:r>
    </w:p>
    <w:p w:rsidR="009F1F67" w:rsidRPr="005328E4" w:rsidRDefault="009F1F67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учете в ПДН ОМВД России по Нефтеюганскому району за совершение различных правонарушений на конец </w:t>
      </w:r>
      <w:proofErr w:type="gramStart"/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отчетного</w:t>
      </w:r>
      <w:proofErr w:type="gramEnd"/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периода состоит 26 несовершенн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летних; 35</w:t>
      </w:r>
      <w:r w:rsidRPr="005328E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родителей, отрицательно влияющих на своих детей; 2 групп антиобщ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направленности, в состав которой входят 4 нес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328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вершеннолетних.</w:t>
      </w:r>
    </w:p>
    <w:p w:rsidR="009F1F67" w:rsidRPr="005328E4" w:rsidRDefault="009F1F67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Поставлено на учет 11 родителей (АППГ - 12) и 5 несовершеннолетних (АППГ – 6).</w:t>
      </w:r>
    </w:p>
    <w:p w:rsidR="009F1F67" w:rsidRPr="005328E4" w:rsidRDefault="009F1F67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отчетный период 2022 года с профилактического учета снято 5 несове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шеннолетних, (АППГ-3) по исправлению </w:t>
      </w:r>
      <w:r w:rsid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поведения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п.г.-3;</w:t>
      </w:r>
    </w:p>
    <w:p w:rsidR="009F1F67" w:rsidRPr="005328E4" w:rsidRDefault="009F1F67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Неблагополучных родителей снят</w:t>
      </w:r>
      <w:r w:rsidR="00950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 профилактического учета - 5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(АППГ-6) </w:t>
      </w:r>
      <w:r w:rsid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наступление</w:t>
      </w:r>
      <w:r w:rsid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обстоятельств, исключающих возможность отрицатель</w:t>
      </w:r>
      <w:r w:rsidR="00532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влияния на детей.</w:t>
      </w:r>
    </w:p>
    <w:p w:rsidR="009F1F67" w:rsidRPr="006160A5" w:rsidRDefault="005328E4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состоянию на конец </w:t>
      </w:r>
      <w:proofErr w:type="gramStart"/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отчетного</w:t>
      </w:r>
      <w:proofErr w:type="gramEnd"/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периода на профилактическом учете в ОУУП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ПДН состоит 2 группы антиобщественной направленности</w:t>
      </w:r>
      <w:r w:rsidR="00950DD5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состав кот</w:t>
      </w:r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50DD5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рых</w:t>
      </w:r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входят 6 несовершеннолетних. Одна из групп проживает на территории с.п. Салым, вторая на территории с.п. Юганская Обь. Участников данных групп об</w:t>
      </w:r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ъ</w:t>
      </w:r>
      <w:r w:rsidR="009F1F67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единяет фак потребления алкогольной продукции.</w:t>
      </w:r>
    </w:p>
    <w:p w:rsidR="009F1F67" w:rsidRPr="006160A5" w:rsidRDefault="009F1F67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текущий период в дежурную часть и кабинет ПДН доставлялись 4 нес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вершеннолетних (п.г.-8)</w:t>
      </w:r>
    </w:p>
    <w:p w:rsidR="009F1F67" w:rsidRPr="006160A5" w:rsidRDefault="009F1F67" w:rsidP="009F1F67">
      <w:pPr>
        <w:tabs>
          <w:tab w:val="left" w:pos="720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В целях снижения уровня подростковой преступности в общеобразовательных учреждениях района инспекторами ПДН проведено 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35 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ле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к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ци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и,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40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бесед, принято участие в 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4 </w:t>
      </w:r>
      <w:r w:rsidR="00950DD5"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заседаниях Советов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профилактики</w:t>
      </w:r>
      <w:r w:rsidRPr="006160A5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. </w:t>
      </w:r>
    </w:p>
    <w:p w:rsidR="006160A5" w:rsidRPr="006160A5" w:rsidRDefault="00950DD5" w:rsidP="006160A5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60A5">
        <w:rPr>
          <w:color w:val="000000"/>
          <w:sz w:val="26"/>
          <w:szCs w:val="26"/>
        </w:rPr>
        <w:t xml:space="preserve"> </w:t>
      </w:r>
      <w:r w:rsidR="006160A5" w:rsidRPr="006160A5">
        <w:rPr>
          <w:color w:val="000000"/>
          <w:sz w:val="26"/>
          <w:szCs w:val="26"/>
        </w:rPr>
        <w:tab/>
      </w:r>
      <w:r w:rsidR="006160A5" w:rsidRPr="006160A5">
        <w:rPr>
          <w:rFonts w:ascii="Times New Roman" w:hAnsi="Times New Roman" w:cs="Times New Roman"/>
          <w:sz w:val="26"/>
          <w:szCs w:val="26"/>
        </w:rPr>
        <w:t xml:space="preserve"> </w:t>
      </w:r>
      <w:r w:rsidR="009F1F67" w:rsidRPr="006160A5">
        <w:rPr>
          <w:rFonts w:ascii="Times New Roman" w:hAnsi="Times New Roman" w:cs="Times New Roman"/>
          <w:color w:val="000000"/>
          <w:sz w:val="26"/>
          <w:szCs w:val="26"/>
        </w:rPr>
        <w:t>В период с 14 по 18 марта 2022 на т</w:t>
      </w:r>
      <w:r w:rsidR="006160A5" w:rsidRPr="006160A5">
        <w:rPr>
          <w:rFonts w:ascii="Times New Roman" w:hAnsi="Times New Roman" w:cs="Times New Roman"/>
          <w:color w:val="000000"/>
          <w:sz w:val="26"/>
          <w:szCs w:val="26"/>
        </w:rPr>
        <w:t>ерритории Нефтеюганского района</w:t>
      </w:r>
      <w:r w:rsidR="009F1F67" w:rsidRPr="006160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F1F67" w:rsidRPr="006160A5">
        <w:rPr>
          <w:rFonts w:ascii="Times New Roman" w:hAnsi="Times New Roman" w:cs="Times New Roman"/>
          <w:sz w:val="26"/>
          <w:szCs w:val="26"/>
        </w:rPr>
        <w:t>в ц</w:t>
      </w:r>
      <w:r w:rsidR="009F1F67" w:rsidRPr="006160A5">
        <w:rPr>
          <w:rFonts w:ascii="Times New Roman" w:hAnsi="Times New Roman" w:cs="Times New Roman"/>
          <w:sz w:val="26"/>
          <w:szCs w:val="26"/>
        </w:rPr>
        <w:t>е</w:t>
      </w:r>
      <w:r w:rsidR="009F1F67" w:rsidRPr="006160A5">
        <w:rPr>
          <w:rFonts w:ascii="Times New Roman" w:hAnsi="Times New Roman" w:cs="Times New Roman"/>
          <w:sz w:val="26"/>
          <w:szCs w:val="26"/>
        </w:rPr>
        <w:t>лях предупреждения алкоголизма, наркомании и токсикомании среди несоверше</w:t>
      </w:r>
      <w:r w:rsidR="009F1F67" w:rsidRPr="006160A5">
        <w:rPr>
          <w:rFonts w:ascii="Times New Roman" w:hAnsi="Times New Roman" w:cs="Times New Roman"/>
          <w:sz w:val="26"/>
          <w:szCs w:val="26"/>
        </w:rPr>
        <w:t>н</w:t>
      </w:r>
      <w:r w:rsidR="009F1F67" w:rsidRPr="006160A5">
        <w:rPr>
          <w:rFonts w:ascii="Times New Roman" w:hAnsi="Times New Roman" w:cs="Times New Roman"/>
          <w:sz w:val="26"/>
          <w:szCs w:val="26"/>
        </w:rPr>
        <w:t>нолетних, пропаганды здорового образа жизни, а также недопущения соверш</w:t>
      </w:r>
      <w:r w:rsidR="009F1F67" w:rsidRPr="006160A5">
        <w:rPr>
          <w:rFonts w:ascii="Times New Roman" w:hAnsi="Times New Roman" w:cs="Times New Roman"/>
          <w:sz w:val="26"/>
          <w:szCs w:val="26"/>
        </w:rPr>
        <w:t>е</w:t>
      </w:r>
      <w:r w:rsidR="009F1F67" w:rsidRPr="006160A5">
        <w:rPr>
          <w:rFonts w:ascii="Times New Roman" w:hAnsi="Times New Roman" w:cs="Times New Roman"/>
          <w:sz w:val="26"/>
          <w:szCs w:val="26"/>
        </w:rPr>
        <w:t xml:space="preserve">ния преступлений и правонарушений в алкогольном или наркотическом опьянении </w:t>
      </w:r>
      <w:r w:rsidR="009F1F67" w:rsidRPr="006160A5">
        <w:rPr>
          <w:rFonts w:ascii="Times New Roman" w:hAnsi="Times New Roman" w:cs="Times New Roman"/>
          <w:color w:val="000000"/>
          <w:sz w:val="26"/>
          <w:szCs w:val="26"/>
        </w:rPr>
        <w:t>проведено оперативно-профилактическое мероприятие «Здоровье». В период пр</w:t>
      </w:r>
      <w:r w:rsidR="009F1F67" w:rsidRPr="006160A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F1F67" w:rsidRPr="006160A5">
        <w:rPr>
          <w:rFonts w:ascii="Times New Roman" w:hAnsi="Times New Roman" w:cs="Times New Roman"/>
          <w:color w:val="000000"/>
          <w:sz w:val="26"/>
          <w:szCs w:val="26"/>
        </w:rPr>
        <w:t>ведения операции сотрудниками ОМВД России по Нефтеюга</w:t>
      </w:r>
      <w:r w:rsidR="009F1F67" w:rsidRPr="006160A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9F1F67" w:rsidRPr="006160A5">
        <w:rPr>
          <w:rFonts w:ascii="Times New Roman" w:hAnsi="Times New Roman" w:cs="Times New Roman"/>
          <w:color w:val="000000"/>
          <w:sz w:val="26"/>
          <w:szCs w:val="26"/>
        </w:rPr>
        <w:t>скому району было выявлено</w:t>
      </w:r>
      <w:r w:rsidR="006160A5" w:rsidRPr="006160A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60A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9F1F67" w:rsidRPr="006160A5">
        <w:rPr>
          <w:rFonts w:ascii="Times New Roman" w:hAnsi="Times New Roman" w:cs="Times New Roman"/>
          <w:color w:val="000000"/>
          <w:sz w:val="26"/>
          <w:szCs w:val="26"/>
        </w:rPr>
        <w:t xml:space="preserve"> 9 административных правонарушений по ч.1 ст. 5.35 Ко</w:t>
      </w:r>
      <w:r w:rsidRPr="006160A5">
        <w:rPr>
          <w:rFonts w:ascii="Times New Roman" w:hAnsi="Times New Roman" w:cs="Times New Roman"/>
          <w:color w:val="000000"/>
          <w:sz w:val="26"/>
          <w:szCs w:val="26"/>
        </w:rPr>
        <w:t xml:space="preserve">АП РФ,  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160A5">
        <w:rPr>
          <w:rFonts w:ascii="Times New Roman" w:hAnsi="Times New Roman" w:cs="Times New Roman"/>
          <w:sz w:val="26"/>
          <w:szCs w:val="26"/>
        </w:rPr>
        <w:t>проверено 189 мест массового скопления молодежи на предмет выявления нес</w:t>
      </w:r>
      <w:r w:rsidRPr="006160A5">
        <w:rPr>
          <w:rFonts w:ascii="Times New Roman" w:hAnsi="Times New Roman" w:cs="Times New Roman"/>
          <w:sz w:val="26"/>
          <w:szCs w:val="26"/>
        </w:rPr>
        <w:t>о</w:t>
      </w:r>
      <w:r w:rsidRPr="006160A5">
        <w:rPr>
          <w:rFonts w:ascii="Times New Roman" w:hAnsi="Times New Roman" w:cs="Times New Roman"/>
          <w:sz w:val="26"/>
          <w:szCs w:val="26"/>
        </w:rPr>
        <w:t>вершеннолетних, допускающих употребление алкогольных напитков, наркотич</w:t>
      </w:r>
      <w:r w:rsidRPr="006160A5">
        <w:rPr>
          <w:rFonts w:ascii="Times New Roman" w:hAnsi="Times New Roman" w:cs="Times New Roman"/>
          <w:sz w:val="26"/>
          <w:szCs w:val="26"/>
        </w:rPr>
        <w:t>е</w:t>
      </w:r>
      <w:r w:rsidRPr="006160A5">
        <w:rPr>
          <w:rFonts w:ascii="Times New Roman" w:hAnsi="Times New Roman" w:cs="Times New Roman"/>
          <w:sz w:val="26"/>
          <w:szCs w:val="26"/>
        </w:rPr>
        <w:t xml:space="preserve">ских и психотропных веществ; </w:t>
      </w:r>
    </w:p>
    <w:p w:rsidR="009F1F67" w:rsidRPr="006160A5" w:rsidRDefault="006160A5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 xml:space="preserve">- посещено </w:t>
      </w:r>
      <w:r w:rsidR="009F1F67" w:rsidRPr="006160A5">
        <w:rPr>
          <w:rFonts w:ascii="Times New Roman" w:hAnsi="Times New Roman" w:cs="Times New Roman"/>
          <w:sz w:val="26"/>
          <w:szCs w:val="26"/>
        </w:rPr>
        <w:t>26 несовершеннолетних</w:t>
      </w:r>
      <w:r w:rsidRPr="006160A5">
        <w:rPr>
          <w:rFonts w:ascii="Times New Roman" w:hAnsi="Times New Roman" w:cs="Times New Roman"/>
          <w:sz w:val="26"/>
          <w:szCs w:val="26"/>
        </w:rPr>
        <w:t xml:space="preserve"> по месту жительства</w:t>
      </w:r>
      <w:r w:rsidR="009F1F67" w:rsidRPr="006160A5">
        <w:rPr>
          <w:rFonts w:ascii="Times New Roman" w:hAnsi="Times New Roman" w:cs="Times New Roman"/>
          <w:sz w:val="26"/>
          <w:szCs w:val="26"/>
        </w:rPr>
        <w:t xml:space="preserve">. </w:t>
      </w:r>
      <w:r w:rsidRPr="006160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578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  <w:t xml:space="preserve"> На основании вышеизложенного, во исполнение статьи 2 Федерального з</w:t>
      </w:r>
      <w:r w:rsidRPr="006160A5">
        <w:rPr>
          <w:rFonts w:ascii="Times New Roman" w:hAnsi="Times New Roman" w:cs="Times New Roman"/>
          <w:sz w:val="26"/>
          <w:szCs w:val="26"/>
        </w:rPr>
        <w:t>а</w:t>
      </w:r>
      <w:r w:rsidRPr="006160A5">
        <w:rPr>
          <w:rFonts w:ascii="Times New Roman" w:hAnsi="Times New Roman" w:cs="Times New Roman"/>
          <w:sz w:val="26"/>
          <w:szCs w:val="26"/>
        </w:rPr>
        <w:t xml:space="preserve">кона от 24.06.1999 №120-ФЗ «Об основах системы профилактики безнадзорности и правонарушений несовершеннолетних», </w:t>
      </w:r>
      <w:r w:rsidR="00274578" w:rsidRPr="006160A5">
        <w:rPr>
          <w:rFonts w:ascii="Times New Roman" w:hAnsi="Times New Roman" w:cs="Times New Roman"/>
          <w:bCs/>
          <w:sz w:val="26"/>
          <w:szCs w:val="26"/>
        </w:rPr>
        <w:t>муниципальная комиссия по делам нес</w:t>
      </w:r>
      <w:r w:rsidR="00274578" w:rsidRPr="006160A5">
        <w:rPr>
          <w:rFonts w:ascii="Times New Roman" w:hAnsi="Times New Roman" w:cs="Times New Roman"/>
          <w:bCs/>
          <w:sz w:val="26"/>
          <w:szCs w:val="26"/>
        </w:rPr>
        <w:t>о</w:t>
      </w:r>
      <w:r w:rsidR="00274578" w:rsidRPr="006160A5">
        <w:rPr>
          <w:rFonts w:ascii="Times New Roman" w:hAnsi="Times New Roman" w:cs="Times New Roman"/>
          <w:bCs/>
          <w:sz w:val="26"/>
          <w:szCs w:val="26"/>
        </w:rPr>
        <w:t xml:space="preserve">вершеннолетних и защите их прав Нефтеюганского района </w:t>
      </w:r>
      <w:proofErr w:type="gramStart"/>
      <w:r w:rsidR="00274578" w:rsidRPr="006160A5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274578" w:rsidRPr="006160A5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6160A5" w:rsidRPr="006160A5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60A5" w:rsidRPr="006160A5" w:rsidRDefault="003567FF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b/>
        </w:rPr>
        <w:tab/>
      </w:r>
      <w:r w:rsidRPr="006160A5">
        <w:rPr>
          <w:rFonts w:ascii="Times New Roman" w:hAnsi="Times New Roman" w:cs="Times New Roman"/>
          <w:b/>
          <w:sz w:val="26"/>
          <w:szCs w:val="26"/>
        </w:rPr>
        <w:t>1.</w:t>
      </w:r>
      <w:r w:rsidRPr="006160A5">
        <w:rPr>
          <w:rFonts w:ascii="Times New Roman" w:hAnsi="Times New Roman" w:cs="Times New Roman"/>
          <w:sz w:val="26"/>
          <w:szCs w:val="26"/>
        </w:rPr>
        <w:t xml:space="preserve">  Информацию </w:t>
      </w:r>
      <w:r w:rsidR="006160A5" w:rsidRPr="006160A5">
        <w:rPr>
          <w:rFonts w:ascii="Times New Roman" w:hAnsi="Times New Roman" w:cs="Times New Roman"/>
          <w:sz w:val="26"/>
          <w:szCs w:val="26"/>
        </w:rPr>
        <w:t xml:space="preserve"> «</w:t>
      </w:r>
      <w:r w:rsidR="006160A5" w:rsidRPr="006160A5">
        <w:rPr>
          <w:rFonts w:ascii="Times New Roman" w:hAnsi="Times New Roman" w:cs="Times New Roman"/>
          <w:sz w:val="26"/>
          <w:szCs w:val="26"/>
        </w:rPr>
        <w:t xml:space="preserve">Об уровне подростковой преступности и правонарушений </w:t>
      </w:r>
    </w:p>
    <w:p w:rsidR="003567FF" w:rsidRPr="006160A5" w:rsidRDefault="006160A5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>на территории Нефтеюганского района в 1 квартале 2022 года, а также эффекти</w:t>
      </w:r>
      <w:r w:rsidRPr="006160A5">
        <w:rPr>
          <w:rFonts w:ascii="Times New Roman" w:hAnsi="Times New Roman" w:cs="Times New Roman"/>
          <w:sz w:val="26"/>
          <w:szCs w:val="26"/>
        </w:rPr>
        <w:t>в</w:t>
      </w:r>
      <w:r w:rsidRPr="006160A5">
        <w:rPr>
          <w:rFonts w:ascii="Times New Roman" w:hAnsi="Times New Roman" w:cs="Times New Roman"/>
          <w:sz w:val="26"/>
          <w:szCs w:val="26"/>
        </w:rPr>
        <w:t>ности принимаемых мер по профилактике преступлений в отношении несоверше</w:t>
      </w:r>
      <w:r w:rsidRPr="006160A5">
        <w:rPr>
          <w:rFonts w:ascii="Times New Roman" w:hAnsi="Times New Roman" w:cs="Times New Roman"/>
          <w:sz w:val="26"/>
          <w:szCs w:val="26"/>
        </w:rPr>
        <w:t>н</w:t>
      </w:r>
      <w:r w:rsidRPr="006160A5">
        <w:rPr>
          <w:rFonts w:ascii="Times New Roman" w:hAnsi="Times New Roman" w:cs="Times New Roman"/>
          <w:sz w:val="26"/>
          <w:szCs w:val="26"/>
        </w:rPr>
        <w:t>нолетних</w:t>
      </w:r>
      <w:r w:rsidRPr="006160A5">
        <w:rPr>
          <w:rFonts w:ascii="Times New Roman" w:hAnsi="Times New Roman" w:cs="Times New Roman"/>
          <w:sz w:val="26"/>
          <w:szCs w:val="26"/>
        </w:rPr>
        <w:t>»</w:t>
      </w:r>
      <w:r w:rsidR="003567FF" w:rsidRPr="006160A5">
        <w:rPr>
          <w:rFonts w:ascii="Times New Roman" w:hAnsi="Times New Roman" w:cs="Times New Roman"/>
          <w:sz w:val="26"/>
          <w:szCs w:val="26"/>
        </w:rPr>
        <w:t xml:space="preserve">  принять к свед</w:t>
      </w:r>
      <w:r w:rsidR="003567FF" w:rsidRPr="006160A5">
        <w:rPr>
          <w:rFonts w:ascii="Times New Roman" w:hAnsi="Times New Roman" w:cs="Times New Roman"/>
          <w:sz w:val="26"/>
          <w:szCs w:val="26"/>
        </w:rPr>
        <w:t>е</w:t>
      </w:r>
      <w:r w:rsidR="003567FF" w:rsidRPr="006160A5">
        <w:rPr>
          <w:rFonts w:ascii="Times New Roman" w:hAnsi="Times New Roman" w:cs="Times New Roman"/>
          <w:sz w:val="26"/>
          <w:szCs w:val="26"/>
        </w:rPr>
        <w:t>нию.</w:t>
      </w:r>
    </w:p>
    <w:p w:rsidR="003567FF" w:rsidRPr="006160A5" w:rsidRDefault="003567FF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</w:r>
      <w:r w:rsidRPr="006160A5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6160A5" w:rsidRPr="006160A5">
        <w:rPr>
          <w:rFonts w:ascii="Times New Roman" w:hAnsi="Times New Roman" w:cs="Times New Roman"/>
          <w:b/>
          <w:sz w:val="26"/>
          <w:szCs w:val="26"/>
        </w:rPr>
        <w:t>28 апреля</w:t>
      </w:r>
      <w:r w:rsidR="0068089D" w:rsidRPr="006160A5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</w:t>
      </w:r>
      <w:r w:rsidRPr="006160A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6160A5">
        <w:rPr>
          <w:rFonts w:ascii="Times New Roman" w:hAnsi="Times New Roman" w:cs="Times New Roman"/>
          <w:b/>
          <w:sz w:val="26"/>
          <w:szCs w:val="26"/>
        </w:rPr>
        <w:t>.</w:t>
      </w:r>
    </w:p>
    <w:p w:rsidR="003567FF" w:rsidRPr="006160A5" w:rsidRDefault="003567FF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8089D" w:rsidRPr="006160A5" w:rsidRDefault="003567FF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</w:r>
      <w:r w:rsidR="0068089D" w:rsidRPr="006160A5">
        <w:rPr>
          <w:rFonts w:ascii="Times New Roman" w:hAnsi="Times New Roman" w:cs="Times New Roman"/>
          <w:b/>
          <w:sz w:val="26"/>
          <w:szCs w:val="26"/>
        </w:rPr>
        <w:t>2.</w:t>
      </w:r>
      <w:r w:rsidR="0068089D" w:rsidRPr="006160A5">
        <w:rPr>
          <w:rFonts w:ascii="Times New Roman" w:hAnsi="Times New Roman" w:cs="Times New Roman"/>
          <w:sz w:val="26"/>
          <w:szCs w:val="26"/>
        </w:rPr>
        <w:t xml:space="preserve"> Рекомендовать ОМВД России по Нефтеюганскому району</w:t>
      </w:r>
      <w:r w:rsidR="006160A5" w:rsidRPr="006160A5">
        <w:rPr>
          <w:rFonts w:ascii="Times New Roman" w:hAnsi="Times New Roman" w:cs="Times New Roman"/>
          <w:sz w:val="26"/>
          <w:szCs w:val="26"/>
        </w:rPr>
        <w:t xml:space="preserve"> (А.В.</w:t>
      </w:r>
      <w:r w:rsidR="006160A5">
        <w:rPr>
          <w:rFonts w:ascii="Times New Roman" w:hAnsi="Times New Roman" w:cs="Times New Roman"/>
          <w:sz w:val="26"/>
          <w:szCs w:val="26"/>
        </w:rPr>
        <w:t xml:space="preserve"> </w:t>
      </w:r>
      <w:r w:rsidR="006160A5" w:rsidRPr="006160A5">
        <w:rPr>
          <w:rFonts w:ascii="Times New Roman" w:hAnsi="Times New Roman" w:cs="Times New Roman"/>
          <w:sz w:val="26"/>
          <w:szCs w:val="26"/>
        </w:rPr>
        <w:t>Пирков)</w:t>
      </w:r>
      <w:r w:rsidR="0068089D" w:rsidRPr="006160A5">
        <w:rPr>
          <w:rFonts w:ascii="Times New Roman" w:hAnsi="Times New Roman" w:cs="Times New Roman"/>
          <w:sz w:val="26"/>
          <w:szCs w:val="26"/>
        </w:rPr>
        <w:t>:</w:t>
      </w:r>
    </w:p>
    <w:p w:rsidR="006160A5" w:rsidRPr="006160A5" w:rsidRDefault="0068089D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</w:r>
      <w:r w:rsidR="006160A5">
        <w:rPr>
          <w:rFonts w:ascii="Times New Roman" w:hAnsi="Times New Roman" w:cs="Times New Roman"/>
          <w:b/>
          <w:sz w:val="26"/>
          <w:szCs w:val="26"/>
        </w:rPr>
        <w:t>2</w:t>
      </w:r>
      <w:r w:rsidR="006160A5" w:rsidRPr="006160A5">
        <w:rPr>
          <w:rFonts w:ascii="Times New Roman" w:hAnsi="Times New Roman" w:cs="Times New Roman"/>
          <w:b/>
          <w:sz w:val="26"/>
          <w:szCs w:val="26"/>
        </w:rPr>
        <w:t>.1.</w:t>
      </w:r>
      <w:r w:rsidR="006160A5" w:rsidRPr="006160A5">
        <w:rPr>
          <w:rFonts w:ascii="Times New Roman" w:hAnsi="Times New Roman" w:cs="Times New Roman"/>
          <w:sz w:val="26"/>
          <w:szCs w:val="26"/>
        </w:rPr>
        <w:t xml:space="preserve">  </w:t>
      </w:r>
      <w:r w:rsidR="006160A5">
        <w:rPr>
          <w:rFonts w:ascii="Times New Roman" w:hAnsi="Times New Roman" w:cs="Times New Roman"/>
          <w:sz w:val="26"/>
          <w:szCs w:val="26"/>
        </w:rPr>
        <w:t xml:space="preserve"> П</w:t>
      </w:r>
      <w:r w:rsidR="006160A5" w:rsidRPr="006160A5">
        <w:rPr>
          <w:rFonts w:ascii="Times New Roman" w:hAnsi="Times New Roman" w:cs="Times New Roman"/>
          <w:sz w:val="26"/>
          <w:szCs w:val="26"/>
        </w:rPr>
        <w:t>ровести в школах района с учащимися с 7 по 11 кл. беседы и  лекции, посвященные вопросам административной и уголовной ответственности несове</w:t>
      </w:r>
      <w:r w:rsidR="006160A5" w:rsidRPr="006160A5">
        <w:rPr>
          <w:rFonts w:ascii="Times New Roman" w:hAnsi="Times New Roman" w:cs="Times New Roman"/>
          <w:sz w:val="26"/>
          <w:szCs w:val="26"/>
        </w:rPr>
        <w:t>р</w:t>
      </w:r>
      <w:r w:rsidR="006160A5" w:rsidRPr="006160A5">
        <w:rPr>
          <w:rFonts w:ascii="Times New Roman" w:hAnsi="Times New Roman" w:cs="Times New Roman"/>
          <w:sz w:val="26"/>
          <w:szCs w:val="26"/>
        </w:rPr>
        <w:t>шеннолетних за  пропаганду либо публичное демонстрирование нацистской атр</w:t>
      </w:r>
      <w:r w:rsidR="006160A5" w:rsidRPr="006160A5">
        <w:rPr>
          <w:rFonts w:ascii="Times New Roman" w:hAnsi="Times New Roman" w:cs="Times New Roman"/>
          <w:sz w:val="26"/>
          <w:szCs w:val="26"/>
        </w:rPr>
        <w:t>и</w:t>
      </w:r>
      <w:r w:rsidR="006160A5" w:rsidRPr="006160A5">
        <w:rPr>
          <w:rFonts w:ascii="Times New Roman" w:hAnsi="Times New Roman" w:cs="Times New Roman"/>
          <w:sz w:val="26"/>
          <w:szCs w:val="26"/>
        </w:rPr>
        <w:t>бутики или символики, либо атрибутики или символики экстремистских организ</w:t>
      </w:r>
      <w:r w:rsidR="006160A5" w:rsidRPr="006160A5">
        <w:rPr>
          <w:rFonts w:ascii="Times New Roman" w:hAnsi="Times New Roman" w:cs="Times New Roman"/>
          <w:sz w:val="26"/>
          <w:szCs w:val="26"/>
        </w:rPr>
        <w:t>а</w:t>
      </w:r>
      <w:r w:rsidR="006160A5" w:rsidRPr="006160A5">
        <w:rPr>
          <w:rFonts w:ascii="Times New Roman" w:hAnsi="Times New Roman" w:cs="Times New Roman"/>
          <w:sz w:val="26"/>
          <w:szCs w:val="26"/>
        </w:rPr>
        <w:t>ций, либо иных атрибутики или символики, пропаганда либо публичное демо</w:t>
      </w:r>
      <w:r w:rsidR="006160A5" w:rsidRPr="006160A5">
        <w:rPr>
          <w:rFonts w:ascii="Times New Roman" w:hAnsi="Times New Roman" w:cs="Times New Roman"/>
          <w:sz w:val="26"/>
          <w:szCs w:val="26"/>
        </w:rPr>
        <w:t>н</w:t>
      </w:r>
      <w:r w:rsidR="006160A5" w:rsidRPr="006160A5">
        <w:rPr>
          <w:rFonts w:ascii="Times New Roman" w:hAnsi="Times New Roman" w:cs="Times New Roman"/>
          <w:sz w:val="26"/>
          <w:szCs w:val="26"/>
        </w:rPr>
        <w:t>стрирование которых запрещены федерал</w:t>
      </w:r>
      <w:r w:rsidR="006160A5" w:rsidRPr="006160A5">
        <w:rPr>
          <w:rFonts w:ascii="Times New Roman" w:hAnsi="Times New Roman" w:cs="Times New Roman"/>
          <w:sz w:val="26"/>
          <w:szCs w:val="26"/>
        </w:rPr>
        <w:t>ь</w:t>
      </w:r>
      <w:r w:rsidR="006160A5" w:rsidRPr="006160A5">
        <w:rPr>
          <w:rFonts w:ascii="Times New Roman" w:hAnsi="Times New Roman" w:cs="Times New Roman"/>
          <w:sz w:val="26"/>
          <w:szCs w:val="26"/>
        </w:rPr>
        <w:t>ными законами</w:t>
      </w:r>
      <w:r w:rsidR="006160A5">
        <w:rPr>
          <w:rFonts w:ascii="Times New Roman" w:hAnsi="Times New Roman" w:cs="Times New Roman"/>
          <w:sz w:val="26"/>
          <w:szCs w:val="26"/>
        </w:rPr>
        <w:t>.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6160A5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6160A5">
        <w:rPr>
          <w:rFonts w:ascii="Times New Roman" w:hAnsi="Times New Roman" w:cs="Times New Roman"/>
          <w:b/>
          <w:sz w:val="26"/>
          <w:szCs w:val="26"/>
          <w:u w:val="single"/>
        </w:rPr>
        <w:t>16 мая 2022 года</w:t>
      </w:r>
      <w:r w:rsidRPr="006160A5">
        <w:rPr>
          <w:rFonts w:ascii="Times New Roman" w:hAnsi="Times New Roman" w:cs="Times New Roman"/>
          <w:b/>
          <w:sz w:val="26"/>
          <w:szCs w:val="26"/>
        </w:rPr>
        <w:t>.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6160A5">
        <w:rPr>
          <w:rFonts w:ascii="Times New Roman" w:hAnsi="Times New Roman" w:cs="Times New Roman"/>
          <w:b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Е</w:t>
      </w:r>
      <w:r w:rsidRPr="006160A5">
        <w:rPr>
          <w:rFonts w:ascii="Times New Roman" w:hAnsi="Times New Roman" w:cs="Times New Roman"/>
          <w:sz w:val="26"/>
          <w:szCs w:val="26"/>
        </w:rPr>
        <w:t>жеквартально направлять информацию о подростковых группах ант</w:t>
      </w:r>
      <w:r w:rsidRPr="006160A5">
        <w:rPr>
          <w:rFonts w:ascii="Times New Roman" w:hAnsi="Times New Roman" w:cs="Times New Roman"/>
          <w:sz w:val="26"/>
          <w:szCs w:val="26"/>
        </w:rPr>
        <w:t>и</w:t>
      </w:r>
      <w:r w:rsidRPr="006160A5">
        <w:rPr>
          <w:rFonts w:ascii="Times New Roman" w:hAnsi="Times New Roman" w:cs="Times New Roman"/>
          <w:sz w:val="26"/>
          <w:szCs w:val="26"/>
        </w:rPr>
        <w:t>общественной направленности</w:t>
      </w:r>
      <w:r w:rsidRPr="006160A5">
        <w:t xml:space="preserve"> </w:t>
      </w:r>
      <w:r>
        <w:t xml:space="preserve">в </w:t>
      </w:r>
      <w:r w:rsidRPr="006160A5">
        <w:rPr>
          <w:rFonts w:ascii="Times New Roman" w:hAnsi="Times New Roman" w:cs="Times New Roman"/>
          <w:sz w:val="26"/>
          <w:szCs w:val="26"/>
        </w:rPr>
        <w:t>муниципальную комиссию по делам несоверше</w:t>
      </w:r>
      <w:r w:rsidRPr="006160A5">
        <w:rPr>
          <w:rFonts w:ascii="Times New Roman" w:hAnsi="Times New Roman" w:cs="Times New Roman"/>
          <w:sz w:val="26"/>
          <w:szCs w:val="26"/>
        </w:rPr>
        <w:t>н</w:t>
      </w:r>
      <w:r w:rsidRPr="006160A5">
        <w:rPr>
          <w:rFonts w:ascii="Times New Roman" w:hAnsi="Times New Roman" w:cs="Times New Roman"/>
          <w:sz w:val="26"/>
          <w:szCs w:val="26"/>
        </w:rPr>
        <w:t>нолетних и защите их прав Нефтеюганского района.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6160A5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6160A5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05 июля </w:t>
      </w:r>
      <w:r w:rsidRPr="006160A5">
        <w:rPr>
          <w:rFonts w:ascii="Times New Roman" w:hAnsi="Times New Roman" w:cs="Times New Roman"/>
          <w:b/>
          <w:sz w:val="26"/>
          <w:szCs w:val="26"/>
          <w:u w:val="single"/>
        </w:rPr>
        <w:t>2022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года, 05 октября </w:t>
      </w:r>
      <w:r w:rsidRPr="006160A5">
        <w:rPr>
          <w:rFonts w:ascii="Times New Roman" w:hAnsi="Times New Roman" w:cs="Times New Roman"/>
          <w:b/>
          <w:sz w:val="26"/>
          <w:szCs w:val="26"/>
          <w:u w:val="single"/>
        </w:rPr>
        <w:t>2022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  25 декабря </w:t>
      </w:r>
      <w:r w:rsidRPr="006160A5">
        <w:rPr>
          <w:rFonts w:ascii="Times New Roman" w:hAnsi="Times New Roman" w:cs="Times New Roman"/>
          <w:b/>
          <w:sz w:val="26"/>
          <w:szCs w:val="26"/>
          <w:u w:val="single"/>
        </w:rPr>
        <w:t>2022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года.</w:t>
      </w:r>
      <w:r w:rsidRPr="006160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60A5" w:rsidRPr="006160A5" w:rsidRDefault="009137A6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137A6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160A5" w:rsidRPr="006160A5"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 (Н.В.Котова):</w:t>
      </w:r>
    </w:p>
    <w:p w:rsidR="006160A5" w:rsidRPr="006160A5" w:rsidRDefault="009137A6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137A6">
        <w:rPr>
          <w:rFonts w:ascii="Times New Roman" w:hAnsi="Times New Roman" w:cs="Times New Roman"/>
          <w:b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60A5" w:rsidRPr="006160A5">
        <w:rPr>
          <w:rFonts w:ascii="Times New Roman" w:hAnsi="Times New Roman" w:cs="Times New Roman"/>
          <w:sz w:val="26"/>
          <w:szCs w:val="26"/>
        </w:rPr>
        <w:t>Принять дополнительные меры по повышению эффективности проф</w:t>
      </w:r>
      <w:r w:rsidR="006160A5" w:rsidRPr="006160A5">
        <w:rPr>
          <w:rFonts w:ascii="Times New Roman" w:hAnsi="Times New Roman" w:cs="Times New Roman"/>
          <w:sz w:val="26"/>
          <w:szCs w:val="26"/>
        </w:rPr>
        <w:t>и</w:t>
      </w:r>
      <w:r w:rsidR="006160A5" w:rsidRPr="006160A5">
        <w:rPr>
          <w:rFonts w:ascii="Times New Roman" w:hAnsi="Times New Roman" w:cs="Times New Roman"/>
          <w:sz w:val="26"/>
          <w:szCs w:val="26"/>
        </w:rPr>
        <w:t>лактической работы с участниками образовательных отношений, обратив особое внимание на состоящих на профилактическом учете лиц, восприимчивых к терр</w:t>
      </w:r>
      <w:r w:rsidR="006160A5" w:rsidRPr="006160A5">
        <w:rPr>
          <w:rFonts w:ascii="Times New Roman" w:hAnsi="Times New Roman" w:cs="Times New Roman"/>
          <w:sz w:val="26"/>
          <w:szCs w:val="26"/>
        </w:rPr>
        <w:t>о</w:t>
      </w:r>
      <w:r w:rsidR="006160A5" w:rsidRPr="006160A5">
        <w:rPr>
          <w:rFonts w:ascii="Times New Roman" w:hAnsi="Times New Roman" w:cs="Times New Roman"/>
          <w:sz w:val="26"/>
          <w:szCs w:val="26"/>
        </w:rPr>
        <w:t>ристической пропаганде, исключив формализм и шаблонный подход к этой де</w:t>
      </w:r>
      <w:r w:rsidR="006160A5" w:rsidRPr="006160A5">
        <w:rPr>
          <w:rFonts w:ascii="Times New Roman" w:hAnsi="Times New Roman" w:cs="Times New Roman"/>
          <w:sz w:val="26"/>
          <w:szCs w:val="26"/>
        </w:rPr>
        <w:t>я</w:t>
      </w:r>
      <w:r w:rsidR="006160A5" w:rsidRPr="006160A5">
        <w:rPr>
          <w:rFonts w:ascii="Times New Roman" w:hAnsi="Times New Roman" w:cs="Times New Roman"/>
          <w:sz w:val="26"/>
          <w:szCs w:val="26"/>
        </w:rPr>
        <w:t>тельности, внедряя в практику современные формы и методы профилактического во</w:t>
      </w:r>
      <w:r w:rsidR="006160A5" w:rsidRPr="006160A5">
        <w:rPr>
          <w:rFonts w:ascii="Times New Roman" w:hAnsi="Times New Roman" w:cs="Times New Roman"/>
          <w:sz w:val="26"/>
          <w:szCs w:val="26"/>
        </w:rPr>
        <w:t>з</w:t>
      </w:r>
      <w:r w:rsidR="006160A5" w:rsidRPr="006160A5">
        <w:rPr>
          <w:rFonts w:ascii="Times New Roman" w:hAnsi="Times New Roman" w:cs="Times New Roman"/>
          <w:sz w:val="26"/>
          <w:szCs w:val="26"/>
        </w:rPr>
        <w:t>действия;</w:t>
      </w:r>
    </w:p>
    <w:p w:rsidR="006160A5" w:rsidRPr="006160A5" w:rsidRDefault="009137A6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3</w:t>
      </w:r>
      <w:r w:rsidR="006160A5" w:rsidRPr="006160A5">
        <w:rPr>
          <w:rFonts w:ascii="Times New Roman" w:hAnsi="Times New Roman" w:cs="Times New Roman"/>
          <w:b/>
          <w:sz w:val="26"/>
          <w:szCs w:val="26"/>
        </w:rPr>
        <w:t>.2</w:t>
      </w:r>
      <w:r w:rsidR="006160A5" w:rsidRPr="006160A5">
        <w:rPr>
          <w:rFonts w:ascii="Times New Roman" w:hAnsi="Times New Roman" w:cs="Times New Roman"/>
          <w:sz w:val="26"/>
          <w:szCs w:val="26"/>
        </w:rPr>
        <w:t>. Усилить работу «Кибердружины» в сфере противодействия распростр</w:t>
      </w:r>
      <w:r w:rsidR="006160A5" w:rsidRPr="006160A5">
        <w:rPr>
          <w:rFonts w:ascii="Times New Roman" w:hAnsi="Times New Roman" w:cs="Times New Roman"/>
          <w:sz w:val="26"/>
          <w:szCs w:val="26"/>
        </w:rPr>
        <w:t>а</w:t>
      </w:r>
      <w:r w:rsidR="006160A5" w:rsidRPr="006160A5">
        <w:rPr>
          <w:rFonts w:ascii="Times New Roman" w:hAnsi="Times New Roman" w:cs="Times New Roman"/>
          <w:sz w:val="26"/>
          <w:szCs w:val="26"/>
        </w:rPr>
        <w:t>нению инфо</w:t>
      </w:r>
      <w:r w:rsidR="006160A5" w:rsidRPr="006160A5">
        <w:rPr>
          <w:rFonts w:ascii="Times New Roman" w:hAnsi="Times New Roman" w:cs="Times New Roman"/>
          <w:sz w:val="26"/>
          <w:szCs w:val="26"/>
        </w:rPr>
        <w:t>р</w:t>
      </w:r>
      <w:r w:rsidR="006160A5" w:rsidRPr="006160A5">
        <w:rPr>
          <w:rFonts w:ascii="Times New Roman" w:hAnsi="Times New Roman" w:cs="Times New Roman"/>
          <w:sz w:val="26"/>
          <w:szCs w:val="26"/>
        </w:rPr>
        <w:t>мации неонацистского характера в общедоступных источниках.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60A5">
        <w:rPr>
          <w:rFonts w:ascii="Times New Roman" w:hAnsi="Times New Roman" w:cs="Times New Roman"/>
          <w:b/>
          <w:sz w:val="26"/>
          <w:szCs w:val="26"/>
        </w:rPr>
        <w:tab/>
        <w:t xml:space="preserve">Срок: </w:t>
      </w:r>
      <w:r w:rsidRPr="006160A5">
        <w:rPr>
          <w:rFonts w:ascii="Times New Roman" w:hAnsi="Times New Roman" w:cs="Times New Roman"/>
          <w:b/>
          <w:sz w:val="26"/>
          <w:szCs w:val="26"/>
          <w:u w:val="single"/>
        </w:rPr>
        <w:t>16 мая 2022 года</w:t>
      </w:r>
      <w:r w:rsidRPr="006160A5">
        <w:rPr>
          <w:rFonts w:ascii="Times New Roman" w:hAnsi="Times New Roman" w:cs="Times New Roman"/>
          <w:b/>
          <w:sz w:val="26"/>
          <w:szCs w:val="26"/>
        </w:rPr>
        <w:t>.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b/>
          <w:sz w:val="26"/>
          <w:szCs w:val="26"/>
        </w:rPr>
        <w:tab/>
      </w:r>
      <w:r w:rsidR="009137A6">
        <w:rPr>
          <w:rFonts w:ascii="Times New Roman" w:hAnsi="Times New Roman" w:cs="Times New Roman"/>
          <w:b/>
          <w:sz w:val="26"/>
          <w:szCs w:val="26"/>
        </w:rPr>
        <w:t>3</w:t>
      </w:r>
      <w:r w:rsidRPr="006160A5">
        <w:rPr>
          <w:rFonts w:ascii="Times New Roman" w:hAnsi="Times New Roman" w:cs="Times New Roman"/>
          <w:b/>
          <w:sz w:val="26"/>
          <w:szCs w:val="26"/>
        </w:rPr>
        <w:t xml:space="preserve">.3. </w:t>
      </w:r>
      <w:r w:rsidRPr="006160A5">
        <w:rPr>
          <w:rFonts w:ascii="Times New Roman" w:hAnsi="Times New Roman" w:cs="Times New Roman"/>
          <w:sz w:val="26"/>
          <w:szCs w:val="26"/>
        </w:rPr>
        <w:t xml:space="preserve"> Организовать проведение мониторинга предварительной летней занят</w:t>
      </w:r>
      <w:r w:rsidRPr="006160A5">
        <w:rPr>
          <w:rFonts w:ascii="Times New Roman" w:hAnsi="Times New Roman" w:cs="Times New Roman"/>
          <w:sz w:val="26"/>
          <w:szCs w:val="26"/>
        </w:rPr>
        <w:t>о</w:t>
      </w:r>
      <w:r w:rsidRPr="006160A5">
        <w:rPr>
          <w:rFonts w:ascii="Times New Roman" w:hAnsi="Times New Roman" w:cs="Times New Roman"/>
          <w:sz w:val="26"/>
          <w:szCs w:val="26"/>
        </w:rPr>
        <w:t>сти несовершеннолетних, состоящих на межведомственном учете в органах и учреждениях системы профилактики безнадзорности и правонарушений несове</w:t>
      </w:r>
      <w:r w:rsidRPr="006160A5">
        <w:rPr>
          <w:rFonts w:ascii="Times New Roman" w:hAnsi="Times New Roman" w:cs="Times New Roman"/>
          <w:sz w:val="26"/>
          <w:szCs w:val="26"/>
        </w:rPr>
        <w:t>р</w:t>
      </w:r>
      <w:r w:rsidRPr="006160A5">
        <w:rPr>
          <w:rFonts w:ascii="Times New Roman" w:hAnsi="Times New Roman" w:cs="Times New Roman"/>
          <w:sz w:val="26"/>
          <w:szCs w:val="26"/>
        </w:rPr>
        <w:t>шеннолетних, в отделе участковых уполномоченных полиции и по делам несове</w:t>
      </w:r>
      <w:r w:rsidRPr="006160A5">
        <w:rPr>
          <w:rFonts w:ascii="Times New Roman" w:hAnsi="Times New Roman" w:cs="Times New Roman"/>
          <w:sz w:val="26"/>
          <w:szCs w:val="26"/>
        </w:rPr>
        <w:t>р</w:t>
      </w:r>
      <w:r w:rsidRPr="006160A5">
        <w:rPr>
          <w:rFonts w:ascii="Times New Roman" w:hAnsi="Times New Roman" w:cs="Times New Roman"/>
          <w:sz w:val="26"/>
          <w:szCs w:val="26"/>
        </w:rPr>
        <w:t>шеннолетних Отдела Министерства внутренних дел Российской Федерации по Нефтеюганскому району, а также детей проживающих в семьях, находящихся в с</w:t>
      </w:r>
      <w:r w:rsidRPr="006160A5">
        <w:rPr>
          <w:rFonts w:ascii="Times New Roman" w:hAnsi="Times New Roman" w:cs="Times New Roman"/>
          <w:sz w:val="26"/>
          <w:szCs w:val="26"/>
        </w:rPr>
        <w:t>о</w:t>
      </w:r>
      <w:r w:rsidRPr="006160A5">
        <w:rPr>
          <w:rFonts w:ascii="Times New Roman" w:hAnsi="Times New Roman" w:cs="Times New Roman"/>
          <w:sz w:val="26"/>
          <w:szCs w:val="26"/>
        </w:rPr>
        <w:t>циально опасном положении.</w:t>
      </w:r>
    </w:p>
    <w:p w:rsidR="006160A5" w:rsidRDefault="006160A5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  <w:t>Персонализированную информацию о плановой занятости (отдельно по ка</w:t>
      </w:r>
      <w:r w:rsidRPr="006160A5">
        <w:rPr>
          <w:rFonts w:ascii="Times New Roman" w:hAnsi="Times New Roman" w:cs="Times New Roman"/>
          <w:sz w:val="26"/>
          <w:szCs w:val="26"/>
        </w:rPr>
        <w:t>ж</w:t>
      </w:r>
      <w:r w:rsidRPr="006160A5">
        <w:rPr>
          <w:rFonts w:ascii="Times New Roman" w:hAnsi="Times New Roman" w:cs="Times New Roman"/>
          <w:sz w:val="26"/>
          <w:szCs w:val="26"/>
        </w:rPr>
        <w:t>дому летнему месяцу) несовершеннолетних указанной категории, предоставить в адрес мун</w:t>
      </w:r>
      <w:r w:rsidRPr="006160A5">
        <w:rPr>
          <w:rFonts w:ascii="Times New Roman" w:hAnsi="Times New Roman" w:cs="Times New Roman"/>
          <w:sz w:val="26"/>
          <w:szCs w:val="26"/>
        </w:rPr>
        <w:t>и</w:t>
      </w:r>
      <w:r w:rsidRPr="006160A5">
        <w:rPr>
          <w:rFonts w:ascii="Times New Roman" w:hAnsi="Times New Roman" w:cs="Times New Roman"/>
          <w:sz w:val="26"/>
          <w:szCs w:val="26"/>
        </w:rPr>
        <w:t xml:space="preserve">ципальной комиссии по делам несовершеннолетних и защите их прав. </w:t>
      </w:r>
    </w:p>
    <w:p w:rsidR="009137A6" w:rsidRPr="006160A5" w:rsidRDefault="009137A6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</w:r>
      <w:r w:rsidR="009137A6">
        <w:rPr>
          <w:rFonts w:ascii="Times New Roman" w:hAnsi="Times New Roman" w:cs="Times New Roman"/>
          <w:b/>
          <w:sz w:val="26"/>
          <w:szCs w:val="26"/>
        </w:rPr>
        <w:t>3</w:t>
      </w:r>
      <w:r w:rsidRPr="006160A5">
        <w:rPr>
          <w:rFonts w:ascii="Times New Roman" w:hAnsi="Times New Roman" w:cs="Times New Roman"/>
          <w:b/>
          <w:sz w:val="26"/>
          <w:szCs w:val="26"/>
        </w:rPr>
        <w:t>.4.</w:t>
      </w:r>
      <w:r w:rsidRPr="006160A5">
        <w:rPr>
          <w:rFonts w:ascii="Times New Roman" w:hAnsi="Times New Roman" w:cs="Times New Roman"/>
          <w:sz w:val="26"/>
          <w:szCs w:val="26"/>
        </w:rPr>
        <w:t xml:space="preserve"> Направить в муниципальную комиссию по делам несовершеннолетних и защите их прав сводную информацию (в разрезе поселений) о возможных вариа</w:t>
      </w:r>
      <w:r w:rsidRPr="006160A5">
        <w:rPr>
          <w:rFonts w:ascii="Times New Roman" w:hAnsi="Times New Roman" w:cs="Times New Roman"/>
          <w:sz w:val="26"/>
          <w:szCs w:val="26"/>
        </w:rPr>
        <w:t>н</w:t>
      </w:r>
      <w:r w:rsidRPr="006160A5">
        <w:rPr>
          <w:rFonts w:ascii="Times New Roman" w:hAnsi="Times New Roman" w:cs="Times New Roman"/>
          <w:sz w:val="26"/>
          <w:szCs w:val="26"/>
        </w:rPr>
        <w:t>тах организации занятости несовершеннолетних, включая трудоустройство, озд</w:t>
      </w:r>
      <w:r w:rsidRPr="006160A5">
        <w:rPr>
          <w:rFonts w:ascii="Times New Roman" w:hAnsi="Times New Roman" w:cs="Times New Roman"/>
          <w:sz w:val="26"/>
          <w:szCs w:val="26"/>
        </w:rPr>
        <w:t>о</w:t>
      </w:r>
      <w:r w:rsidRPr="006160A5">
        <w:rPr>
          <w:rFonts w:ascii="Times New Roman" w:hAnsi="Times New Roman" w:cs="Times New Roman"/>
          <w:sz w:val="26"/>
          <w:szCs w:val="26"/>
        </w:rPr>
        <w:t>ровление, организацию досуга на летних площадках и во дворах (отдельно по ка</w:t>
      </w:r>
      <w:r w:rsidRPr="006160A5">
        <w:rPr>
          <w:rFonts w:ascii="Times New Roman" w:hAnsi="Times New Roman" w:cs="Times New Roman"/>
          <w:sz w:val="26"/>
          <w:szCs w:val="26"/>
        </w:rPr>
        <w:t>ж</w:t>
      </w:r>
      <w:r w:rsidRPr="006160A5">
        <w:rPr>
          <w:rFonts w:ascii="Times New Roman" w:hAnsi="Times New Roman" w:cs="Times New Roman"/>
          <w:sz w:val="26"/>
          <w:szCs w:val="26"/>
        </w:rPr>
        <w:t>дому летнему месяцу).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</w:r>
      <w:r w:rsidRPr="006160A5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6160A5">
        <w:rPr>
          <w:rFonts w:ascii="Times New Roman" w:hAnsi="Times New Roman" w:cs="Times New Roman"/>
          <w:b/>
          <w:sz w:val="26"/>
          <w:szCs w:val="26"/>
          <w:u w:val="single"/>
        </w:rPr>
        <w:t>не позднее 20 мая 2022 года</w:t>
      </w:r>
      <w:r w:rsidRPr="006160A5">
        <w:rPr>
          <w:rFonts w:ascii="Times New Roman" w:hAnsi="Times New Roman" w:cs="Times New Roman"/>
          <w:sz w:val="26"/>
          <w:szCs w:val="26"/>
        </w:rPr>
        <w:t>.</w:t>
      </w:r>
    </w:p>
    <w:p w:rsidR="006160A5" w:rsidRPr="006160A5" w:rsidRDefault="006160A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60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60A5">
        <w:rPr>
          <w:rFonts w:ascii="Times New Roman" w:hAnsi="Times New Roman" w:cs="Times New Roman"/>
          <w:sz w:val="26"/>
          <w:szCs w:val="26"/>
        </w:rPr>
        <w:t xml:space="preserve"> </w:t>
      </w:r>
      <w:r w:rsidRPr="006160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60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252" w:rsidRPr="006160A5" w:rsidRDefault="006160A5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</w:r>
      <w:r w:rsidR="009137A6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Pr="009137A6">
        <w:rPr>
          <w:rFonts w:ascii="Times New Roman" w:hAnsi="Times New Roman" w:cs="Times New Roman"/>
          <w:b/>
          <w:sz w:val="26"/>
          <w:szCs w:val="26"/>
        </w:rPr>
        <w:t>.</w:t>
      </w:r>
      <w:r w:rsidRPr="006160A5">
        <w:rPr>
          <w:rFonts w:ascii="Times New Roman" w:hAnsi="Times New Roman" w:cs="Times New Roman"/>
          <w:sz w:val="26"/>
          <w:szCs w:val="26"/>
        </w:rPr>
        <w:t xml:space="preserve"> </w:t>
      </w:r>
      <w:r w:rsidR="009137A6">
        <w:rPr>
          <w:rFonts w:ascii="Times New Roman" w:hAnsi="Times New Roman" w:cs="Times New Roman"/>
          <w:sz w:val="26"/>
          <w:szCs w:val="26"/>
        </w:rPr>
        <w:t xml:space="preserve"> </w:t>
      </w:r>
      <w:r w:rsidR="00525252" w:rsidRPr="006160A5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пре</w:t>
      </w:r>
      <w:r w:rsidR="00525252" w:rsidRPr="006160A5">
        <w:rPr>
          <w:rFonts w:ascii="Times New Roman" w:hAnsi="Times New Roman" w:cs="Times New Roman"/>
          <w:sz w:val="26"/>
          <w:szCs w:val="26"/>
        </w:rPr>
        <w:t>д</w:t>
      </w:r>
      <w:r w:rsidR="00525252" w:rsidRPr="006160A5">
        <w:rPr>
          <w:rFonts w:ascii="Times New Roman" w:hAnsi="Times New Roman" w:cs="Times New Roman"/>
          <w:sz w:val="26"/>
          <w:szCs w:val="26"/>
        </w:rPr>
        <w:t>седателя муниципальной комиссии</w:t>
      </w:r>
      <w:r w:rsidR="00686D7C" w:rsidRPr="006160A5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Нефтеюга</w:t>
      </w:r>
      <w:r w:rsidR="00686D7C" w:rsidRPr="006160A5">
        <w:rPr>
          <w:rFonts w:ascii="Times New Roman" w:hAnsi="Times New Roman" w:cs="Times New Roman"/>
          <w:sz w:val="26"/>
          <w:szCs w:val="26"/>
        </w:rPr>
        <w:t>н</w:t>
      </w:r>
      <w:r w:rsidR="00686D7C" w:rsidRPr="006160A5">
        <w:rPr>
          <w:rFonts w:ascii="Times New Roman" w:hAnsi="Times New Roman" w:cs="Times New Roman"/>
          <w:sz w:val="26"/>
          <w:szCs w:val="26"/>
        </w:rPr>
        <w:t>ского района.</w:t>
      </w:r>
    </w:p>
    <w:p w:rsidR="006C6985" w:rsidRPr="006160A5" w:rsidRDefault="006C698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9E1" w:rsidRPr="006160A5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60A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D366710" wp14:editId="7B1C76DF">
            <wp:simplePos x="0" y="0"/>
            <wp:positionH relativeFrom="column">
              <wp:posOffset>1807845</wp:posOffset>
            </wp:positionH>
            <wp:positionV relativeFrom="paragraph">
              <wp:posOffset>178435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616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137A6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7A6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6160A5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В.Г.Михалев</w:t>
      </w:r>
    </w:p>
    <w:sectPr w:rsidR="00EE4143" w:rsidRPr="006160A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B4D36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60A5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F7AD9"/>
    <w:rsid w:val="009045AC"/>
    <w:rsid w:val="009137A6"/>
    <w:rsid w:val="009446F1"/>
    <w:rsid w:val="00950DD5"/>
    <w:rsid w:val="00953D21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B5ABF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0466-EB71-442B-BF7B-0B5FE294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2021-02-01T07:08:00Z</cp:lastPrinted>
  <dcterms:created xsi:type="dcterms:W3CDTF">2022-04-29T09:25:00Z</dcterms:created>
  <dcterms:modified xsi:type="dcterms:W3CDTF">2022-05-03T09:35:00Z</dcterms:modified>
</cp:coreProperties>
</file>