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E62DA">
        <w:rPr>
          <w:rFonts w:ascii="Times New Roman" w:eastAsia="Calibri" w:hAnsi="Times New Roman" w:cs="Times New Roman"/>
          <w:b/>
          <w:sz w:val="32"/>
          <w:szCs w:val="32"/>
        </w:rPr>
        <w:t>38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F3BC9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A39A7" w:rsidRPr="001F3BC9">
        <w:rPr>
          <w:rFonts w:ascii="Times New Roman" w:eastAsia="Calibri" w:hAnsi="Times New Roman" w:cs="Times New Roman"/>
          <w:sz w:val="24"/>
          <w:szCs w:val="24"/>
        </w:rPr>
        <w:t>25</w:t>
      </w: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9A7" w:rsidRPr="001F3BC9">
        <w:rPr>
          <w:rFonts w:ascii="Times New Roman" w:eastAsia="Calibri" w:hAnsi="Times New Roman" w:cs="Times New Roman"/>
          <w:sz w:val="24"/>
          <w:szCs w:val="24"/>
        </w:rPr>
        <w:t>июня</w:t>
      </w:r>
      <w:r w:rsidR="008624C8" w:rsidRPr="001F3BC9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="00493428" w:rsidRPr="001F3BC9">
        <w:rPr>
          <w:rFonts w:ascii="Times New Roman" w:eastAsia="Calibri" w:hAnsi="Times New Roman" w:cs="Times New Roman"/>
          <w:sz w:val="24"/>
          <w:szCs w:val="24"/>
        </w:rPr>
        <w:t xml:space="preserve"> года, 10 – 00</w:t>
      </w:r>
      <w:r w:rsidR="009446F1" w:rsidRPr="001F3BC9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F3BC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F3B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24C8" w:rsidRPr="001F3BC9">
        <w:rPr>
          <w:rFonts w:ascii="Times New Roman" w:eastAsia="Calibri" w:hAnsi="Times New Roman" w:cs="Times New Roman"/>
          <w:sz w:val="24"/>
          <w:szCs w:val="24"/>
        </w:rPr>
        <w:t xml:space="preserve"> ул. Нефтяников, стр. 10, каб. 201</w:t>
      </w:r>
    </w:p>
    <w:p w:rsidR="002E7FCB" w:rsidRPr="001F3BC9" w:rsidRDefault="008624C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446F1" w:rsidRPr="001F3BC9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BC1C90" w:rsidRPr="001F3BC9">
        <w:rPr>
          <w:rFonts w:ascii="Times New Roman" w:eastAsia="Calibri" w:hAnsi="Times New Roman" w:cs="Times New Roman"/>
          <w:sz w:val="24"/>
          <w:szCs w:val="24"/>
        </w:rPr>
        <w:t>з</w:t>
      </w: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аседания </w:t>
      </w:r>
      <w:r w:rsidR="00671B1A" w:rsidRPr="001F3BC9">
        <w:rPr>
          <w:rFonts w:ascii="Times New Roman" w:eastAsia="Calibri" w:hAnsi="Times New Roman" w:cs="Times New Roman"/>
          <w:sz w:val="24"/>
          <w:szCs w:val="24"/>
        </w:rPr>
        <w:t>указаны в</w:t>
      </w:r>
      <w:r w:rsidR="005A39A7" w:rsidRPr="001F3BC9">
        <w:rPr>
          <w:rFonts w:ascii="Times New Roman" w:eastAsia="Calibri" w:hAnsi="Times New Roman" w:cs="Times New Roman"/>
          <w:sz w:val="24"/>
          <w:szCs w:val="24"/>
        </w:rPr>
        <w:t xml:space="preserve"> протоколе №31</w:t>
      </w:r>
      <w:proofErr w:type="gramEnd"/>
    </w:p>
    <w:p w:rsidR="009446F1" w:rsidRPr="001F3BC9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BC9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F3BC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E4923" w:rsidRPr="002E4923" w:rsidRDefault="00671B1A" w:rsidP="002E4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569B4" w:rsidRDefault="009E62DA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проводимой работе по половом</w:t>
      </w:r>
      <w:r w:rsidR="00D5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воспитанию  </w:t>
      </w:r>
      <w:r w:rsidRPr="00D5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обучающихся </w:t>
      </w:r>
    </w:p>
    <w:p w:rsidR="00671B1A" w:rsidRPr="00D569B4" w:rsidRDefault="009E62DA" w:rsidP="005A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общеобразовательных организациях Нефтеюганского района</w:t>
      </w:r>
    </w:p>
    <w:p w:rsidR="005A39A7" w:rsidRPr="00D569B4" w:rsidRDefault="005A39A7" w:rsidP="00671B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B1A" w:rsidRDefault="00671B1A" w:rsidP="009B2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9B4">
        <w:rPr>
          <w:rFonts w:ascii="Times New Roman" w:hAnsi="Times New Roman" w:cs="Times New Roman"/>
          <w:sz w:val="24"/>
          <w:szCs w:val="24"/>
        </w:rPr>
        <w:t xml:space="preserve"> 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Pr="00D569B4">
        <w:rPr>
          <w:rFonts w:ascii="Times New Roman" w:hAnsi="Times New Roman" w:cs="Times New Roman"/>
          <w:sz w:val="24"/>
          <w:szCs w:val="24"/>
        </w:rPr>
        <w:t>н</w:t>
      </w:r>
      <w:r w:rsidRPr="00D569B4">
        <w:rPr>
          <w:rFonts w:ascii="Times New Roman" w:hAnsi="Times New Roman" w:cs="Times New Roman"/>
          <w:sz w:val="24"/>
          <w:szCs w:val="24"/>
        </w:rPr>
        <w:t xml:space="preserve">ского района на </w:t>
      </w:r>
      <w:r w:rsidR="009B2731" w:rsidRPr="00D569B4">
        <w:rPr>
          <w:rFonts w:ascii="Times New Roman" w:hAnsi="Times New Roman" w:cs="Times New Roman"/>
          <w:sz w:val="24"/>
          <w:szCs w:val="24"/>
        </w:rPr>
        <w:t xml:space="preserve">2 квартал </w:t>
      </w:r>
      <w:r w:rsidRPr="00D569B4">
        <w:rPr>
          <w:rFonts w:ascii="Times New Roman" w:hAnsi="Times New Roman" w:cs="Times New Roman"/>
          <w:sz w:val="24"/>
          <w:szCs w:val="24"/>
        </w:rPr>
        <w:t>2020 год</w:t>
      </w:r>
      <w:r w:rsidR="009B2731" w:rsidRPr="00D569B4">
        <w:rPr>
          <w:rFonts w:ascii="Times New Roman" w:hAnsi="Times New Roman" w:cs="Times New Roman"/>
          <w:sz w:val="24"/>
          <w:szCs w:val="24"/>
        </w:rPr>
        <w:t>а</w:t>
      </w:r>
      <w:r w:rsidRPr="00D569B4">
        <w:rPr>
          <w:rFonts w:ascii="Times New Roman" w:hAnsi="Times New Roman" w:cs="Times New Roman"/>
          <w:sz w:val="24"/>
          <w:szCs w:val="24"/>
        </w:rPr>
        <w:t>, муниципальная комиссия установила:</w:t>
      </w:r>
    </w:p>
    <w:p w:rsidR="002C2FA2" w:rsidRPr="00D569B4" w:rsidRDefault="002C2FA2" w:rsidP="009B2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62DA" w:rsidRPr="00D569B4" w:rsidRDefault="009E62DA" w:rsidP="009E6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proofErr w:type="gramStart"/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Образовательными организациями Нефтеюганского района во взаимодействии с бюджетными учреждениям Ханты - Мансийского автономного округа –  Югры «Нефт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юганская районная больница», «Нефтеюганский районный комплексный центр социал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ного обслуживания населения»</w:t>
      </w:r>
      <w:r w:rsid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Отделом Министерства внутренних дел России по Нефтеюганскому району, районными общественными организациями разработан и реал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зуется Межведомственный план по проведению профилактических мероприятий на 2019 – 2020 учебный год с учащимися и их родителями по половому воспитанию школьников и предупреждению</w:t>
      </w:r>
      <w:proofErr w:type="gramEnd"/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ранней беременности несовершеннолетних</w:t>
      </w:r>
      <w:r w:rsid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(далее - межведомственный план)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9E62DA" w:rsidRPr="00D569B4" w:rsidRDefault="009E62DA" w:rsidP="009E6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В рамках межведомственного плана в 2019-2020 учебном году проведены следу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щие мероприятия:</w:t>
      </w:r>
    </w:p>
    <w:p w:rsidR="009E62DA" w:rsidRPr="00D569B4" w:rsidRDefault="00D569B4" w:rsidP="009E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цикл бесед и лекций с несовершеннолетними на темы:</w:t>
      </w:r>
      <w:r w:rsidR="009E62DA" w:rsidRPr="00D569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="009E62DA" w:rsidRPr="00D569B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Нравственно-половое воспитание. Как уберечься от нежелательной беременности», «Здоровый ребенок»,  «Уг</w:t>
      </w:r>
      <w:r w:rsidR="009E62DA" w:rsidRPr="00D569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62DA" w:rsidRPr="00D569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ловная ответственность за преступления против половой неприкосновенности и половой свободы лиц, не достигших возраста 16 лет», «Об уголовной ответственности беременн</w:t>
      </w:r>
      <w:r w:rsidR="009E62DA" w:rsidRPr="00D569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62DA" w:rsidRPr="00D569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несовершеннолетних»,  «Уход за телом», «Личная гигиена», «Правильное питание», «Как не стать жертвой сексуальной эксплуатации», «О физиологических изменениях в растущем организме», «Нравственные основы семьи. Взаимоотношения в браке», «Дру</w:t>
      </w:r>
      <w:r w:rsidR="009E62DA" w:rsidRPr="00D569B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E62DA" w:rsidRPr="00D569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 девочек и мальчиков», «Можно ли влюбиться в 6 классе?», «Бережное отношение к д</w:t>
      </w:r>
      <w:r w:rsidR="009E62DA" w:rsidRPr="00D569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E62DA" w:rsidRPr="00D569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вочкам – закон для мужчин», «Нравственный аспект абортов», «Контрацепция. Виды ко</w:t>
      </w:r>
      <w:r w:rsidR="009E62DA" w:rsidRPr="00D569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E62DA" w:rsidRPr="00D5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трацепции», «Откровенный разговор», «Веско о главном», «Цените жизнь!», «Испытание целомудрием», «Милосердие закон жизни» и т.д. 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охват 5115 учащихся;</w:t>
      </w:r>
    </w:p>
    <w:p w:rsidR="009E62DA" w:rsidRPr="00D569B4" w:rsidRDefault="00D569B4" w:rsidP="009E6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="009E62DA" w:rsidRPr="00D569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- 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родительские собрания, лектории на темы:</w:t>
      </w:r>
      <w:r w:rsidR="009E62DA" w:rsidRPr="00D569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Половое воспитание подростков, профилактика ранней беременности», «Половозрастные и индивидуальные особенности развития детей», «Половое воспитание детей. Как говорить о </w:t>
      </w:r>
      <w:proofErr w:type="gramStart"/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сокровенном</w:t>
      </w:r>
      <w:proofErr w:type="gramEnd"/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«Подростк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вая беременность. Кто виноват и что </w:t>
      </w:r>
      <w:proofErr w:type="gramStart"/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делать</w:t>
      </w:r>
      <w:proofErr w:type="gramEnd"/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?», «Бесконтрольное нахождение детей в в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чернее время. Ответственность родителей», «Я и мой ребе</w:t>
      </w:r>
      <w:r w:rsidR="004A5B3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нок – поиски взаимопоним</w:t>
      </w:r>
      <w:r w:rsidR="004A5B3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4A5B3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ния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«Половое воспитание детей», «Семья – главный воспитатель нравственно</w:t>
      </w:r>
      <w:r w:rsidR="004A5B3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полов</w:t>
      </w:r>
      <w:r w:rsidR="004A5B3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4A5B3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го поведения» и др. Охват 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5978 родителей.</w:t>
      </w:r>
    </w:p>
    <w:p w:rsidR="009E62DA" w:rsidRPr="00D569B4" w:rsidRDefault="00D569B4" w:rsidP="009E6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акции, тренинговые занятия, групповые занятия, круглые столы на темы:</w:t>
      </w:r>
      <w:r w:rsidR="009E62DA" w:rsidRPr="00D569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«Чем мы схожи и чем различаемся», «О дружбе и любви», «Откровенный разго</w:t>
      </w:r>
      <w:r w:rsidR="004A5B3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вор», «Стоп. ВИЧ. СПИД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«Цени жизнь», «Нравственная сторона полового воспитания. Традиции народной педагогики», «Поговорим о мужской доблести и девичьей прелести», «Нравственно – п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ловое воспитание», «Маленькая мама», «Учимся понимать друг друга», «Мы выбираем жизнь», «Значение целомудрия в современном мир</w:t>
      </w:r>
      <w:r w:rsidR="004A5B3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е», «Человеческий потенциал Р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оссии»  и т.д. Охват 4856 несовершеннолетних, 3598 родителей. </w:t>
      </w:r>
    </w:p>
    <w:p w:rsidR="009E62DA" w:rsidRPr="00D569B4" w:rsidRDefault="004A5B3A" w:rsidP="009E6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С 30.03.2020 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 мероприятия организованы и проведены в онлайн режиме.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</w:t>
      </w:r>
      <w:r w:rsid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</w:t>
      </w:r>
      <w:r w:rsid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ведомственный п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лан исполнен в полном объеме.</w:t>
      </w:r>
    </w:p>
    <w:p w:rsidR="00AD4B3B" w:rsidRPr="00D569B4" w:rsidRDefault="00AD4B3B" w:rsidP="00AD4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</w:t>
      </w:r>
      <w:proofErr w:type="gramStart"/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базе клубов и реабилитационных групп в отделении психологической помощи гражданам бюджетного учреждения Ханты-Мансийского автономного округа – Югры «Нефтеюганский районный комплексный центр социального обслуживания населения» </w:t>
      </w:r>
      <w:r w:rsid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(НРКЦСОН) 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отчётный период с сентября 2019 года по май 2020 года проводились пр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филактические мероприятия по половому воспитанию школьников и предупреждению ранней беременности несовершеннолетних такие как: тренинг «Секретное совещание для юношей  и девушек», «Чем мы схожи</w:t>
      </w:r>
      <w:proofErr w:type="gramEnd"/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чем различаемся», «О дружбе и любви»; групп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вые занятия «Юношеская беременность: причины и последствия», «Женственность, м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жественность - сотри случайные черты», «Про мальчишек и девчонок», в мероприятиях приняли участие 247 несовершеннолетних.</w:t>
      </w:r>
    </w:p>
    <w:p w:rsidR="00AD4B3B" w:rsidRPr="00D569B4" w:rsidRDefault="00AD4B3B" w:rsidP="00AD4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Ежегодно, 11 октября отмечается  всемирный день девочек. В этот день в отделении психологической помощи гражданам проводится психолого-педагогическая акция «Пе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вый сексуальный опыт. Приобретение или потеря?», посвящённая проблеме ранних бр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ков и родов среди девочек-подростков. Приняло участие 26 несовершеннолетних.</w:t>
      </w:r>
    </w:p>
    <w:p w:rsidR="00AD4B3B" w:rsidRPr="00D569B4" w:rsidRDefault="00AD4B3B" w:rsidP="00AD4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В 4 квартале 2019 года была организована работа школы волонтёра в рамках прое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 «Будущее за нами», проведено 3 тематических занятия, направленных на формиров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ние ответственности за ранние половые отношения с противоположным полом, информ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рование о последствиях незащищенных половых связей, охвачено 34 несовершенноле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них. </w:t>
      </w:r>
    </w:p>
    <w:p w:rsidR="00AD4B3B" w:rsidRPr="00D569B4" w:rsidRDefault="00AD4B3B" w:rsidP="00AD4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С целью повышения уровня информированности родителей о половом воспитании детей и их грамотности в вопросах воспитания детей, направленные на профилактику асоциального поведения подростков через развитие умения понимать своего ребёнка, на предупреждение формирования аддиктивного поведения несовершеннолетних провод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лись тренинги на базе отделения психологической помощи, индивидуальные консульт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ции, беседы с родителями на темы: «Подростковая беременность. Кто виноват и что </w:t>
      </w:r>
      <w:proofErr w:type="gramStart"/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лать</w:t>
      </w:r>
      <w:proofErr w:type="gramEnd"/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?», «Ранняя беременность, или что бывает, когда дети играют во взрослые игры», «Половозрастные и индивидуальные особенности развития детей».  Данным видом де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тельности охвачено 46 родителей.</w:t>
      </w:r>
    </w:p>
    <w:p w:rsidR="00AD4B3B" w:rsidRPr="00D569B4" w:rsidRDefault="00AD4B3B" w:rsidP="00AD4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Систематически в </w:t>
      </w:r>
      <w:r w:rsid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НРКЦСОН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осуществляется информационно - просветительская деятельность, через распространение информационных брошюр, памяток среди получат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лей социальных услуг на темы: «Половая зрелость у тинэйджеров», «Гендерное воспит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ние – что это?», «Первый сексуальный опыт. </w:t>
      </w:r>
      <w:proofErr w:type="gramStart"/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Приобретение или потеря?», «Защитные с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лы семьи», «...О ранней беременности», «Про мальчишек и девчонок», «Такой вот по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ростковый возраст...», «Что нужно знать об искусственных абортах», «Жизнь человека начинается не с рождения, а с момента зачатия», «Беременность в юном возрасте», «И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кусство нравится людям», «Роль матери в семье», «Советы родителям по половому восп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танию детей», распространенно 427 памяток и брошюр.  </w:t>
      </w:r>
      <w:proofErr w:type="gramEnd"/>
    </w:p>
    <w:p w:rsidR="00AD4B3B" w:rsidRPr="00D569B4" w:rsidRDefault="00AD4B3B" w:rsidP="00AD4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В социальн</w:t>
      </w:r>
      <w:r w:rsid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ых сетях и на официальном сайте НРКЦСОН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http://www.zabota.usonnf.ru/ актуализирована информация об организациях, оказывающих экстренную детскую помощь, о работе психологов Учреждения. Такие как: «Телефоны служб экстренной детской помощи», «Лучшая профилактика ранней беременности – это её предупреждение», «О работе психологов», «Всемирный день девочек», «Маленькая 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мама – как такое могло случиться?», «Гендерное воспитание несовершеннолетних», «Подростковая беременность – кто виноват?», «Неделя полового воспитания».  </w:t>
      </w:r>
    </w:p>
    <w:p w:rsidR="009E62DA" w:rsidRPr="00D569B4" w:rsidRDefault="00AD4B3B" w:rsidP="009E6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4A5B3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Но, несмотря на проводимую профилактическую работу по предупреждению ра</w:t>
      </w:r>
      <w:r w:rsidR="004A5B3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="004A5B3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ней беременности несовершеннолетних, по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данным бюджетного учреждения Ханты – Мансийского автономного округа – Югры «Нефтеюганская районная больница» за тек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щий пе</w:t>
      </w:r>
      <w:r w:rsidR="004A5B3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риод 2020</w:t>
      </w:r>
      <w:r w:rsidR="009E62D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</w:t>
      </w:r>
      <w:r w:rsidR="004A5B3A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взято на учет по беременности 3 несовершеннолетних </w:t>
      </w:r>
      <w:r w:rsid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гп. По</w:t>
      </w:r>
      <w:r w:rsid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й</w:t>
      </w:r>
      <w:r w:rsid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ковский 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(учащиеся  ПСОШ №4, ПСОШ №1, НПК)</w:t>
      </w:r>
      <w:r w:rsidR="00D569B4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в том числе одна из </w:t>
      </w:r>
      <w:r w:rsidR="000162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вышеуказанных</w:t>
      </w:r>
      <w:r w:rsidR="00D569B4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родила в июне </w:t>
      </w:r>
      <w:proofErr w:type="spellStart"/>
      <w:r w:rsidR="00D569B4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т.г</w:t>
      </w:r>
      <w:proofErr w:type="spellEnd"/>
      <w:r w:rsidR="00D569B4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(2019 г. – 0)</w:t>
      </w:r>
      <w:r w:rsidR="00D569B4"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D569B4" w:rsidRPr="00D569B4" w:rsidRDefault="00D569B4" w:rsidP="009E6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proofErr w:type="gramStart"/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выявлении случаев ранней беременности несовершеннолетних по месту ж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тельства осуществляется выезд специалистов НРКЦСОН (психолог, специалист по рабо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  с семьей), с целью 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оказания социально-психологической помощи в вопросах принятия несовершеннолетними нового статуса материнства и повышения знаний в вопросах во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питания детей, проводятся индивидуальные консультации, направленные на развитие и формирование пози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ции позитивного родительства, 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разъяснительная работа, направленная на повышение мотивации к сохранению беременности, о</w:t>
      </w:r>
      <w:proofErr w:type="gramEnd"/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возможных отр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цательных физиологических и психологических </w:t>
      </w:r>
      <w:proofErr w:type="gramStart"/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последствиях</w:t>
      </w:r>
      <w:proofErr w:type="gramEnd"/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прерывания беременности. С родителями несовершеннолетних проводится работа, направленная на повышение м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тивации к принятию ситуации, организацию позитивной эмоциональной атмосферы в с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D569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мье.</w:t>
      </w:r>
    </w:p>
    <w:p w:rsidR="004A5B3A" w:rsidRPr="004A5B3A" w:rsidRDefault="00AD4B3B" w:rsidP="004A5B3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9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D569B4" w:rsidRPr="00D569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данным ОМВД России по Нефтеюганскому району в</w:t>
      </w:r>
      <w:r w:rsidR="004A5B3A" w:rsidRPr="004A5B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2020 года на территории Нефтеюганского района совершено 1 преступление против половой свободы несоверше</w:t>
      </w:r>
      <w:r w:rsidR="004A5B3A" w:rsidRPr="004A5B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="004A5B3A" w:rsidRPr="004A5B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нолетней на территории г.п. </w:t>
      </w:r>
      <w:r w:rsidR="00D569B4" w:rsidRPr="00D569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Пойковский. </w:t>
      </w:r>
      <w:r w:rsidR="004A5B3A" w:rsidRPr="004A5B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данному факту возбуждено уголовное дело по ст. 134</w:t>
      </w:r>
      <w:r w:rsidR="00D569B4" w:rsidRPr="00D569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УК РФ (</w:t>
      </w:r>
      <w:r w:rsidR="004A5B3A" w:rsidRPr="004A5B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аналогичном периоде прошлого го</w:t>
      </w:r>
      <w:r w:rsidR="00D569B4" w:rsidRPr="00D569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</w:t>
      </w:r>
      <w:r w:rsidR="004A5B3A" w:rsidRPr="004A5B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также выявлено</w:t>
      </w:r>
      <w:r w:rsidR="000162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 преступление</w:t>
      </w:r>
      <w:r w:rsidR="004A5B3A" w:rsidRPr="004A5B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данной катего</w:t>
      </w:r>
      <w:r w:rsidR="00D569B4" w:rsidRPr="00D569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рии).</w:t>
      </w:r>
    </w:p>
    <w:p w:rsidR="004A5B3A" w:rsidRPr="004A5B3A" w:rsidRDefault="00D569B4" w:rsidP="00D5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4A5B3A" w:rsidRPr="004A5B3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учебном году сотрудники ОМВД приняли участие в тематических р</w:t>
      </w:r>
      <w:r w:rsidR="004A5B3A" w:rsidRPr="004A5B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A5B3A" w:rsidRPr="004A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дительских собраниях, в ходе которых до слушателей </w:t>
      </w:r>
      <w:proofErr w:type="gramStart"/>
      <w:r w:rsidR="004A5B3A" w:rsidRPr="004A5B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доведена</w:t>
      </w:r>
      <w:proofErr w:type="gramEnd"/>
      <w:r w:rsidR="004A5B3A" w:rsidRPr="004A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информация:</w:t>
      </w:r>
    </w:p>
    <w:p w:rsidR="004A5B3A" w:rsidRPr="004A5B3A" w:rsidRDefault="004A5B3A" w:rsidP="004A5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 правах и обязанностях родителей (законных представителей) несовершенноле</w:t>
      </w:r>
      <w:r w:rsidRPr="004A5B3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5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 в том числе предусмотренных ст. 63 и 64 Семейного кодекса Российской Федерации («Защитить и уберечь», «Как обеспечить безопасность и здоровье наших детей», «Обяза</w:t>
      </w:r>
      <w:r w:rsidRPr="004A5B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5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родителей» и т.д.);</w:t>
      </w:r>
    </w:p>
    <w:p w:rsidR="004A5B3A" w:rsidRPr="00D569B4" w:rsidRDefault="004A5B3A" w:rsidP="00D569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5B3A">
        <w:tab/>
      </w:r>
      <w:r w:rsidRPr="00D569B4">
        <w:rPr>
          <w:rFonts w:ascii="Times New Roman" w:hAnsi="Times New Roman" w:cs="Times New Roman"/>
          <w:sz w:val="24"/>
          <w:szCs w:val="24"/>
        </w:rPr>
        <w:t>- о необходимости осуществлять контроль за времяпровождением несовершенн</w:t>
      </w:r>
      <w:r w:rsidRPr="00D569B4">
        <w:rPr>
          <w:rFonts w:ascii="Times New Roman" w:hAnsi="Times New Roman" w:cs="Times New Roman"/>
          <w:sz w:val="24"/>
          <w:szCs w:val="24"/>
        </w:rPr>
        <w:t>о</w:t>
      </w:r>
      <w:r w:rsidRPr="00D569B4">
        <w:rPr>
          <w:rFonts w:ascii="Times New Roman" w:hAnsi="Times New Roman" w:cs="Times New Roman"/>
          <w:sz w:val="24"/>
          <w:szCs w:val="24"/>
        </w:rPr>
        <w:t>летних в целях исключения допущения возможного нахождения детей в ситуации, пре</w:t>
      </w:r>
      <w:r w:rsidRPr="00D569B4">
        <w:rPr>
          <w:rFonts w:ascii="Times New Roman" w:hAnsi="Times New Roman" w:cs="Times New Roman"/>
          <w:sz w:val="24"/>
          <w:szCs w:val="24"/>
        </w:rPr>
        <w:t>д</w:t>
      </w:r>
      <w:r w:rsidRPr="00D569B4">
        <w:rPr>
          <w:rFonts w:ascii="Times New Roman" w:hAnsi="Times New Roman" w:cs="Times New Roman"/>
          <w:sz w:val="24"/>
          <w:szCs w:val="24"/>
        </w:rPr>
        <w:t>ставляющей опасность их жизни и здоровью («Правила поведения детей на улице», «Будь осторожен с незнакомыми людьми!», «Ребенок и улица: жизнь на детской площадке», «О правилах поведения несовершеннолетних в опасных ситуациях» и т.д.).</w:t>
      </w:r>
      <w:r w:rsidRPr="00D569B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569B4" w:rsidRPr="00D569B4" w:rsidRDefault="004A5B3A" w:rsidP="00D569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9B4">
        <w:rPr>
          <w:rFonts w:ascii="Times New Roman" w:hAnsi="Times New Roman" w:cs="Times New Roman"/>
          <w:sz w:val="24"/>
          <w:szCs w:val="24"/>
        </w:rPr>
        <w:t xml:space="preserve"> </w:t>
      </w:r>
      <w:r w:rsidRPr="00D569B4">
        <w:rPr>
          <w:rFonts w:ascii="Times New Roman" w:hAnsi="Times New Roman" w:cs="Times New Roman"/>
          <w:sz w:val="24"/>
          <w:szCs w:val="24"/>
        </w:rPr>
        <w:tab/>
        <w:t>Общий охват родителей составил 246 человек.</w:t>
      </w:r>
    </w:p>
    <w:p w:rsidR="00D02EE2" w:rsidRPr="00D569B4" w:rsidRDefault="00D569B4" w:rsidP="00D569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9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569B4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D02EE2" w:rsidRPr="00D569B4">
        <w:rPr>
          <w:rFonts w:ascii="Times New Roman" w:hAnsi="Times New Roman" w:cs="Times New Roman"/>
          <w:sz w:val="24"/>
          <w:szCs w:val="24"/>
        </w:rPr>
        <w:t>Во исполнение статьи 2 Федерального закона от 24.06.199 №120-ФЗ «Об основах системы профилактики безнадзорности и правонарушений несовершеннолетних»</w:t>
      </w:r>
      <w:r w:rsidR="00234D75" w:rsidRPr="00D569B4">
        <w:rPr>
          <w:rFonts w:ascii="Times New Roman" w:hAnsi="Times New Roman" w:cs="Times New Roman"/>
          <w:sz w:val="24"/>
          <w:szCs w:val="24"/>
        </w:rPr>
        <w:t xml:space="preserve">, </w:t>
      </w:r>
      <w:r w:rsidR="00D02EE2" w:rsidRPr="00D569B4">
        <w:rPr>
          <w:rFonts w:ascii="Times New Roman" w:hAnsi="Times New Roman" w:cs="Times New Roman"/>
          <w:sz w:val="24"/>
          <w:szCs w:val="24"/>
        </w:rPr>
        <w:t xml:space="preserve"> в целях повышения эффективности </w:t>
      </w:r>
      <w:r w:rsidRPr="00D569B4">
        <w:rPr>
          <w:rFonts w:ascii="Times New Roman" w:hAnsi="Times New Roman" w:cs="Times New Roman"/>
          <w:sz w:val="24"/>
          <w:szCs w:val="24"/>
        </w:rPr>
        <w:t xml:space="preserve">профилактической </w:t>
      </w:r>
      <w:r w:rsidR="00D02EE2" w:rsidRPr="00D569B4">
        <w:rPr>
          <w:rFonts w:ascii="Times New Roman" w:hAnsi="Times New Roman" w:cs="Times New Roman"/>
          <w:sz w:val="24"/>
          <w:szCs w:val="24"/>
        </w:rPr>
        <w:t>работ</w:t>
      </w:r>
      <w:r w:rsidR="00234D75" w:rsidRPr="00D569B4">
        <w:rPr>
          <w:rFonts w:ascii="Times New Roman" w:hAnsi="Times New Roman" w:cs="Times New Roman"/>
          <w:sz w:val="24"/>
          <w:szCs w:val="24"/>
        </w:rPr>
        <w:t>ы,</w:t>
      </w:r>
      <w:r w:rsidR="00D02EE2" w:rsidRPr="00D569B4">
        <w:rPr>
          <w:rFonts w:ascii="Times New Roman" w:hAnsi="Times New Roman" w:cs="Times New Roman"/>
          <w:sz w:val="24"/>
          <w:szCs w:val="24"/>
        </w:rPr>
        <w:t xml:space="preserve"> муниципальная комиссия по делам несовершеннолетних и защите их прав Нефтеюганского района </w:t>
      </w:r>
      <w:proofErr w:type="gramStart"/>
      <w:r w:rsidR="00D02EE2" w:rsidRPr="00D56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D02EE2" w:rsidRPr="00D569B4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D02EE2" w:rsidRPr="00D569B4" w:rsidRDefault="00D02EE2" w:rsidP="00D569B4">
      <w:pPr>
        <w:pStyle w:val="a5"/>
      </w:pPr>
    </w:p>
    <w:p w:rsidR="009E62DA" w:rsidRPr="00D569B4" w:rsidRDefault="002C2FA2" w:rsidP="002C2FA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2FA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62DA" w:rsidRPr="00D569B4">
        <w:rPr>
          <w:rFonts w:ascii="Times New Roman" w:hAnsi="Times New Roman" w:cs="Times New Roman"/>
          <w:sz w:val="24"/>
          <w:szCs w:val="24"/>
        </w:rPr>
        <w:t xml:space="preserve">Информацию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C2FA2">
        <w:rPr>
          <w:rFonts w:ascii="Times New Roman" w:hAnsi="Times New Roman" w:cs="Times New Roman"/>
          <w:sz w:val="24"/>
          <w:szCs w:val="24"/>
        </w:rPr>
        <w:t xml:space="preserve"> проводимой</w:t>
      </w:r>
      <w:r>
        <w:rPr>
          <w:rFonts w:ascii="Times New Roman" w:hAnsi="Times New Roman" w:cs="Times New Roman"/>
          <w:sz w:val="24"/>
          <w:szCs w:val="24"/>
        </w:rPr>
        <w:t xml:space="preserve"> работе по половому воспитанию </w:t>
      </w:r>
      <w:r w:rsidRPr="002C2FA2">
        <w:rPr>
          <w:rFonts w:ascii="Times New Roman" w:hAnsi="Times New Roman" w:cs="Times New Roman"/>
          <w:sz w:val="24"/>
          <w:szCs w:val="24"/>
        </w:rPr>
        <w:t>обучающихся в общеобразовательных организациях Нефтеюганского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2DA" w:rsidRPr="00D569B4">
        <w:rPr>
          <w:rFonts w:ascii="Times New Roman" w:hAnsi="Times New Roman" w:cs="Times New Roman"/>
          <w:sz w:val="24"/>
          <w:szCs w:val="24"/>
        </w:rPr>
        <w:t>принять к сведению.</w:t>
      </w:r>
      <w:proofErr w:type="gramEnd"/>
    </w:p>
    <w:p w:rsidR="009E62DA" w:rsidRPr="00D569B4" w:rsidRDefault="009E62DA" w:rsidP="002C2F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 </w:t>
      </w:r>
      <w:r w:rsidRPr="009E62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 июня 2020 года</w:t>
      </w:r>
      <w:r w:rsidRPr="009E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E62DA" w:rsidRPr="009E62DA" w:rsidRDefault="009E62DA" w:rsidP="009E62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2DA" w:rsidRPr="009E62DA" w:rsidRDefault="009E62DA" w:rsidP="009E62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E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Департаменту образования и молодежной политики (Н.В.Котова)  разработать межведомственный план профилактической работы на 2020-2021 учебный год  в образ</w:t>
      </w:r>
      <w:r w:rsidRPr="009E62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вательных организациях Нефтеюганского района по половому воспитанию школьников и предупреждению ранней беременности несовершеннолетних, включив мероприятия учреждений здравоохранения района, социальной защиты населения, </w:t>
      </w:r>
      <w:r w:rsidR="002C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ОМВД, </w:t>
      </w:r>
      <w:r w:rsidRPr="009E62D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местных религиозных организаций.</w:t>
      </w:r>
      <w:r w:rsidRPr="009E6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9E62DA" w:rsidRPr="00D569B4" w:rsidRDefault="009E62DA" w:rsidP="009E62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</w:t>
      </w:r>
      <w:r w:rsidRPr="009E62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21 сентября  2020 года.</w:t>
      </w:r>
    </w:p>
    <w:p w:rsidR="009E62DA" w:rsidRPr="00D569B4" w:rsidRDefault="009E62DA" w:rsidP="009E62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E62DA" w:rsidRPr="009E62DA" w:rsidRDefault="009E62DA" w:rsidP="009E62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2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</w:t>
      </w:r>
      <w:r w:rsidRPr="009E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E62DA">
        <w:rPr>
          <w:rFonts w:ascii="Times New Roman" w:eastAsia="Calibri" w:hAnsi="Times New Roman" w:cs="Times New Roman"/>
          <w:sz w:val="24"/>
          <w:szCs w:val="24"/>
        </w:rPr>
        <w:t xml:space="preserve"> Бюджетному учреждению Х</w:t>
      </w:r>
      <w:r w:rsidR="002C2FA2">
        <w:rPr>
          <w:rFonts w:ascii="Times New Roman" w:eastAsia="Calibri" w:hAnsi="Times New Roman" w:cs="Times New Roman"/>
          <w:sz w:val="24"/>
          <w:szCs w:val="24"/>
        </w:rPr>
        <w:t>анты-</w:t>
      </w:r>
      <w:r w:rsidRPr="009E62DA">
        <w:rPr>
          <w:rFonts w:ascii="Times New Roman" w:eastAsia="Calibri" w:hAnsi="Times New Roman" w:cs="Times New Roman"/>
          <w:sz w:val="24"/>
          <w:szCs w:val="24"/>
        </w:rPr>
        <w:t>М</w:t>
      </w:r>
      <w:r w:rsidR="002C2FA2">
        <w:rPr>
          <w:rFonts w:ascii="Times New Roman" w:eastAsia="Calibri" w:hAnsi="Times New Roman" w:cs="Times New Roman"/>
          <w:sz w:val="24"/>
          <w:szCs w:val="24"/>
        </w:rPr>
        <w:t xml:space="preserve">ансийского автономного округа </w:t>
      </w:r>
      <w:r w:rsidRPr="009E62DA">
        <w:rPr>
          <w:rFonts w:ascii="Times New Roman" w:eastAsia="Calibri" w:hAnsi="Times New Roman" w:cs="Times New Roman"/>
          <w:sz w:val="24"/>
          <w:szCs w:val="24"/>
        </w:rPr>
        <w:t>-</w:t>
      </w:r>
      <w:r w:rsidR="002C2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2DA">
        <w:rPr>
          <w:rFonts w:ascii="Times New Roman" w:eastAsia="Calibri" w:hAnsi="Times New Roman" w:cs="Times New Roman"/>
          <w:sz w:val="24"/>
          <w:szCs w:val="24"/>
        </w:rPr>
        <w:t xml:space="preserve">Югры «Нефтеюганская районная больница» (О.Р. Ноговицына), бюджетное учреждение </w:t>
      </w:r>
      <w:r w:rsidR="002C2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FA2" w:rsidRPr="002C2FA2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</w:t>
      </w:r>
      <w:r w:rsidRPr="009E62DA">
        <w:rPr>
          <w:rFonts w:ascii="Times New Roman" w:eastAsia="Calibri" w:hAnsi="Times New Roman" w:cs="Times New Roman"/>
          <w:sz w:val="24"/>
          <w:szCs w:val="24"/>
        </w:rPr>
        <w:t>-</w:t>
      </w:r>
      <w:r w:rsidR="002C2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2DA">
        <w:rPr>
          <w:rFonts w:ascii="Times New Roman" w:eastAsia="Calibri" w:hAnsi="Times New Roman" w:cs="Times New Roman"/>
          <w:sz w:val="24"/>
          <w:szCs w:val="24"/>
        </w:rPr>
        <w:t>Югры «Нефтеюганский районный комплексный центр социального обслуживания населения» (Е.М.Елизарьева), О</w:t>
      </w:r>
      <w:r w:rsidR="002C2FA2">
        <w:rPr>
          <w:rFonts w:ascii="Times New Roman" w:eastAsia="Calibri" w:hAnsi="Times New Roman" w:cs="Times New Roman"/>
          <w:sz w:val="24"/>
          <w:szCs w:val="24"/>
        </w:rPr>
        <w:t xml:space="preserve">тделу </w:t>
      </w:r>
      <w:r w:rsidRPr="009E62DA">
        <w:rPr>
          <w:rFonts w:ascii="Times New Roman" w:eastAsia="Calibri" w:hAnsi="Times New Roman" w:cs="Times New Roman"/>
          <w:sz w:val="24"/>
          <w:szCs w:val="24"/>
        </w:rPr>
        <w:t>М</w:t>
      </w:r>
      <w:r w:rsidR="002C2FA2">
        <w:rPr>
          <w:rFonts w:ascii="Times New Roman" w:eastAsia="Calibri" w:hAnsi="Times New Roman" w:cs="Times New Roman"/>
          <w:sz w:val="24"/>
          <w:szCs w:val="24"/>
        </w:rPr>
        <w:t>инистерства внутре</w:t>
      </w:r>
      <w:r w:rsidR="002C2FA2">
        <w:rPr>
          <w:rFonts w:ascii="Times New Roman" w:eastAsia="Calibri" w:hAnsi="Times New Roman" w:cs="Times New Roman"/>
          <w:sz w:val="24"/>
          <w:szCs w:val="24"/>
        </w:rPr>
        <w:t>н</w:t>
      </w:r>
      <w:r w:rsidR="002C2FA2">
        <w:rPr>
          <w:rFonts w:ascii="Times New Roman" w:eastAsia="Calibri" w:hAnsi="Times New Roman" w:cs="Times New Roman"/>
          <w:sz w:val="24"/>
          <w:szCs w:val="24"/>
        </w:rPr>
        <w:t>них дел</w:t>
      </w:r>
      <w:r w:rsidRPr="009E62DA">
        <w:rPr>
          <w:rFonts w:ascii="Times New Roman" w:eastAsia="Calibri" w:hAnsi="Times New Roman" w:cs="Times New Roman"/>
          <w:sz w:val="24"/>
          <w:szCs w:val="24"/>
        </w:rPr>
        <w:t xml:space="preserve"> России по Нефтеюганскому району (О.А. Савельев) направить предложения для формирования Межведомственного плана на 2020-2021 учебный год по половому восп</w:t>
      </w:r>
      <w:r w:rsidRPr="009E62DA">
        <w:rPr>
          <w:rFonts w:ascii="Times New Roman" w:eastAsia="Calibri" w:hAnsi="Times New Roman" w:cs="Times New Roman"/>
          <w:sz w:val="24"/>
          <w:szCs w:val="24"/>
        </w:rPr>
        <w:t>и</w:t>
      </w:r>
      <w:r w:rsidRPr="009E62DA">
        <w:rPr>
          <w:rFonts w:ascii="Times New Roman" w:eastAsia="Calibri" w:hAnsi="Times New Roman" w:cs="Times New Roman"/>
          <w:sz w:val="24"/>
          <w:szCs w:val="24"/>
        </w:rPr>
        <w:t>танию школьников и предупреждению ранней беременности несовершеннолетних в д</w:t>
      </w:r>
      <w:r w:rsidRPr="009E62DA">
        <w:rPr>
          <w:rFonts w:ascii="Times New Roman" w:eastAsia="Calibri" w:hAnsi="Times New Roman" w:cs="Times New Roman"/>
          <w:sz w:val="24"/>
          <w:szCs w:val="24"/>
        </w:rPr>
        <w:t>е</w:t>
      </w:r>
      <w:r w:rsidRPr="009E62DA">
        <w:rPr>
          <w:rFonts w:ascii="Times New Roman" w:eastAsia="Calibri" w:hAnsi="Times New Roman" w:cs="Times New Roman"/>
          <w:sz w:val="24"/>
          <w:szCs w:val="24"/>
        </w:rPr>
        <w:t xml:space="preserve">партамент образования и молодежной политики </w:t>
      </w:r>
      <w:r w:rsidR="002C2FA2">
        <w:rPr>
          <w:rFonts w:ascii="Times New Roman" w:eastAsia="Calibri" w:hAnsi="Times New Roman" w:cs="Times New Roman"/>
          <w:sz w:val="24"/>
          <w:szCs w:val="24"/>
        </w:rPr>
        <w:t xml:space="preserve">Нефтеюганского района </w:t>
      </w:r>
      <w:r w:rsidRPr="009E62DA">
        <w:rPr>
          <w:rFonts w:ascii="Times New Roman" w:eastAsia="Calibri" w:hAnsi="Times New Roman" w:cs="Times New Roman"/>
          <w:sz w:val="24"/>
          <w:szCs w:val="24"/>
        </w:rPr>
        <w:t>(отдельно по о</w:t>
      </w:r>
      <w:r w:rsidRPr="009E62DA">
        <w:rPr>
          <w:rFonts w:ascii="Times New Roman" w:eastAsia="Calibri" w:hAnsi="Times New Roman" w:cs="Times New Roman"/>
          <w:sz w:val="24"/>
          <w:szCs w:val="24"/>
        </w:rPr>
        <w:t>б</w:t>
      </w:r>
      <w:r w:rsidRPr="009E62DA">
        <w:rPr>
          <w:rFonts w:ascii="Times New Roman" w:eastAsia="Calibri" w:hAnsi="Times New Roman" w:cs="Times New Roman"/>
          <w:sz w:val="24"/>
          <w:szCs w:val="24"/>
        </w:rPr>
        <w:t>разовательным учреждениям)</w:t>
      </w:r>
      <w:r w:rsidR="002C2F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62DA" w:rsidRPr="00D569B4" w:rsidRDefault="009E62DA" w:rsidP="009E62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62DA">
        <w:rPr>
          <w:rFonts w:ascii="Times New Roman" w:eastAsia="Calibri" w:hAnsi="Times New Roman" w:cs="Times New Roman"/>
          <w:sz w:val="24"/>
          <w:szCs w:val="24"/>
        </w:rPr>
        <w:tab/>
      </w:r>
      <w:r w:rsidRPr="009E62DA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9E62DA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4 сентября 2020 года.</w:t>
      </w:r>
    </w:p>
    <w:p w:rsidR="009E62DA" w:rsidRPr="009E62DA" w:rsidRDefault="009E62DA" w:rsidP="009E62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2DA" w:rsidRPr="009E62DA" w:rsidRDefault="009E62DA" w:rsidP="009E62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2DA">
        <w:rPr>
          <w:rFonts w:ascii="Times New Roman" w:eastAsia="Calibri" w:hAnsi="Times New Roman" w:cs="Times New Roman"/>
          <w:sz w:val="24"/>
          <w:szCs w:val="24"/>
        </w:rPr>
        <w:tab/>
      </w:r>
      <w:r w:rsidRPr="009E62DA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9E62DA">
        <w:rPr>
          <w:rFonts w:ascii="Times New Roman" w:eastAsia="Calibri" w:hAnsi="Times New Roman" w:cs="Times New Roman"/>
          <w:sz w:val="24"/>
          <w:szCs w:val="24"/>
        </w:rPr>
        <w:t xml:space="preserve"> Бюджетному учреждению</w:t>
      </w:r>
      <w:r w:rsidR="002C2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FA2" w:rsidRPr="002C2FA2">
        <w:rPr>
          <w:rFonts w:ascii="Times New Roman" w:eastAsia="Calibri" w:hAnsi="Times New Roman" w:cs="Times New Roman"/>
          <w:sz w:val="24"/>
          <w:szCs w:val="24"/>
        </w:rPr>
        <w:t>Ханты</w:t>
      </w:r>
      <w:r w:rsidR="002C2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FA2" w:rsidRPr="002C2FA2">
        <w:rPr>
          <w:rFonts w:ascii="Times New Roman" w:eastAsia="Calibri" w:hAnsi="Times New Roman" w:cs="Times New Roman"/>
          <w:sz w:val="24"/>
          <w:szCs w:val="24"/>
        </w:rPr>
        <w:t>-</w:t>
      </w:r>
      <w:r w:rsidR="002C2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FA2" w:rsidRPr="002C2FA2">
        <w:rPr>
          <w:rFonts w:ascii="Times New Roman" w:eastAsia="Calibri" w:hAnsi="Times New Roman" w:cs="Times New Roman"/>
          <w:sz w:val="24"/>
          <w:szCs w:val="24"/>
        </w:rPr>
        <w:t xml:space="preserve">Мансийского автономного округа </w:t>
      </w:r>
      <w:r w:rsidRPr="009E62DA">
        <w:rPr>
          <w:rFonts w:ascii="Times New Roman" w:eastAsia="Calibri" w:hAnsi="Times New Roman" w:cs="Times New Roman"/>
          <w:sz w:val="24"/>
          <w:szCs w:val="24"/>
        </w:rPr>
        <w:t>-</w:t>
      </w:r>
      <w:r w:rsidR="002C2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2DA">
        <w:rPr>
          <w:rFonts w:ascii="Times New Roman" w:eastAsia="Calibri" w:hAnsi="Times New Roman" w:cs="Times New Roman"/>
          <w:sz w:val="24"/>
          <w:szCs w:val="24"/>
        </w:rPr>
        <w:t>Югры «Нефтеюганский районный комплексный центр социального обслуживания населения» (Е.М.Елизарьева)  организовать работу реабилитационной группы для девочек-подростков «На пороге взрослой жизни»</w:t>
      </w:r>
      <w:r w:rsidR="002C2F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62DA" w:rsidRPr="00D569B4" w:rsidRDefault="009E62DA" w:rsidP="009E62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2DA">
        <w:rPr>
          <w:rFonts w:ascii="Times New Roman" w:eastAsia="Calibri" w:hAnsi="Times New Roman" w:cs="Times New Roman"/>
          <w:sz w:val="24"/>
          <w:szCs w:val="24"/>
        </w:rPr>
        <w:tab/>
      </w:r>
      <w:r w:rsidRPr="009E62DA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9E62DA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01 октября 2020 года</w:t>
      </w:r>
      <w:r w:rsidRPr="009E62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62DA" w:rsidRPr="009E62DA" w:rsidRDefault="009E62DA" w:rsidP="009E62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2DA" w:rsidRPr="009E62DA" w:rsidRDefault="009E62DA" w:rsidP="009E62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2DA">
        <w:rPr>
          <w:rFonts w:ascii="Times New Roman" w:eastAsia="Calibri" w:hAnsi="Times New Roman" w:cs="Times New Roman"/>
          <w:sz w:val="24"/>
          <w:szCs w:val="24"/>
        </w:rPr>
        <w:tab/>
      </w:r>
      <w:r w:rsidRPr="009E62DA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9E62DA">
        <w:rPr>
          <w:rFonts w:ascii="Times New Roman" w:eastAsia="Calibri" w:hAnsi="Times New Roman" w:cs="Times New Roman"/>
          <w:sz w:val="24"/>
          <w:szCs w:val="24"/>
        </w:rPr>
        <w:t xml:space="preserve"> Бюджетному учреждению </w:t>
      </w:r>
      <w:r w:rsidR="002C2FA2" w:rsidRPr="002C2FA2">
        <w:rPr>
          <w:rFonts w:ascii="Times New Roman" w:eastAsia="Calibri" w:hAnsi="Times New Roman" w:cs="Times New Roman"/>
          <w:sz w:val="24"/>
          <w:szCs w:val="24"/>
        </w:rPr>
        <w:t>Ханты</w:t>
      </w:r>
      <w:r w:rsidR="002C2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FA2" w:rsidRPr="002C2FA2">
        <w:rPr>
          <w:rFonts w:ascii="Times New Roman" w:eastAsia="Calibri" w:hAnsi="Times New Roman" w:cs="Times New Roman"/>
          <w:sz w:val="24"/>
          <w:szCs w:val="24"/>
        </w:rPr>
        <w:t>-</w:t>
      </w:r>
      <w:r w:rsidR="002C2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FA2" w:rsidRPr="002C2FA2">
        <w:rPr>
          <w:rFonts w:ascii="Times New Roman" w:eastAsia="Calibri" w:hAnsi="Times New Roman" w:cs="Times New Roman"/>
          <w:sz w:val="24"/>
          <w:szCs w:val="24"/>
        </w:rPr>
        <w:t>Мансийского автономного округа</w:t>
      </w:r>
      <w:r w:rsidR="002C2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2DA">
        <w:rPr>
          <w:rFonts w:ascii="Times New Roman" w:eastAsia="Calibri" w:hAnsi="Times New Roman" w:cs="Times New Roman"/>
          <w:sz w:val="24"/>
          <w:szCs w:val="24"/>
        </w:rPr>
        <w:t>-</w:t>
      </w:r>
      <w:r w:rsidR="002C2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2DA">
        <w:rPr>
          <w:rFonts w:ascii="Times New Roman" w:eastAsia="Calibri" w:hAnsi="Times New Roman" w:cs="Times New Roman"/>
          <w:sz w:val="24"/>
          <w:szCs w:val="24"/>
        </w:rPr>
        <w:t>Югры «Нефтеюганская районная больница» (О.Р. Ноговицына) организовать проведение акции «Подари мне жизнь»</w:t>
      </w:r>
      <w:r w:rsidR="002C2F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62DA" w:rsidRPr="00D569B4" w:rsidRDefault="009E62DA" w:rsidP="009E62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62DA">
        <w:rPr>
          <w:rFonts w:ascii="Times New Roman" w:eastAsia="Calibri" w:hAnsi="Times New Roman" w:cs="Times New Roman"/>
          <w:sz w:val="24"/>
          <w:szCs w:val="24"/>
        </w:rPr>
        <w:tab/>
      </w:r>
      <w:r w:rsidRPr="009E62DA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9E62DA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15 июля 2020 года</w:t>
      </w:r>
      <w:r w:rsidRPr="009E62D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E62DA" w:rsidRPr="009E62DA" w:rsidRDefault="009E62DA" w:rsidP="009E62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9A7" w:rsidRPr="00D569B4" w:rsidRDefault="009E62DA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DA">
        <w:rPr>
          <w:rFonts w:ascii="Times New Roman" w:eastAsia="Calibri" w:hAnsi="Times New Roman" w:cs="Times New Roman"/>
          <w:sz w:val="24"/>
          <w:szCs w:val="24"/>
        </w:rPr>
        <w:tab/>
      </w:r>
      <w:r w:rsidRPr="00D569B4">
        <w:rPr>
          <w:rFonts w:ascii="Times New Roman" w:eastAsia="Calibri" w:hAnsi="Times New Roman" w:cs="Times New Roman"/>
          <w:b/>
          <w:sz w:val="24"/>
          <w:szCs w:val="24"/>
        </w:rPr>
        <w:t xml:space="preserve"> 6</w:t>
      </w:r>
      <w:r w:rsidR="005A39A7" w:rsidRPr="00D5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A39A7" w:rsidRPr="00D5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председат</w:t>
      </w:r>
      <w:r w:rsidR="005A39A7" w:rsidRPr="00D569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A39A7" w:rsidRPr="00D569B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муниципальной комиссии по делам несовершеннолетних и защите их прав.</w:t>
      </w:r>
    </w:p>
    <w:p w:rsidR="005A39A7" w:rsidRPr="00D569B4" w:rsidRDefault="005A39A7" w:rsidP="005A3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9A7" w:rsidRPr="00D569B4" w:rsidRDefault="00016242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EC470B1" wp14:editId="6124244B">
            <wp:simplePos x="0" y="0"/>
            <wp:positionH relativeFrom="column">
              <wp:posOffset>1786890</wp:posOffset>
            </wp:positionH>
            <wp:positionV relativeFrom="paragraph">
              <wp:posOffset>74930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9A7" w:rsidRPr="00D5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9A7" w:rsidRPr="00D569B4" w:rsidRDefault="005A39A7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A2" w:rsidRDefault="002C2FA2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A7" w:rsidRPr="00D569B4" w:rsidRDefault="005A39A7" w:rsidP="005A3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В.Г.Михалев</w:t>
      </w:r>
    </w:p>
    <w:p w:rsidR="00671B1A" w:rsidRPr="00D569B4" w:rsidRDefault="00671B1A" w:rsidP="005A39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71B1A" w:rsidRPr="00D569B4" w:rsidRDefault="00671B1A" w:rsidP="009B2731">
      <w:pPr>
        <w:pStyle w:val="a5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D0033" w:rsidRPr="002939A9" w:rsidRDefault="002939A9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939A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0D003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F429C"/>
    <w:multiLevelType w:val="hybridMultilevel"/>
    <w:tmpl w:val="165AF0A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15A2B"/>
    <w:multiLevelType w:val="hybridMultilevel"/>
    <w:tmpl w:val="FE943FC6"/>
    <w:lvl w:ilvl="0" w:tplc="3F9CD09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1285A"/>
    <w:multiLevelType w:val="hybridMultilevel"/>
    <w:tmpl w:val="9F561B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F6A4E27"/>
    <w:multiLevelType w:val="hybridMultilevel"/>
    <w:tmpl w:val="F1726164"/>
    <w:lvl w:ilvl="0" w:tplc="8FBA7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C64DE0"/>
    <w:multiLevelType w:val="hybridMultilevel"/>
    <w:tmpl w:val="C59A3820"/>
    <w:lvl w:ilvl="0" w:tplc="AA60BF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8A95B12"/>
    <w:multiLevelType w:val="hybridMultilevel"/>
    <w:tmpl w:val="32204F04"/>
    <w:lvl w:ilvl="0" w:tplc="AA60B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6242"/>
    <w:rsid w:val="00017D34"/>
    <w:rsid w:val="0003304D"/>
    <w:rsid w:val="000864C3"/>
    <w:rsid w:val="000A3A32"/>
    <w:rsid w:val="000C1ADD"/>
    <w:rsid w:val="000D0033"/>
    <w:rsid w:val="000D440C"/>
    <w:rsid w:val="00102442"/>
    <w:rsid w:val="00104D1C"/>
    <w:rsid w:val="00116530"/>
    <w:rsid w:val="0013452F"/>
    <w:rsid w:val="0014396A"/>
    <w:rsid w:val="00167F35"/>
    <w:rsid w:val="00172450"/>
    <w:rsid w:val="00177C15"/>
    <w:rsid w:val="00177FA6"/>
    <w:rsid w:val="001809B7"/>
    <w:rsid w:val="001D256D"/>
    <w:rsid w:val="001F3BC9"/>
    <w:rsid w:val="00225993"/>
    <w:rsid w:val="00234D75"/>
    <w:rsid w:val="002355AE"/>
    <w:rsid w:val="00235B52"/>
    <w:rsid w:val="00260CCC"/>
    <w:rsid w:val="00261986"/>
    <w:rsid w:val="00263F21"/>
    <w:rsid w:val="002641AD"/>
    <w:rsid w:val="00271B91"/>
    <w:rsid w:val="00273848"/>
    <w:rsid w:val="00274578"/>
    <w:rsid w:val="00276C61"/>
    <w:rsid w:val="0028689C"/>
    <w:rsid w:val="002879D1"/>
    <w:rsid w:val="002939A9"/>
    <w:rsid w:val="002A0D81"/>
    <w:rsid w:val="002A6183"/>
    <w:rsid w:val="002B654E"/>
    <w:rsid w:val="002C2FA2"/>
    <w:rsid w:val="002D3C25"/>
    <w:rsid w:val="002E4923"/>
    <w:rsid w:val="002E7FCB"/>
    <w:rsid w:val="0030345E"/>
    <w:rsid w:val="00313EE5"/>
    <w:rsid w:val="0031520E"/>
    <w:rsid w:val="00326B75"/>
    <w:rsid w:val="00330DDE"/>
    <w:rsid w:val="00332528"/>
    <w:rsid w:val="003417C4"/>
    <w:rsid w:val="00357C96"/>
    <w:rsid w:val="0036332E"/>
    <w:rsid w:val="00372167"/>
    <w:rsid w:val="00387B9C"/>
    <w:rsid w:val="003900A0"/>
    <w:rsid w:val="003C6F6B"/>
    <w:rsid w:val="003D6406"/>
    <w:rsid w:val="003F005C"/>
    <w:rsid w:val="00424807"/>
    <w:rsid w:val="0043178A"/>
    <w:rsid w:val="00432202"/>
    <w:rsid w:val="004454E9"/>
    <w:rsid w:val="00493428"/>
    <w:rsid w:val="004A5B3A"/>
    <w:rsid w:val="004B4D36"/>
    <w:rsid w:val="004E6E55"/>
    <w:rsid w:val="004F174B"/>
    <w:rsid w:val="0052223C"/>
    <w:rsid w:val="00523E9B"/>
    <w:rsid w:val="00551A44"/>
    <w:rsid w:val="00555D31"/>
    <w:rsid w:val="005A2234"/>
    <w:rsid w:val="005A39A7"/>
    <w:rsid w:val="005B3243"/>
    <w:rsid w:val="00600142"/>
    <w:rsid w:val="00610E7F"/>
    <w:rsid w:val="00656B31"/>
    <w:rsid w:val="00667B27"/>
    <w:rsid w:val="00671B1A"/>
    <w:rsid w:val="006C36DF"/>
    <w:rsid w:val="00740839"/>
    <w:rsid w:val="0075591C"/>
    <w:rsid w:val="007824D3"/>
    <w:rsid w:val="00795265"/>
    <w:rsid w:val="007D0B91"/>
    <w:rsid w:val="007E7E1A"/>
    <w:rsid w:val="008105F1"/>
    <w:rsid w:val="0082001D"/>
    <w:rsid w:val="00825703"/>
    <w:rsid w:val="008624C8"/>
    <w:rsid w:val="00882642"/>
    <w:rsid w:val="008C678A"/>
    <w:rsid w:val="009045AC"/>
    <w:rsid w:val="00943914"/>
    <w:rsid w:val="009446F1"/>
    <w:rsid w:val="00953D21"/>
    <w:rsid w:val="0095695A"/>
    <w:rsid w:val="00985534"/>
    <w:rsid w:val="009B2731"/>
    <w:rsid w:val="009E62DA"/>
    <w:rsid w:val="00A224C7"/>
    <w:rsid w:val="00A54995"/>
    <w:rsid w:val="00A9080D"/>
    <w:rsid w:val="00A97BA5"/>
    <w:rsid w:val="00AA720A"/>
    <w:rsid w:val="00AC053D"/>
    <w:rsid w:val="00AD4B3B"/>
    <w:rsid w:val="00AD608E"/>
    <w:rsid w:val="00B02B47"/>
    <w:rsid w:val="00B10DAA"/>
    <w:rsid w:val="00B57E9E"/>
    <w:rsid w:val="00B724B8"/>
    <w:rsid w:val="00B80816"/>
    <w:rsid w:val="00B93667"/>
    <w:rsid w:val="00BC1C90"/>
    <w:rsid w:val="00BC2D4D"/>
    <w:rsid w:val="00BE3EBB"/>
    <w:rsid w:val="00BF0849"/>
    <w:rsid w:val="00BF10ED"/>
    <w:rsid w:val="00C1628A"/>
    <w:rsid w:val="00C23439"/>
    <w:rsid w:val="00C41EB0"/>
    <w:rsid w:val="00C53392"/>
    <w:rsid w:val="00C84EEA"/>
    <w:rsid w:val="00C97812"/>
    <w:rsid w:val="00CA1826"/>
    <w:rsid w:val="00CC33FF"/>
    <w:rsid w:val="00CE5E15"/>
    <w:rsid w:val="00D02EE2"/>
    <w:rsid w:val="00D412E9"/>
    <w:rsid w:val="00D569B4"/>
    <w:rsid w:val="00D920E8"/>
    <w:rsid w:val="00DB5ABF"/>
    <w:rsid w:val="00E16798"/>
    <w:rsid w:val="00E51A7C"/>
    <w:rsid w:val="00E53097"/>
    <w:rsid w:val="00E62279"/>
    <w:rsid w:val="00E7605E"/>
    <w:rsid w:val="00E95115"/>
    <w:rsid w:val="00E971FB"/>
    <w:rsid w:val="00EA1C40"/>
    <w:rsid w:val="00EB5922"/>
    <w:rsid w:val="00EB783D"/>
    <w:rsid w:val="00EE4143"/>
    <w:rsid w:val="00EF26A9"/>
    <w:rsid w:val="00F6172A"/>
    <w:rsid w:val="00F6797E"/>
    <w:rsid w:val="00F7553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4F80-2730-41D6-8D9F-B06954A6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2020-06-26T10:23:00Z</cp:lastPrinted>
  <dcterms:created xsi:type="dcterms:W3CDTF">2020-06-26T08:18:00Z</dcterms:created>
  <dcterms:modified xsi:type="dcterms:W3CDTF">2020-06-26T10:24:00Z</dcterms:modified>
</cp:coreProperties>
</file>