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A429A6">
        <w:rPr>
          <w:rFonts w:ascii="Times New Roman" w:eastAsia="Calibri" w:hAnsi="Times New Roman" w:cs="Times New Roman"/>
          <w:b/>
          <w:sz w:val="32"/>
          <w:szCs w:val="32"/>
        </w:rPr>
        <w:t>75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4E6E55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92BB4">
        <w:rPr>
          <w:rFonts w:ascii="Times New Roman" w:eastAsia="Calibri" w:hAnsi="Times New Roman" w:cs="Times New Roman"/>
          <w:sz w:val="26"/>
          <w:szCs w:val="26"/>
        </w:rPr>
        <w:t>24 октября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 w:rsidR="00FD4AA1">
        <w:rPr>
          <w:rFonts w:ascii="Times New Roman" w:eastAsia="Calibri" w:hAnsi="Times New Roman" w:cs="Times New Roman"/>
          <w:sz w:val="26"/>
          <w:szCs w:val="26"/>
        </w:rPr>
        <w:t>9</w:t>
      </w:r>
      <w:r w:rsidR="00045137">
        <w:rPr>
          <w:rFonts w:ascii="Times New Roman" w:eastAsia="Calibri" w:hAnsi="Times New Roman" w:cs="Times New Roman"/>
          <w:sz w:val="26"/>
          <w:szCs w:val="26"/>
        </w:rPr>
        <w:t xml:space="preserve"> года, 10 – 00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ч. 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4E6E55">
        <w:rPr>
          <w:rFonts w:ascii="Times New Roman" w:eastAsia="Calibri" w:hAnsi="Times New Roman" w:cs="Times New Roman"/>
          <w:sz w:val="26"/>
          <w:szCs w:val="26"/>
        </w:rPr>
        <w:t>, 3</w:t>
      </w:r>
      <w:r w:rsidR="008D79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E7FCB" w:rsidRPr="004E6E55">
        <w:rPr>
          <w:rFonts w:ascii="Times New Roman" w:eastAsia="Calibri" w:hAnsi="Times New Roman" w:cs="Times New Roman"/>
          <w:sz w:val="26"/>
          <w:szCs w:val="26"/>
        </w:rPr>
        <w:t>мкрн., д. 21</w:t>
      </w:r>
      <w:r w:rsidR="004E6E55" w:rsidRPr="004E6E55">
        <w:rPr>
          <w:rFonts w:ascii="Times New Roman" w:eastAsia="Calibri" w:hAnsi="Times New Roman" w:cs="Times New Roman"/>
          <w:sz w:val="26"/>
          <w:szCs w:val="26"/>
        </w:rPr>
        <w:t>, каб. 430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:rsidR="002E7FCB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BC1C90">
        <w:rPr>
          <w:rFonts w:ascii="Times New Roman" w:eastAsia="Calibri" w:hAnsi="Times New Roman" w:cs="Times New Roman"/>
          <w:sz w:val="26"/>
          <w:szCs w:val="26"/>
        </w:rPr>
        <w:t>з</w:t>
      </w:r>
      <w:r w:rsidR="00045137">
        <w:rPr>
          <w:rFonts w:ascii="Times New Roman" w:eastAsia="Calibri" w:hAnsi="Times New Roman" w:cs="Times New Roman"/>
          <w:sz w:val="26"/>
          <w:szCs w:val="26"/>
        </w:rPr>
        <w:t>аседания указаны в протоколе №</w:t>
      </w:r>
      <w:r w:rsidR="008D79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5501B">
        <w:rPr>
          <w:rFonts w:ascii="Times New Roman" w:eastAsia="Calibri" w:hAnsi="Times New Roman" w:cs="Times New Roman"/>
          <w:sz w:val="26"/>
          <w:szCs w:val="26"/>
        </w:rPr>
        <w:t>55</w:t>
      </w:r>
      <w:proofErr w:type="gramEnd"/>
    </w:p>
    <w:p w:rsidR="009446F1" w:rsidRPr="004E6E55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заседания МКДН и ЗП Нефтеюганского района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>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429A6" w:rsidRPr="00A429A6" w:rsidRDefault="00A429A6" w:rsidP="00A429A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итогах проведения межведомственной профилактической операции</w:t>
      </w:r>
    </w:p>
    <w:p w:rsidR="00A429A6" w:rsidRPr="00A429A6" w:rsidRDefault="00A429A6" w:rsidP="00A429A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«Подросток» </w:t>
      </w:r>
      <w:proofErr w:type="gramStart"/>
      <w:r w:rsidRPr="00A4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A4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A4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Нефтеюганском</w:t>
      </w:r>
      <w:proofErr w:type="gramEnd"/>
      <w:r w:rsidRPr="00A4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районе в 2019 году</w:t>
      </w:r>
    </w:p>
    <w:p w:rsidR="00FF054B" w:rsidRPr="00F92BB4" w:rsidRDefault="00FF054B" w:rsidP="00F92BB4">
      <w:pPr>
        <w:pStyle w:val="a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46F1" w:rsidRPr="0015501B" w:rsidRDefault="00FF054B" w:rsidP="00A224C7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172A">
        <w:rPr>
          <w:rFonts w:ascii="Times New Roman" w:eastAsia="Calibri" w:hAnsi="Times New Roman" w:cs="Times New Roman"/>
          <w:sz w:val="26"/>
          <w:szCs w:val="26"/>
        </w:rPr>
        <w:tab/>
      </w:r>
      <w:r w:rsidRPr="0015501B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</w:t>
      </w:r>
      <w:r w:rsidR="00261986" w:rsidRPr="0015501B">
        <w:rPr>
          <w:rFonts w:ascii="Times New Roman" w:eastAsia="Calibri" w:hAnsi="Times New Roman" w:cs="Times New Roman"/>
          <w:sz w:val="26"/>
          <w:szCs w:val="26"/>
        </w:rPr>
        <w:t>Отдела Министерства внутренних дел Ро</w:t>
      </w:r>
      <w:r w:rsidR="00261986" w:rsidRPr="0015501B">
        <w:rPr>
          <w:rFonts w:ascii="Times New Roman" w:eastAsia="Calibri" w:hAnsi="Times New Roman" w:cs="Times New Roman"/>
          <w:sz w:val="26"/>
          <w:szCs w:val="26"/>
        </w:rPr>
        <w:t>с</w:t>
      </w:r>
      <w:r w:rsidR="00261986" w:rsidRPr="0015501B">
        <w:rPr>
          <w:rFonts w:ascii="Times New Roman" w:eastAsia="Calibri" w:hAnsi="Times New Roman" w:cs="Times New Roman"/>
          <w:sz w:val="26"/>
          <w:szCs w:val="26"/>
        </w:rPr>
        <w:t>сии по Нефт</w:t>
      </w:r>
      <w:r w:rsidR="00372167" w:rsidRPr="0015501B">
        <w:rPr>
          <w:rFonts w:ascii="Times New Roman" w:eastAsia="Calibri" w:hAnsi="Times New Roman" w:cs="Times New Roman"/>
          <w:sz w:val="26"/>
          <w:szCs w:val="26"/>
        </w:rPr>
        <w:t>еюганскому району (далее по тексту  – ОМВД</w:t>
      </w:r>
      <w:r w:rsidR="00261986" w:rsidRPr="0015501B">
        <w:rPr>
          <w:rFonts w:ascii="Times New Roman" w:eastAsia="Calibri" w:hAnsi="Times New Roman" w:cs="Times New Roman"/>
          <w:sz w:val="26"/>
          <w:szCs w:val="26"/>
        </w:rPr>
        <w:t>)</w:t>
      </w:r>
      <w:r w:rsidR="00411E62" w:rsidRPr="0015501B">
        <w:rPr>
          <w:rFonts w:ascii="Times New Roman" w:eastAsia="Calibri" w:hAnsi="Times New Roman" w:cs="Times New Roman"/>
          <w:sz w:val="26"/>
          <w:szCs w:val="26"/>
        </w:rPr>
        <w:t xml:space="preserve">, а также Департамента образования и молодежной политики Нефтеюганского района </w:t>
      </w:r>
      <w:r w:rsidR="00261986" w:rsidRPr="001550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5501B">
        <w:rPr>
          <w:rFonts w:ascii="Times New Roman" w:eastAsia="Calibri" w:hAnsi="Times New Roman" w:cs="Times New Roman"/>
          <w:sz w:val="26"/>
          <w:szCs w:val="26"/>
        </w:rPr>
        <w:t>по вопросу, пред</w:t>
      </w:r>
      <w:r w:rsidRPr="0015501B">
        <w:rPr>
          <w:rFonts w:ascii="Times New Roman" w:eastAsia="Calibri" w:hAnsi="Times New Roman" w:cs="Times New Roman"/>
          <w:sz w:val="26"/>
          <w:szCs w:val="26"/>
        </w:rPr>
        <w:t>у</w:t>
      </w:r>
      <w:r w:rsidRPr="0015501B">
        <w:rPr>
          <w:rFonts w:ascii="Times New Roman" w:eastAsia="Calibri" w:hAnsi="Times New Roman" w:cs="Times New Roman"/>
          <w:sz w:val="26"/>
          <w:szCs w:val="26"/>
        </w:rPr>
        <w:t xml:space="preserve">смотренному планом работы </w:t>
      </w:r>
      <w:r w:rsidR="00FD4AA1" w:rsidRPr="0015501B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15501B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</w:t>
      </w:r>
      <w:r w:rsidRPr="0015501B">
        <w:rPr>
          <w:rFonts w:ascii="Times New Roman" w:eastAsia="Calibri" w:hAnsi="Times New Roman" w:cs="Times New Roman"/>
          <w:sz w:val="26"/>
          <w:szCs w:val="26"/>
        </w:rPr>
        <w:t>о</w:t>
      </w:r>
      <w:r w:rsidRPr="0015501B">
        <w:rPr>
          <w:rFonts w:ascii="Times New Roman" w:eastAsia="Calibri" w:hAnsi="Times New Roman" w:cs="Times New Roman"/>
          <w:sz w:val="26"/>
          <w:szCs w:val="26"/>
        </w:rPr>
        <w:t>летних и защите их прав Нефтеюганского района</w:t>
      </w:r>
      <w:r w:rsidR="00261986" w:rsidRPr="0015501B">
        <w:rPr>
          <w:rFonts w:ascii="Times New Roman" w:eastAsia="Calibri" w:hAnsi="Times New Roman" w:cs="Times New Roman"/>
          <w:sz w:val="26"/>
          <w:szCs w:val="26"/>
        </w:rPr>
        <w:t xml:space="preserve"> на 201</w:t>
      </w:r>
      <w:r w:rsidR="00FD4AA1" w:rsidRPr="0015501B">
        <w:rPr>
          <w:rFonts w:ascii="Times New Roman" w:eastAsia="Calibri" w:hAnsi="Times New Roman" w:cs="Times New Roman"/>
          <w:sz w:val="26"/>
          <w:szCs w:val="26"/>
        </w:rPr>
        <w:t>9</w:t>
      </w:r>
      <w:r w:rsidR="00DB5ABF" w:rsidRPr="0015501B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411E62" w:rsidRPr="001550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A1F2D" w:rsidRPr="0015501B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DB5ABF" w:rsidRPr="0015501B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DB5ABF" w:rsidRPr="0015501B">
        <w:rPr>
          <w:rFonts w:ascii="Times New Roman" w:eastAsia="Calibri" w:hAnsi="Times New Roman" w:cs="Times New Roman"/>
          <w:sz w:val="26"/>
          <w:szCs w:val="26"/>
        </w:rPr>
        <w:t>о</w:t>
      </w:r>
      <w:r w:rsidR="00DB5ABF" w:rsidRPr="0015501B">
        <w:rPr>
          <w:rFonts w:ascii="Times New Roman" w:eastAsia="Calibri" w:hAnsi="Times New Roman" w:cs="Times New Roman"/>
          <w:sz w:val="26"/>
          <w:szCs w:val="26"/>
        </w:rPr>
        <w:t>миссия установила:</w:t>
      </w:r>
    </w:p>
    <w:p w:rsidR="00FD4AA1" w:rsidRPr="0015501B" w:rsidRDefault="00FD4AA1" w:rsidP="00A224C7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11E62" w:rsidRPr="0015501B" w:rsidRDefault="00FD4AA1" w:rsidP="00411E62">
      <w:pPr>
        <w:pStyle w:val="ac"/>
        <w:tabs>
          <w:tab w:val="left" w:pos="0"/>
          <w:tab w:val="left" w:pos="284"/>
          <w:tab w:val="left" w:pos="426"/>
        </w:tabs>
        <w:ind w:firstLine="709"/>
        <w:jc w:val="both"/>
        <w:rPr>
          <w:sz w:val="26"/>
          <w:szCs w:val="26"/>
        </w:rPr>
      </w:pPr>
      <w:r w:rsidRPr="0015501B">
        <w:rPr>
          <w:sz w:val="26"/>
          <w:szCs w:val="26"/>
        </w:rPr>
        <w:tab/>
      </w:r>
      <w:r w:rsidR="00411E62" w:rsidRPr="0015501B">
        <w:rPr>
          <w:sz w:val="26"/>
          <w:szCs w:val="26"/>
        </w:rPr>
        <w:t xml:space="preserve"> Во исполнение пункта 6.9 распоряжения УМВД России по Х</w:t>
      </w:r>
      <w:r w:rsidR="0015501B">
        <w:rPr>
          <w:sz w:val="26"/>
          <w:szCs w:val="26"/>
        </w:rPr>
        <w:t xml:space="preserve">анты-Мансийскому автономному округу </w:t>
      </w:r>
      <w:r w:rsidR="00411E62" w:rsidRPr="0015501B">
        <w:rPr>
          <w:sz w:val="26"/>
          <w:szCs w:val="26"/>
        </w:rPr>
        <w:t>-</w:t>
      </w:r>
      <w:r w:rsidR="0015501B">
        <w:rPr>
          <w:sz w:val="26"/>
          <w:szCs w:val="26"/>
        </w:rPr>
        <w:t xml:space="preserve"> </w:t>
      </w:r>
      <w:r w:rsidR="00411E62" w:rsidRPr="0015501B">
        <w:rPr>
          <w:sz w:val="26"/>
          <w:szCs w:val="26"/>
        </w:rPr>
        <w:t>Югре №1/2082 от 29 мая 2019 года  в летний период текущего года на территории Нефтеюганского района проведены 4 этапа оперативно</w:t>
      </w:r>
      <w:r w:rsidR="0015501B" w:rsidRPr="0015501B">
        <w:rPr>
          <w:sz w:val="26"/>
          <w:szCs w:val="26"/>
        </w:rPr>
        <w:t xml:space="preserve"> </w:t>
      </w:r>
      <w:r w:rsidR="00411E62" w:rsidRPr="0015501B">
        <w:rPr>
          <w:sz w:val="26"/>
          <w:szCs w:val="26"/>
        </w:rPr>
        <w:t>-</w:t>
      </w:r>
      <w:r w:rsidR="0015501B" w:rsidRPr="0015501B">
        <w:rPr>
          <w:sz w:val="26"/>
          <w:szCs w:val="26"/>
        </w:rPr>
        <w:t xml:space="preserve"> </w:t>
      </w:r>
      <w:r w:rsidR="00411E62" w:rsidRPr="0015501B">
        <w:rPr>
          <w:sz w:val="26"/>
          <w:szCs w:val="26"/>
        </w:rPr>
        <w:t xml:space="preserve">профилактического </w:t>
      </w:r>
      <w:r w:rsidR="0015501B" w:rsidRPr="0015501B">
        <w:rPr>
          <w:sz w:val="26"/>
          <w:szCs w:val="26"/>
        </w:rPr>
        <w:t>мероприятия</w:t>
      </w:r>
      <w:r w:rsidR="00411E62" w:rsidRPr="0015501B">
        <w:rPr>
          <w:sz w:val="26"/>
          <w:szCs w:val="26"/>
        </w:rPr>
        <w:t xml:space="preserve"> </w:t>
      </w:r>
      <w:r w:rsidR="0015501B">
        <w:rPr>
          <w:sz w:val="26"/>
          <w:szCs w:val="26"/>
        </w:rPr>
        <w:t xml:space="preserve">(ОПМ) </w:t>
      </w:r>
      <w:r w:rsidR="00411E62" w:rsidRPr="0015501B">
        <w:rPr>
          <w:sz w:val="26"/>
          <w:szCs w:val="26"/>
        </w:rPr>
        <w:t>«Подросток».</w:t>
      </w:r>
    </w:p>
    <w:p w:rsidR="00411E62" w:rsidRPr="00411E62" w:rsidRDefault="00411E62" w:rsidP="00411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411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проведении </w:t>
      </w:r>
      <w:r w:rsidR="00155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ОПМ</w:t>
      </w:r>
      <w:r w:rsidRPr="00411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задействованы представители </w:t>
      </w:r>
      <w:r w:rsidR="0015501B" w:rsidRPr="00155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органов и учр</w:t>
      </w:r>
      <w:r w:rsidR="0015501B" w:rsidRPr="0015501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5501B" w:rsidRPr="00155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ждений </w:t>
      </w:r>
      <w:r w:rsidRPr="00411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системы профилактики </w:t>
      </w:r>
      <w:r w:rsidR="0015501B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безнадзорности и правонарушений несовершенн</w:t>
      </w:r>
      <w:r w:rsidR="0015501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5501B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летних</w:t>
      </w:r>
      <w:r w:rsidRPr="00155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района.</w:t>
      </w:r>
    </w:p>
    <w:p w:rsidR="0015501B" w:rsidRDefault="00411E62" w:rsidP="00411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1E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Сотрудниками ОМВД</w:t>
      </w:r>
      <w:r w:rsidR="00155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проверено 456</w:t>
      </w:r>
      <w:r w:rsidRPr="00411E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места возможного пребывания нес</w:t>
      </w:r>
      <w:r w:rsidRPr="00411E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411E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вершенно</w:t>
      </w:r>
      <w:r w:rsidR="00155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летних, в том числе</w:t>
      </w:r>
      <w:r w:rsidRPr="00411E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подъездов жилых домов, чердаков, подвалов – 174, кафе, баров, ресторанов – 31, дворовых площадок – 172, строек, заброшенных зд</w:t>
      </w:r>
      <w:r w:rsidRPr="00411E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411E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ний – 43, проверено объектов транспорта – 36. </w:t>
      </w:r>
    </w:p>
    <w:p w:rsidR="00411E62" w:rsidRPr="00411E62" w:rsidRDefault="00411E62" w:rsidP="00411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1E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411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целях усиления контроля за правилами торговли спиртными напитками и табачной продукции, проводились рейды по торговым точкам населенных пунктов Нефтеюганского района всего осуществлено 31 проверок, выявлено 9 нарушений, в отношении продавцов собраны административные материалы по ст.14.15 КоАП РФ.</w:t>
      </w:r>
    </w:p>
    <w:p w:rsidR="00411E62" w:rsidRPr="00411E62" w:rsidRDefault="00411E62" w:rsidP="00411E6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1E62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проведения профилактического мероприятия в ОМВД России по Нефтеюганскому району</w:t>
      </w:r>
      <w:r w:rsidR="00DC7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доставлен 1 несовершеннолетний </w:t>
      </w:r>
      <w:r w:rsidRPr="00411E62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безнадзорный.</w:t>
      </w:r>
    </w:p>
    <w:p w:rsidR="00411E62" w:rsidRPr="00411E62" w:rsidRDefault="00DC7057" w:rsidP="00411E6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Сотрудниками полиции</w:t>
      </w:r>
      <w:r w:rsidR="00411E62" w:rsidRPr="00411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 с МКДН и ЗП, органами здравоохран</w:t>
      </w:r>
      <w:r w:rsidR="00411E62" w:rsidRPr="00411E6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11E62" w:rsidRPr="00411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ния, отделом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опеке и попечительству</w:t>
      </w:r>
      <w:r w:rsidR="00411E62" w:rsidRPr="00411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организована отработка жилого сектора, с целью выявления беспризорных и безнадзорных несовершеннолетних, родителей, </w:t>
      </w:r>
      <w:r w:rsidR="00411E62" w:rsidRPr="00411E6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злостно уклоняющихся от воспитания детей, допускающих жестокое обращение с ними, проверялись все места концентрации </w:t>
      </w:r>
      <w:r w:rsidR="00411E62" w:rsidRPr="00411E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несовершеннолетних. </w:t>
      </w:r>
    </w:p>
    <w:p w:rsidR="00411E62" w:rsidRPr="00411E62" w:rsidRDefault="00411E62" w:rsidP="00411E6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1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proofErr w:type="gramStart"/>
      <w:r w:rsidRPr="00411E6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состоящими</w:t>
      </w:r>
      <w:proofErr w:type="gramEnd"/>
      <w:r w:rsidRPr="00411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профилактическом учете подростками сотрудники </w:t>
      </w:r>
      <w:r w:rsidR="00DC7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ОМВД</w:t>
      </w:r>
      <w:r w:rsidRPr="00411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проводили</w:t>
      </w:r>
      <w:r w:rsidR="00DC7057">
        <w:rPr>
          <w:rFonts w:ascii="Times New Roman" w:eastAsia="Times New Roman" w:hAnsi="Times New Roman" w:cs="Times New Roman"/>
          <w:sz w:val="26"/>
          <w:szCs w:val="26"/>
          <w:lang w:eastAsia="ru-RU"/>
        </w:rPr>
        <w:t>сь</w:t>
      </w:r>
      <w:r w:rsidRPr="00411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беседы, при этом использовали методы опроса, личного сыска, пров</w:t>
      </w:r>
      <w:r w:rsidRPr="00411E6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11E62">
        <w:rPr>
          <w:rFonts w:ascii="Times New Roman" w:eastAsia="Times New Roman" w:hAnsi="Times New Roman" w:cs="Times New Roman"/>
          <w:sz w:val="26"/>
          <w:szCs w:val="26"/>
          <w:lang w:eastAsia="ru-RU"/>
        </w:rPr>
        <w:t>ряли подростков на причастность к совершению преступлений, совершенных вбл</w:t>
      </w:r>
      <w:r w:rsidRPr="00411E6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11E62">
        <w:rPr>
          <w:rFonts w:ascii="Times New Roman" w:eastAsia="Times New Roman" w:hAnsi="Times New Roman" w:cs="Times New Roman"/>
          <w:sz w:val="26"/>
          <w:szCs w:val="26"/>
          <w:lang w:eastAsia="ru-RU"/>
        </w:rPr>
        <w:t>зи проживания данных подростков. В ходе проведения вышеуказанных меропри</w:t>
      </w:r>
      <w:r w:rsidRPr="00411E6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11E62">
        <w:rPr>
          <w:rFonts w:ascii="Times New Roman" w:eastAsia="Times New Roman" w:hAnsi="Times New Roman" w:cs="Times New Roman"/>
          <w:sz w:val="26"/>
          <w:szCs w:val="26"/>
          <w:lang w:eastAsia="ru-RU"/>
        </w:rPr>
        <w:t>тий выявлен несовершеннолетний житель г. Нефтеюганска, который в августе 2019 совершил хищение емкости для инструмента с территории СНТ «Кедровый».</w:t>
      </w:r>
    </w:p>
    <w:p w:rsidR="00DC7057" w:rsidRDefault="00411E62" w:rsidP="00DC705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1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DC7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образовательных учреждениях в отчетный период</w:t>
      </w:r>
      <w:r w:rsidRPr="00411E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проведено 273 лекций, из них с несовершеннолетними – 213, с администрациями образовательных учр</w:t>
      </w:r>
      <w:r w:rsidRPr="00411E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411E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жде</w:t>
      </w:r>
      <w:r w:rsid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ний – 60.</w:t>
      </w:r>
      <w:r w:rsidRPr="00411E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DC7057" w:rsidRPr="00DC7057" w:rsidRDefault="00DC7057" w:rsidP="00DC705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 работы пришкольных лагерей, лагерей труда и отдыха, палаточн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 лагеря вожатые отрядов подготовили и провели «Минутки безопасности»: пр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филактическая беседа о безопасной езде на велосипедах и самокатах, правилах их хранения, подготовлены памятки для детей и их родителей. Также памятки разм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щены на информационных стендах школ. Общий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охват детей -  249, родителей 249.</w:t>
      </w:r>
    </w:p>
    <w:p w:rsidR="00411E62" w:rsidRPr="00411E62" w:rsidRDefault="00DC7057" w:rsidP="00DC705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 же на информационных </w:t>
      </w:r>
      <w:proofErr w:type="gramStart"/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стендах</w:t>
      </w:r>
      <w:proofErr w:type="gramEnd"/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поселений были размещены памятки с информацией о том, как уберечь свой велосипед и самокат, об ответственности несовершеннолетних за противоправные действия в отношении чужого имущества.</w:t>
      </w:r>
    </w:p>
    <w:p w:rsidR="00411E62" w:rsidRDefault="00411E62" w:rsidP="00411E6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1E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вечернее время проводились рейдовые мероприятия по местам массового отдыха молодежи с целью выявления лиц, вовлекающих подростков в против</w:t>
      </w:r>
      <w:r w:rsidRPr="00411E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411E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правную деятельность, а</w:t>
      </w:r>
      <w:r w:rsidRPr="00411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с целью выявления несовершеннолетних, наход</w:t>
      </w:r>
      <w:r w:rsidRPr="00411E6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11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щихся в алкогольном, наркотическом опьянении. За период проведения операции фактов вовлечения несовершеннолетних в совершение преступлений и в распитие спиртных </w:t>
      </w:r>
      <w:r w:rsidRPr="00411E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напитков не выявлено. </w:t>
      </w:r>
    </w:p>
    <w:p w:rsidR="00CD1E7F" w:rsidRDefault="00CD1E7F" w:rsidP="00411E6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1E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период проведения операции сотрудниками ОМВД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11E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было составлено 84 </w:t>
      </w:r>
      <w:proofErr w:type="gramStart"/>
      <w:r w:rsidRPr="00411E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административных</w:t>
      </w:r>
      <w:proofErr w:type="gramEnd"/>
      <w:r w:rsidRPr="00411E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протокола. По профилактике безнадзорности и правонаруш</w:t>
      </w:r>
      <w:r w:rsidRPr="00411E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411E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ний несовершеннолетних привлечено к администра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тивной ответственности 42</w:t>
      </w:r>
      <w:r w:rsidRPr="00411E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</w:t>
      </w:r>
      <w:r w:rsidRPr="00411E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411E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411E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которых по ст. 5.35 КоАП РФ - 16</w:t>
      </w:r>
      <w:r w:rsidRPr="00411E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 ст. 14.15 КоАП РФ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11E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11E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20, по ст. 14.16 КоАП РФ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11E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11E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2, по ст. 6.10 КоАП РФ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11E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</w:t>
      </w:r>
      <w:r w:rsidRPr="00411E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C7057" w:rsidRPr="00DC7057" w:rsidRDefault="00DC7057" w:rsidP="00DC705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приказа Департамента образования и молодежной политики Нефтеюганского района от 17.07.2019 № 608-0  «О ведении учёта детей, подлеж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щих обучению по образовательным программам дошкольного, начального общего, основного общего и среднего общего образования и форм получения образования, определённых родителями (законными представителями) детей в  2019-2020  уче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ном году» проведен учет детей, подлежащих обучению по образовательным пр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граммам дошкольного, начального общего, основного общего и среднего общего</w:t>
      </w:r>
      <w:proofErr w:type="gramEnd"/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образования, и форм получения образования, определённых родителями (законн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 представителями) детей на начало 2019-2020 учебного года.</w:t>
      </w:r>
    </w:p>
    <w:p w:rsidR="00DC7057" w:rsidRPr="00DC7057" w:rsidRDefault="00DC7057" w:rsidP="00DC705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Мероприятие проводилось в связи с исполнением полномочий муниципал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ного района по учёту детей, подлежащих обучению в образовательных учрежден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ях с целью реализации конституционного права граждан на получение общего о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разования,  сохранения контингента учащихся и предупреждения безнадзорности несовершеннолетних.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Сроки проведения  - с 02.09.2019 по 27.09.2019.</w:t>
      </w:r>
    </w:p>
    <w:p w:rsidR="00DC7057" w:rsidRPr="00DC7057" w:rsidRDefault="00DC7057" w:rsidP="00DC705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указанные сроки образовательными организациями был осуществлен сбор данных о детях, проживающих на территории, за которой закреплена образов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тельная организация. </w:t>
      </w:r>
      <w:proofErr w:type="gramStart"/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Ими были предприняты следующие меры: сопоставлены ко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трольные списки с местом проживания обучающихся, проведены подворовые о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ходы в микрорайонах, за которыми закреплены образовательные организации.</w:t>
      </w:r>
      <w:proofErr w:type="gramEnd"/>
    </w:p>
    <w:p w:rsidR="00DC7057" w:rsidRPr="00DC7057" w:rsidRDefault="00DC7057" w:rsidP="00DC705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 факту обследования микрорайонов установлена следующая сводная чи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ленность детей, подлежащих обучению по образовательным программам дошкол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ного, начального общего, основного общего и среднего общего образования и форм получения образования, определённых родителями (законными представит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лями) детей.</w:t>
      </w:r>
    </w:p>
    <w:p w:rsidR="00DC7057" w:rsidRPr="00DC7057" w:rsidRDefault="00DC7057" w:rsidP="00DC705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01.09.2019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возрасте от 0 до 7 лет  на закрепленных за д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школьными учреждениями тер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риториях проживает 2793 ребенка, и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 них зачислены в дошкольные учреждения 2081 ребенок.</w:t>
      </w:r>
      <w:proofErr w:type="gramEnd"/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Детей в очереди на предоставление мест в дошкольные учреждения (в актуальном спросе нет) в отложенном спросе до 2021 года - 541 ребенка. Неорганизованных детей в возрасте от 6,0 до 6,5 лет 6 человек. Причиной не организованности детей является отсутствие обращений родителей (законных представителей) в дошкольные учреждения для получения дошкольного образования.  </w:t>
      </w:r>
    </w:p>
    <w:p w:rsidR="00CD1E7F" w:rsidRDefault="00CD1E7F" w:rsidP="00DC705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01.09.2019</w:t>
      </w:r>
      <w:r w:rsidR="00DC7057"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возрасте от 6 до 18 лет на закреплённых за школами района территориях проживает 5586 детей (АППГ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DC7057"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5552). </w:t>
      </w:r>
    </w:p>
    <w:p w:rsidR="00DC7057" w:rsidRPr="00DC7057" w:rsidRDefault="00DC7057" w:rsidP="00DC705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них:</w:t>
      </w:r>
    </w:p>
    <w:p w:rsidR="00DC7057" w:rsidRPr="00DC7057" w:rsidRDefault="00DC7057" w:rsidP="00DC705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общеобразовательных учреждениях района на очной форме обучения – 5100 учащихся (АППГ4985);</w:t>
      </w:r>
    </w:p>
    <w:p w:rsidR="00DC7057" w:rsidRPr="00DC7057" w:rsidRDefault="00DC7057" w:rsidP="00DC705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вне образовательной организации на семейной форме обучения - 11 уч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щихся</w:t>
      </w:r>
      <w:r w:rsidR="00CD1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C7057" w:rsidRPr="00DC7057" w:rsidRDefault="00DC7057" w:rsidP="00DC705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школах других городов обучаются 79 человек;</w:t>
      </w:r>
    </w:p>
    <w:p w:rsidR="00DC7057" w:rsidRPr="00DC7057" w:rsidRDefault="00DC7057" w:rsidP="00DC705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учреждениях НПО, СПО - 322 человека (АППГ 265);</w:t>
      </w:r>
    </w:p>
    <w:p w:rsidR="00DC7057" w:rsidRPr="00DC7057" w:rsidRDefault="00DC7057" w:rsidP="00DC705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ВУЗах - 21 человека (АППГ 44);</w:t>
      </w:r>
    </w:p>
    <w:p w:rsidR="00DC7057" w:rsidRPr="00DC7057" w:rsidRDefault="00DC7057" w:rsidP="00DC705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имеют аттестат об основном общем образ</w:t>
      </w:r>
      <w:r w:rsidR="00CD1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овании, работают и не учатся - 5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человека (АППГ 4);</w:t>
      </w:r>
    </w:p>
    <w:p w:rsidR="00DC7057" w:rsidRPr="00DC7057" w:rsidRDefault="00DC7057" w:rsidP="00DC705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посещают краткосрочные курсы - 2 человека (выпускники 2019 года МОБУ «Средняя общеобразовательная школа №1» пгт.Пойковский);</w:t>
      </w:r>
    </w:p>
    <w:p w:rsidR="00DC7057" w:rsidRPr="00DC7057" w:rsidRDefault="00DC7057" w:rsidP="00DC705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имеют аттестат об основном общем образова</w:t>
      </w:r>
      <w:r w:rsidR="00CD1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нии, не работают и не учатся - 4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 (АППГ 5 человек). Из них: </w:t>
      </w:r>
    </w:p>
    <w:p w:rsidR="00DC7057" w:rsidRPr="00DC7057" w:rsidRDefault="00DC7057" w:rsidP="00DC705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- 1 человек - по уходу за ребенком, </w:t>
      </w:r>
    </w:p>
    <w:p w:rsidR="00DC7057" w:rsidRPr="00DC7057" w:rsidRDefault="00DC7057" w:rsidP="00DC705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- 2 человека - выпускники по программе для учащихся с интеллектуальными нарушениями, не продолжают обучение;</w:t>
      </w:r>
    </w:p>
    <w:p w:rsidR="00DC7057" w:rsidRPr="00DC7057" w:rsidRDefault="00CD1E7F" w:rsidP="00DC705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- 1 человек - выпускник</w:t>
      </w:r>
      <w:r w:rsidR="00DC7057"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9-х классов прошлых лет (2018 года) не продолжа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DC7057"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обучение.</w:t>
      </w:r>
    </w:p>
    <w:p w:rsidR="00DC7057" w:rsidRPr="00DC7057" w:rsidRDefault="00DC7057" w:rsidP="00DC705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Была проведена сверка сведений, внесённых общеобразовательными орган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зациями в информационную систему КРМ «Директор» с данными ИАС «Регион.</w:t>
      </w:r>
      <w:r w:rsidR="00CD1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Контингент». Сверка подтвердила полноту внесенных данных о контингенте и движении обучающихся.</w:t>
      </w:r>
    </w:p>
    <w:p w:rsidR="00DC7057" w:rsidRPr="00DC7057" w:rsidRDefault="00DC7057" w:rsidP="00DC705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 межведомственного взаимодействия установлено следующее.</w:t>
      </w:r>
    </w:p>
    <w:p w:rsidR="00DC7057" w:rsidRPr="00DC7057" w:rsidRDefault="00DC7057" w:rsidP="00DC705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КОУ Ханты-Мансийского автономного округа - Югры «Нефтеюганская школа-интернат для обучающихся с ограниченными возможностями здоровья» обучаются 4 учащихся из Нефтеюганского района. Из них 2 человека в возрасте до 18 лет. Планируются к зачислению - 2 человека.</w:t>
      </w:r>
    </w:p>
    <w:p w:rsidR="00DC7057" w:rsidRPr="00DC7057" w:rsidRDefault="00DC7057" w:rsidP="00DC705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Находятся на стационарном обслуживании в курируемых учреждениях Управлением </w:t>
      </w:r>
      <w:proofErr w:type="gramStart"/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социальной</w:t>
      </w:r>
      <w:proofErr w:type="gramEnd"/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защиты населения по г.Нефтеюганску и Нефтеюганскому району 1 ребенок из Нефтеюганского района.</w:t>
      </w:r>
    </w:p>
    <w:p w:rsidR="00DC7057" w:rsidRPr="00DC7057" w:rsidRDefault="00DC7057" w:rsidP="00DC705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данным комитета по делам народов Севера, охраны окружающей среды и водных ресурсов детей школьного возраста обучающихся в общеобразовательных организациях, зарегистрированных и фактически проживающих на юртах Нефт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юганского района - 19 человек.  Из них получают образование в филиале МБОУ «Нижнесортымская СОШ» «Каюковская НШ» </w:t>
      </w:r>
      <w:r w:rsidR="00CD1E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чел.; в МБОУ «Угутская СОШ» - 18 чел. </w:t>
      </w:r>
    </w:p>
    <w:p w:rsidR="00DC7057" w:rsidRPr="00DC7057" w:rsidRDefault="00DC7057" w:rsidP="00DC705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Детей дошкольного возраста, зарегистрированных и фактически прожива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щих на </w:t>
      </w:r>
      <w:proofErr w:type="gramStart"/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юртах</w:t>
      </w:r>
      <w:proofErr w:type="gramEnd"/>
      <w:r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Нефтеюганского района - 13 человек.</w:t>
      </w:r>
    </w:p>
    <w:p w:rsidR="00DC7057" w:rsidRDefault="00CD1E7F" w:rsidP="00DC705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период с 26 августа</w:t>
      </w:r>
      <w:r w:rsidR="00DC7057"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27 сентября 2019 года департаментом образования и молодежной политики Нефтеюганского района была организована работа прямой телефонной линии по вопросам предоставления каждому ребёнку права на общее образование. На объявленную прямую телефонную линию по вопросам обеспеч</w:t>
      </w:r>
      <w:r w:rsidR="00DC7057"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DC7057"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 гарантий прав граждан на образование в Департамент образования и молодё</w:t>
      </w:r>
      <w:r w:rsidR="00DC7057"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="00DC7057"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ной политики поступило 8 обращений, связанных с зачислением в образовател</w:t>
      </w:r>
      <w:r w:rsidR="00DC7057"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="00DC7057"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ную организацию, в том числе через портал государственных услуг.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C7057"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всем обр</w:t>
      </w:r>
      <w:r w:rsidR="00DC7057"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DC7057" w:rsidRPr="00DC70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щениям даны разъяснения и решены вопросы с организацией обучения.</w:t>
      </w:r>
    </w:p>
    <w:p w:rsidR="00F6172A" w:rsidRDefault="00411E62" w:rsidP="00DC705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501B">
        <w:rPr>
          <w:rFonts w:ascii="Times New Roman" w:hAnsi="Times New Roman" w:cs="Times New Roman"/>
          <w:color w:val="000000"/>
          <w:sz w:val="26"/>
          <w:szCs w:val="26"/>
        </w:rPr>
        <w:t>Результаты всех 4 этапов ОПМ «Подросток</w:t>
      </w:r>
      <w:r w:rsidR="00DC705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15501B">
        <w:rPr>
          <w:rFonts w:ascii="Times New Roman" w:hAnsi="Times New Roman" w:cs="Times New Roman"/>
          <w:color w:val="000000"/>
          <w:sz w:val="26"/>
          <w:szCs w:val="26"/>
        </w:rPr>
        <w:t xml:space="preserve"> рассмотрены на оперативном совещании при начальнике ОМВД 09.09.2019. (протокол совещания № 21). В пер</w:t>
      </w:r>
      <w:r w:rsidRPr="0015501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15501B">
        <w:rPr>
          <w:rFonts w:ascii="Times New Roman" w:hAnsi="Times New Roman" w:cs="Times New Roman"/>
          <w:color w:val="000000"/>
          <w:sz w:val="26"/>
          <w:szCs w:val="26"/>
        </w:rPr>
        <w:t xml:space="preserve">од проведения летней </w:t>
      </w:r>
      <w:r w:rsidR="00DC7057">
        <w:rPr>
          <w:rFonts w:ascii="Times New Roman" w:hAnsi="Times New Roman" w:cs="Times New Roman"/>
          <w:color w:val="000000"/>
          <w:sz w:val="26"/>
          <w:szCs w:val="26"/>
        </w:rPr>
        <w:t xml:space="preserve"> ка</w:t>
      </w:r>
      <w:r w:rsidRPr="0015501B">
        <w:rPr>
          <w:rFonts w:ascii="Times New Roman" w:hAnsi="Times New Roman" w:cs="Times New Roman"/>
          <w:color w:val="000000"/>
          <w:sz w:val="26"/>
          <w:szCs w:val="26"/>
        </w:rPr>
        <w:t>мпании 2019</w:t>
      </w:r>
      <w:r w:rsidR="00DC7057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Pr="0015501B">
        <w:rPr>
          <w:rFonts w:ascii="Times New Roman" w:hAnsi="Times New Roman" w:cs="Times New Roman"/>
          <w:color w:val="000000"/>
          <w:sz w:val="26"/>
          <w:szCs w:val="26"/>
        </w:rPr>
        <w:t xml:space="preserve"> преступлений со стороны несоверше</w:t>
      </w:r>
      <w:r w:rsidRPr="0015501B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15501B">
        <w:rPr>
          <w:rFonts w:ascii="Times New Roman" w:hAnsi="Times New Roman" w:cs="Times New Roman"/>
          <w:color w:val="000000"/>
          <w:sz w:val="26"/>
          <w:szCs w:val="26"/>
        </w:rPr>
        <w:t>нолетних не зарегистрировано</w:t>
      </w:r>
      <w:r w:rsidR="00DC705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74578" w:rsidRPr="007376B0" w:rsidRDefault="00F6172A" w:rsidP="007376B0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376B0">
        <w:rPr>
          <w:rFonts w:ascii="Times New Roman" w:hAnsi="Times New Roman" w:cs="Times New Roman"/>
          <w:bCs/>
          <w:sz w:val="26"/>
          <w:szCs w:val="26"/>
        </w:rPr>
        <w:tab/>
      </w:r>
      <w:r w:rsidR="00274578" w:rsidRPr="007376B0">
        <w:rPr>
          <w:rFonts w:ascii="Times New Roman" w:hAnsi="Times New Roman" w:cs="Times New Roman"/>
          <w:bCs/>
          <w:sz w:val="26"/>
          <w:szCs w:val="26"/>
        </w:rPr>
        <w:t xml:space="preserve">В целях </w:t>
      </w:r>
      <w:r w:rsidR="00CD1E7F">
        <w:rPr>
          <w:rFonts w:ascii="Times New Roman" w:hAnsi="Times New Roman" w:cs="Times New Roman"/>
          <w:bCs/>
          <w:sz w:val="26"/>
          <w:szCs w:val="26"/>
        </w:rPr>
        <w:t xml:space="preserve">повышения эффективности профилактической работы </w:t>
      </w:r>
      <w:r w:rsidR="00274578" w:rsidRPr="007376B0">
        <w:rPr>
          <w:rFonts w:ascii="Times New Roman" w:hAnsi="Times New Roman" w:cs="Times New Roman"/>
          <w:bCs/>
          <w:sz w:val="26"/>
          <w:szCs w:val="26"/>
        </w:rPr>
        <w:t>муниципал</w:t>
      </w:r>
      <w:r w:rsidR="00274578" w:rsidRPr="007376B0">
        <w:rPr>
          <w:rFonts w:ascii="Times New Roman" w:hAnsi="Times New Roman" w:cs="Times New Roman"/>
          <w:bCs/>
          <w:sz w:val="26"/>
          <w:szCs w:val="26"/>
        </w:rPr>
        <w:t>ь</w:t>
      </w:r>
      <w:r w:rsidR="00274578" w:rsidRPr="007376B0">
        <w:rPr>
          <w:rFonts w:ascii="Times New Roman" w:hAnsi="Times New Roman" w:cs="Times New Roman"/>
          <w:bCs/>
          <w:sz w:val="26"/>
          <w:szCs w:val="26"/>
        </w:rPr>
        <w:t xml:space="preserve">ная комиссия по делам несовершеннолетних и защите их прав Нефтеюганского района </w:t>
      </w:r>
      <w:proofErr w:type="gramStart"/>
      <w:r w:rsidR="00274578" w:rsidRPr="007376B0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="00274578" w:rsidRPr="007376B0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и л а:</w:t>
      </w:r>
    </w:p>
    <w:p w:rsidR="00E36815" w:rsidRPr="007376B0" w:rsidRDefault="00E36815" w:rsidP="007376B0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74578" w:rsidRPr="00A56785" w:rsidRDefault="00274578" w:rsidP="00CD1E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368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A567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Pr="00A567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Информацию </w:t>
      </w:r>
      <w:r w:rsidR="00CD1E7F" w:rsidRPr="00A567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 итогах проведения межведомственной профилактич</w:t>
      </w:r>
      <w:r w:rsidR="00CD1E7F" w:rsidRPr="00A567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CD1E7F" w:rsidRPr="00A567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ской операции</w:t>
      </w:r>
      <w:r w:rsidR="00A56785" w:rsidRPr="00A567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D1E7F" w:rsidRPr="00A567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«Подросток» </w:t>
      </w:r>
      <w:proofErr w:type="gramStart"/>
      <w:r w:rsidR="00CD1E7F" w:rsidRPr="00A567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proofErr w:type="gramEnd"/>
      <w:r w:rsidR="00CD1E7F" w:rsidRPr="00A567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="00CD1E7F" w:rsidRPr="00A567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Нефтеюганском</w:t>
      </w:r>
      <w:proofErr w:type="gramEnd"/>
      <w:r w:rsidR="00CD1E7F" w:rsidRPr="00A567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районе в 2019 году</w:t>
      </w:r>
      <w:r w:rsidR="007376B0" w:rsidRPr="00A567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567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принять к св</w:t>
      </w:r>
      <w:r w:rsidRPr="00A567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A567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дению.</w:t>
      </w:r>
    </w:p>
    <w:p w:rsidR="008D526B" w:rsidRDefault="00274578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567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A567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="007376B0" w:rsidRPr="00A5678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24 октября</w:t>
      </w:r>
      <w:r w:rsidRPr="00A5678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2019 года</w:t>
      </w:r>
      <w:r w:rsidRPr="00A567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9968E0" w:rsidRPr="00A56785" w:rsidRDefault="009968E0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238F9" w:rsidRPr="00A56785" w:rsidRDefault="008D526B" w:rsidP="00A5678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67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2.  </w:t>
      </w:r>
      <w:r w:rsidR="005238F9" w:rsidRPr="00A567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56785" w:rsidRPr="00A56785">
        <w:rPr>
          <w:rFonts w:ascii="Times New Roman" w:eastAsia="Calibri" w:hAnsi="Times New Roman" w:cs="Times New Roman"/>
          <w:sz w:val="26"/>
          <w:szCs w:val="26"/>
        </w:rPr>
        <w:t>Утвердить  отчет «О результатах проведения ежегодной межведомстве</w:t>
      </w:r>
      <w:r w:rsidR="00A56785" w:rsidRPr="00A56785">
        <w:rPr>
          <w:rFonts w:ascii="Times New Roman" w:eastAsia="Calibri" w:hAnsi="Times New Roman" w:cs="Times New Roman"/>
          <w:sz w:val="26"/>
          <w:szCs w:val="26"/>
        </w:rPr>
        <w:t>н</w:t>
      </w:r>
      <w:r w:rsidR="00A56785" w:rsidRPr="00A56785">
        <w:rPr>
          <w:rFonts w:ascii="Times New Roman" w:eastAsia="Calibri" w:hAnsi="Times New Roman" w:cs="Times New Roman"/>
          <w:sz w:val="26"/>
          <w:szCs w:val="26"/>
        </w:rPr>
        <w:t>ной профилактической операции «Подросток» (приложение).</w:t>
      </w:r>
    </w:p>
    <w:p w:rsidR="00A56785" w:rsidRDefault="00A56785" w:rsidP="00A56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567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Срок: </w:t>
      </w:r>
      <w:r w:rsidRPr="00A5678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24 октября 2019 года</w:t>
      </w:r>
      <w:r w:rsidRPr="00A567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9968E0" w:rsidRPr="00A56785" w:rsidRDefault="009968E0" w:rsidP="00A5678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56785" w:rsidRPr="00A56785" w:rsidRDefault="00A56785" w:rsidP="00A567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56785">
        <w:rPr>
          <w:rFonts w:ascii="Times New Roman" w:eastAsia="Calibri" w:hAnsi="Times New Roman" w:cs="Times New Roman"/>
          <w:sz w:val="26"/>
          <w:szCs w:val="26"/>
        </w:rPr>
        <w:tab/>
      </w:r>
      <w:r w:rsidRPr="00A56785">
        <w:rPr>
          <w:rFonts w:ascii="Times New Roman" w:eastAsia="Calibri" w:hAnsi="Times New Roman" w:cs="Times New Roman"/>
          <w:b/>
          <w:sz w:val="26"/>
          <w:szCs w:val="26"/>
        </w:rPr>
        <w:t>3.</w:t>
      </w:r>
      <w:r w:rsidRPr="00A567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567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Департаменту  культуры и спорта (А.Ю.Андреевский) обеспечить пров</w:t>
      </w:r>
      <w:r w:rsidRPr="00A567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A567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дение дополнительных спортивно-массовых мероприятий, направленных на пр</w:t>
      </w:r>
      <w:r w:rsidRPr="00A567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A567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филактику правонарушений несовершеннолетних, с привлечением к участию нес</w:t>
      </w:r>
      <w:r w:rsidRPr="00A567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A567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вершеннолетних, находящихся в социально опасном положении.</w:t>
      </w:r>
    </w:p>
    <w:p w:rsidR="00A56785" w:rsidRDefault="00A56785" w:rsidP="00A56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67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Срок: </w:t>
      </w:r>
      <w:r w:rsidRPr="00A5678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25 февраля 2020 года</w:t>
      </w:r>
      <w:r w:rsidRPr="00A567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9968E0" w:rsidRPr="00A56785" w:rsidRDefault="009968E0" w:rsidP="00A567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56785" w:rsidRPr="00A56785" w:rsidRDefault="00A56785" w:rsidP="00A567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567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4.  </w:t>
      </w:r>
      <w:r w:rsidRPr="00A567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Департаменту образования и молодежной политики (Н.В.Котова) орган</w:t>
      </w:r>
      <w:r w:rsidRPr="00A567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A567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зовать проведение постшкольного мониторинга выпускников 9-х и 11-х классов 2018-2019 учебного года и учащихся, выбывающих из 10-х классов в течение 2019-2020 учебного года. </w:t>
      </w:r>
    </w:p>
    <w:p w:rsidR="005238F9" w:rsidRDefault="00A56785" w:rsidP="00523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567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A567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A5678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до 05 февраля 2020 года</w:t>
      </w:r>
      <w:r w:rsidRPr="00A567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9968E0" w:rsidRPr="00A56785" w:rsidRDefault="009968E0" w:rsidP="005238F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238F9" w:rsidRPr="00A56785" w:rsidRDefault="005238F9" w:rsidP="005238F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6785">
        <w:rPr>
          <w:rFonts w:ascii="Times New Roman" w:eastAsia="Calibri" w:hAnsi="Times New Roman" w:cs="Times New Roman"/>
          <w:sz w:val="26"/>
          <w:szCs w:val="26"/>
        </w:rPr>
        <w:tab/>
      </w:r>
      <w:r w:rsidR="00A56785" w:rsidRPr="00A56785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A56785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A56785">
        <w:rPr>
          <w:rFonts w:ascii="Times New Roman" w:eastAsia="Calibri" w:hAnsi="Times New Roman" w:cs="Times New Roman"/>
          <w:sz w:val="26"/>
          <w:szCs w:val="26"/>
        </w:rPr>
        <w:t xml:space="preserve"> Контроль за исполнением постановления возложить на заместителя пре</w:t>
      </w:r>
      <w:r w:rsidRPr="00A56785">
        <w:rPr>
          <w:rFonts w:ascii="Times New Roman" w:eastAsia="Calibri" w:hAnsi="Times New Roman" w:cs="Times New Roman"/>
          <w:sz w:val="26"/>
          <w:szCs w:val="26"/>
        </w:rPr>
        <w:t>д</w:t>
      </w:r>
      <w:r w:rsidRPr="00A56785">
        <w:rPr>
          <w:rFonts w:ascii="Times New Roman" w:eastAsia="Calibri" w:hAnsi="Times New Roman" w:cs="Times New Roman"/>
          <w:sz w:val="26"/>
          <w:szCs w:val="26"/>
        </w:rPr>
        <w:t>седателя муниципальной комиссии по делам несовершеннолетних и защите их прав Нефтеюганского района.</w:t>
      </w:r>
    </w:p>
    <w:p w:rsidR="00274578" w:rsidRPr="00A56785" w:rsidRDefault="009968E0" w:rsidP="00523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39E61F55" wp14:editId="4C4CC15E">
            <wp:simplePos x="0" y="0"/>
            <wp:positionH relativeFrom="column">
              <wp:posOffset>1949450</wp:posOffset>
            </wp:positionH>
            <wp:positionV relativeFrom="paragraph">
              <wp:posOffset>38100</wp:posOffset>
            </wp:positionV>
            <wp:extent cx="1000125" cy="81915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815" w:rsidRDefault="00274578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7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6172A" w:rsidRDefault="00274578" w:rsidP="00A567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E368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</w:t>
      </w:r>
      <w:r w:rsidR="00AC053D" w:rsidRPr="00E3681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тельствующий</w:t>
      </w:r>
      <w:r w:rsidRPr="00E368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8D7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5238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 Малтакова </w:t>
      </w:r>
    </w:p>
    <w:p w:rsidR="00F6172A" w:rsidRDefault="00F6172A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A56785" w:rsidRPr="00500B5E" w:rsidRDefault="00A56785" w:rsidP="00A567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500B5E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Приложение к постановлению </w:t>
      </w:r>
    </w:p>
    <w:p w:rsidR="00A56785" w:rsidRPr="00500B5E" w:rsidRDefault="00A56785" w:rsidP="00A567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</w:t>
      </w:r>
      <w:r w:rsidRPr="00500B5E">
        <w:rPr>
          <w:rFonts w:ascii="Times New Roman" w:eastAsia="Times New Roman" w:hAnsi="Times New Roman" w:cs="Times New Roman"/>
          <w:b/>
          <w:lang w:eastAsia="ru-RU"/>
        </w:rPr>
        <w:t>КДН и ЗП Нефтеюганского района</w:t>
      </w:r>
    </w:p>
    <w:p w:rsidR="00A56785" w:rsidRPr="00500B5E" w:rsidRDefault="00A56785" w:rsidP="00A567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№75 от 24.10.2019</w:t>
      </w:r>
      <w:r w:rsidRPr="00500B5E">
        <w:rPr>
          <w:rFonts w:ascii="Times New Roman" w:eastAsia="Times New Roman" w:hAnsi="Times New Roman" w:cs="Times New Roman"/>
          <w:b/>
          <w:lang w:eastAsia="ru-RU"/>
        </w:rPr>
        <w:t xml:space="preserve">  </w:t>
      </w:r>
    </w:p>
    <w:p w:rsidR="00A56785" w:rsidRPr="00C52941" w:rsidRDefault="00A56785" w:rsidP="00A56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785" w:rsidRPr="00500B5E" w:rsidRDefault="00A56785" w:rsidP="00A56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«О результатах проведения </w:t>
      </w:r>
      <w:proofErr w:type="gramStart"/>
      <w:r w:rsidRPr="00500B5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ежегодной</w:t>
      </w:r>
      <w:proofErr w:type="gramEnd"/>
      <w:r w:rsidRPr="00500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межведомственной</w:t>
      </w:r>
    </w:p>
    <w:p w:rsidR="00A56785" w:rsidRPr="00500B5E" w:rsidRDefault="00A56785" w:rsidP="00A56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профилактической операции «Подросток»»</w:t>
      </w:r>
    </w:p>
    <w:p w:rsidR="00A56785" w:rsidRPr="00500B5E" w:rsidRDefault="00A56785" w:rsidP="00A56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B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Нефтеюганский район</w:t>
      </w:r>
      <w:r w:rsidRPr="00500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Pr="00500B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июнь-сентябрь</w:t>
      </w:r>
      <w:r w:rsidRPr="00500B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2019</w:t>
      </w:r>
      <w:r w:rsidRPr="00500B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</w:p>
    <w:p w:rsidR="009D6B3E" w:rsidRDefault="00A56785" w:rsidP="009D6B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29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(муниципальное образование)                 (период)</w:t>
      </w:r>
    </w:p>
    <w:p w:rsidR="009D6B3E" w:rsidRPr="009D6B3E" w:rsidRDefault="009D6B3E" w:rsidP="009D6B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7"/>
        <w:gridCol w:w="6484"/>
        <w:gridCol w:w="55"/>
        <w:gridCol w:w="2067"/>
      </w:tblGrid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9D6B3E">
              <w:rPr>
                <w:rFonts w:eastAsia="Calibri"/>
                <w:sz w:val="22"/>
                <w:szCs w:val="22"/>
                <w:lang w:eastAsia="ru-RU"/>
              </w:rPr>
              <w:t>п</w:t>
            </w:r>
            <w:proofErr w:type="gramEnd"/>
            <w:r w:rsidRPr="009D6B3E">
              <w:rPr>
                <w:rFonts w:eastAsia="Calibri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Исследуемый параметр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Статистические данные (колич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е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ство)</w:t>
            </w:r>
          </w:p>
        </w:tc>
      </w:tr>
      <w:tr w:rsidR="009D6B3E" w:rsidRPr="009D6B3E" w:rsidTr="009D6B3E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Семьи, находящиеся в социально опасном положении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Количество семей, </w:t>
            </w:r>
            <w:proofErr w:type="gramStart"/>
            <w:r w:rsidRPr="009D6B3E">
              <w:rPr>
                <w:rFonts w:eastAsia="Calibri"/>
                <w:sz w:val="22"/>
                <w:szCs w:val="22"/>
                <w:lang w:eastAsia="ru-RU"/>
              </w:rPr>
              <w:t>находящихся</w:t>
            </w:r>
            <w:proofErr w:type="gramEnd"/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 в социально опасном положении 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br/>
              <w:t>(по состоянию на последний день отчетного периода), в том числе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21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выявлено в отчетном периоде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9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Количество утвержденных индивидуальных программ социал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ь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ной реабилитации семей, находящихся в социально опасном п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о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ложении (по состоянию на последний день </w:t>
            </w:r>
            <w:proofErr w:type="gramStart"/>
            <w:r w:rsidRPr="009D6B3E">
              <w:rPr>
                <w:rFonts w:eastAsia="Calibri"/>
                <w:sz w:val="22"/>
                <w:szCs w:val="22"/>
                <w:lang w:eastAsia="ru-RU"/>
              </w:rPr>
              <w:t>отчетного</w:t>
            </w:r>
            <w:proofErr w:type="gramEnd"/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 периода)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19</w:t>
            </w:r>
          </w:p>
        </w:tc>
      </w:tr>
      <w:tr w:rsidR="009D6B3E" w:rsidRPr="009D6B3E" w:rsidTr="009D6B3E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Количество родителей (законных представителей), находящихся в социально опасном </w:t>
            </w:r>
            <w:proofErr w:type="gramStart"/>
            <w:r w:rsidRPr="009D6B3E">
              <w:rPr>
                <w:rFonts w:eastAsia="Calibri"/>
                <w:sz w:val="22"/>
                <w:szCs w:val="22"/>
                <w:lang w:eastAsia="ru-RU"/>
              </w:rPr>
              <w:t>положении</w:t>
            </w:r>
            <w:proofErr w:type="gramEnd"/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 (по состоянию на последний день отчетного периода), во вновь выявленных семьях, из них: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31/14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не работают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12/5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состоят на </w:t>
            </w:r>
            <w:proofErr w:type="gramStart"/>
            <w:r w:rsidRPr="009D6B3E">
              <w:rPr>
                <w:rFonts w:eastAsia="Calibri"/>
                <w:sz w:val="22"/>
                <w:szCs w:val="22"/>
                <w:lang w:eastAsia="ru-RU"/>
              </w:rPr>
              <w:t>учете</w:t>
            </w:r>
            <w:proofErr w:type="gramEnd"/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 в Центре занятости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0/0</w:t>
            </w:r>
          </w:p>
        </w:tc>
      </w:tr>
      <w:tr w:rsidR="009D6B3E" w:rsidRPr="009D6B3E" w:rsidTr="009D6B3E">
        <w:trPr>
          <w:trHeight w:val="70"/>
        </w:trPr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работают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19/9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Пролечено родителей от алкогольной зависимости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1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Пролечено родителей от наркотической (токсической, иной) зав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и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симости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Количество родителей (законных представителей), ограниченных в родительских правах, из общего количества родителей, прож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и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вающих в семьях, находящихся в социально опасном положении (в скобках указать количество детей, в отношении которых род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и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тели ограничены в родительских правах)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1.6.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Количество родителей (законных представителей), лишенных р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о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дительских прав, из общего количества родителей, проживающих в семьях, находящихся в социально опасном положении (в ско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б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ках указать количество детей, в отношении которых родители лишены прав)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1 (2)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1.7.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Количество родителей (законных представителей), восстановле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н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ных в родительских правах, из общего количества родителей, проживающих в семьях, находящихся в социально опасном п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о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ложении (в скобках указать количество детей, в отношении кот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о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рых родители восстановлены в родительских правах)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1.8.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Количество семей, </w:t>
            </w:r>
            <w:proofErr w:type="gramStart"/>
            <w:r w:rsidRPr="009D6B3E">
              <w:rPr>
                <w:rFonts w:eastAsia="Calibri"/>
                <w:sz w:val="22"/>
                <w:szCs w:val="22"/>
                <w:lang w:eastAsia="ru-RU"/>
              </w:rPr>
              <w:t>в</w:t>
            </w:r>
            <w:proofErr w:type="gramEnd"/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D6B3E">
              <w:rPr>
                <w:rFonts w:eastAsia="Calibri"/>
                <w:sz w:val="22"/>
                <w:szCs w:val="22"/>
                <w:lang w:eastAsia="ru-RU"/>
              </w:rPr>
              <w:t>которых</w:t>
            </w:r>
            <w:proofErr w:type="gramEnd"/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 социально опасное положение устранено по причине нормализации ситуации (исправление р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о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10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                       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proofErr w:type="gramStart"/>
            <w:r w:rsidRPr="009D6B3E">
              <w:rPr>
                <w:rFonts w:eastAsia="Calibri"/>
                <w:sz w:val="22"/>
                <w:szCs w:val="22"/>
                <w:lang w:eastAsia="ru-RU"/>
              </w:rPr>
              <w:t>Количество детей, проживающих в семьях, находящихся в соц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и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ально опасном положении (по состоянию на последний день о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т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четного периода), /проживающих во вновь выявленных семьях, из них:</w:t>
            </w:r>
            <w:proofErr w:type="gramEnd"/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43/14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несовершеннолетние в возрасте от 14 до 18 лет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10/3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Дети в возрасте до 7 лет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C36AAF" w:rsidP="009D6B3E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14/5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дети-инвалиды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1/0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2.4.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учатся в школе (училище, лицее, институте)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446F88" w:rsidP="009D6B3E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29</w:t>
            </w:r>
            <w:r w:rsidR="009D6B3E" w:rsidRPr="009D6B3E">
              <w:rPr>
                <w:rFonts w:eastAsia="Calibri"/>
                <w:sz w:val="22"/>
                <w:szCs w:val="22"/>
                <w:lang w:eastAsia="ru-RU"/>
              </w:rPr>
              <w:t>/9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2.5.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посещают детский сад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4/2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lastRenderedPageBreak/>
              <w:t>2.6.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не учатся, не работают в возрасте от 7 до 18 лет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1/0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2.7.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состоят на </w:t>
            </w:r>
            <w:proofErr w:type="gramStart"/>
            <w:r w:rsidRPr="009D6B3E">
              <w:rPr>
                <w:rFonts w:eastAsia="Calibri"/>
                <w:sz w:val="22"/>
                <w:szCs w:val="22"/>
                <w:lang w:eastAsia="ru-RU"/>
              </w:rPr>
              <w:t>учете</w:t>
            </w:r>
            <w:proofErr w:type="gramEnd"/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 в Центре занятости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1/0</w:t>
            </w:r>
          </w:p>
        </w:tc>
      </w:tr>
      <w:tr w:rsidR="009D6B3E" w:rsidRPr="009D6B3E" w:rsidTr="009D6B3E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2.8.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трудоустроено несовершеннолетних, в том числе: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7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временно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7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2.9.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Оздоровлены (посещали в отчетном периоде детские оздоров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и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о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вительные центры, базы комплексы)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23</w:t>
            </w:r>
          </w:p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highlight w:val="yellow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highlight w:val="yellow"/>
                <w:lang w:eastAsia="ru-RU"/>
              </w:rPr>
              <w:t xml:space="preserve"> 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2.10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Занимаются в кружках, спортивных секциях, клубах, объедин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е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ниях дополнительного образования детей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30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2.11.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помещено в </w:t>
            </w:r>
            <w:proofErr w:type="gramStart"/>
            <w:r w:rsidRPr="009D6B3E">
              <w:rPr>
                <w:rFonts w:eastAsia="Calibri"/>
                <w:sz w:val="22"/>
                <w:szCs w:val="22"/>
                <w:lang w:eastAsia="ru-RU"/>
              </w:rPr>
              <w:t>специальное</w:t>
            </w:r>
            <w:proofErr w:type="gramEnd"/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 учебно-воспитательное учреждение з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а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крытого типа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2.12.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направлено в воспитательную колонию 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2.13.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proofErr w:type="gramStart"/>
            <w:r w:rsidRPr="009D6B3E">
              <w:rPr>
                <w:rFonts w:eastAsia="Calibri"/>
                <w:sz w:val="22"/>
                <w:szCs w:val="22"/>
                <w:lang w:eastAsia="ru-RU"/>
              </w:rPr>
              <w:t>помещены в центр временного содержания для несовершенн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о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летних правонарушителей органов внутренних дел</w:t>
            </w:r>
            <w:proofErr w:type="gramEnd"/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2.14.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совершили суицид/суицидальную попытку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  <w:r w:rsidR="00C36AAF">
              <w:rPr>
                <w:rFonts w:eastAsia="Calibri"/>
                <w:sz w:val="22"/>
                <w:szCs w:val="22"/>
                <w:lang w:eastAsia="ru-RU"/>
              </w:rPr>
              <w:t>/0</w:t>
            </w:r>
          </w:p>
        </w:tc>
      </w:tr>
      <w:tr w:rsidR="009D6B3E" w:rsidRPr="009D6B3E" w:rsidTr="009D6B3E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2.15.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совершили самовольный уход в отчетном периоде, из них: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из семьи 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из государственного учреждения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2.16.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Совершили в отчетном периоде: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административных правонарушений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преступлений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антиобщественных действий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2.17.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Количество несовершеннолетних, проживающих в семьях, в к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о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торых социально опасное положение устранено по причине но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р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мализации ситуации (исправление родителей, выполнение род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и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телями (законными представителями) должным образом род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и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23</w:t>
            </w:r>
          </w:p>
        </w:tc>
      </w:tr>
      <w:tr w:rsidR="009D6B3E" w:rsidRPr="009D6B3E" w:rsidTr="009D6B3E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446F88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Несовершеннолетние, в отношении которых проводится индивидуальная профилактическая работа в соответствии со статьями 5, 6 Федерального закона Российской Федерации от 24 июня 1999 года № 120-ФЗ «Об основах системы профилактики безнадзорности и правонарушений несовершеннолетних»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proofErr w:type="gramStart"/>
            <w:r w:rsidRPr="009D6B3E">
              <w:rPr>
                <w:rFonts w:eastAsia="Calibri"/>
                <w:sz w:val="22"/>
                <w:szCs w:val="22"/>
                <w:lang w:eastAsia="ru-RU"/>
              </w:rPr>
              <w:t>Количество несовершеннолетних, в отношении которых пров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о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дится индивидуальная профилактическая работа (по состоянию на последний день отчетного периода), из них:</w:t>
            </w:r>
            <w:proofErr w:type="gramEnd"/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14/4</w:t>
            </w:r>
          </w:p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состоят на профилактическом учете в территориальном органе </w:t>
            </w:r>
            <w:proofErr w:type="gramStart"/>
            <w:r w:rsidRPr="009D6B3E">
              <w:rPr>
                <w:rFonts w:eastAsia="Calibri"/>
                <w:sz w:val="22"/>
                <w:szCs w:val="22"/>
                <w:lang w:eastAsia="ru-RU"/>
              </w:rPr>
              <w:t>внутренних</w:t>
            </w:r>
            <w:proofErr w:type="gramEnd"/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 дел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14</w:t>
            </w:r>
            <w:r w:rsidR="007E068B">
              <w:rPr>
                <w:rFonts w:eastAsia="Calibri"/>
                <w:sz w:val="22"/>
                <w:szCs w:val="22"/>
                <w:lang w:eastAsia="ru-RU"/>
              </w:rPr>
              <w:t>/4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безнадзорные, беспризорные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  <w:r w:rsidR="007E068B">
              <w:rPr>
                <w:rFonts w:eastAsia="Calibri"/>
                <w:sz w:val="22"/>
                <w:szCs w:val="22"/>
                <w:lang w:eastAsia="ru-RU"/>
              </w:rPr>
              <w:t>/0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3.3.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занимаются бродяжничеством, </w:t>
            </w:r>
            <w:proofErr w:type="gramStart"/>
            <w:r w:rsidRPr="009D6B3E">
              <w:rPr>
                <w:rFonts w:eastAsia="Calibri"/>
                <w:sz w:val="22"/>
                <w:szCs w:val="22"/>
                <w:lang w:eastAsia="ru-RU"/>
              </w:rPr>
              <w:t>попрошайничеством</w:t>
            </w:r>
            <w:proofErr w:type="gramEnd"/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1</w:t>
            </w:r>
            <w:r w:rsidR="000110A5">
              <w:rPr>
                <w:rFonts w:eastAsia="Calibri"/>
                <w:sz w:val="22"/>
                <w:szCs w:val="22"/>
                <w:lang w:eastAsia="ru-RU"/>
              </w:rPr>
              <w:t>/0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3.4.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содержатся в социально-реабилитационных центрах для нес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о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вершеннолетних, в социальных приютах, центрах помощи детям, оставшимся без попечения родителей, в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  <w:r w:rsidR="000110A5">
              <w:rPr>
                <w:rFonts w:eastAsia="Calibri"/>
                <w:sz w:val="22"/>
                <w:szCs w:val="22"/>
                <w:lang w:eastAsia="ru-RU"/>
              </w:rPr>
              <w:t>/0</w:t>
            </w:r>
          </w:p>
        </w:tc>
      </w:tr>
      <w:tr w:rsidR="009D6B3E" w:rsidRPr="009D6B3E" w:rsidTr="009D6B3E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3.5.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употребляют без назначения врача: 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  <w:r w:rsidR="000110A5">
              <w:rPr>
                <w:rFonts w:eastAsia="Calibri"/>
                <w:sz w:val="22"/>
                <w:szCs w:val="22"/>
                <w:lang w:eastAsia="ru-RU"/>
              </w:rPr>
              <w:t>/0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наркотические средства 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  <w:r w:rsidR="000110A5">
              <w:rPr>
                <w:rFonts w:eastAsia="Calibri"/>
                <w:sz w:val="22"/>
                <w:szCs w:val="22"/>
                <w:lang w:eastAsia="ru-RU"/>
              </w:rPr>
              <w:t>/0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психотропные вещества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  <w:r w:rsidR="000110A5">
              <w:rPr>
                <w:rFonts w:eastAsia="Calibri"/>
                <w:sz w:val="22"/>
                <w:szCs w:val="22"/>
                <w:lang w:eastAsia="ru-RU"/>
              </w:rPr>
              <w:t>/0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одурманивающие вещества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  <w:r w:rsidR="000110A5">
              <w:rPr>
                <w:rFonts w:eastAsia="Calibri"/>
                <w:sz w:val="22"/>
                <w:szCs w:val="22"/>
                <w:lang w:eastAsia="ru-RU"/>
              </w:rPr>
              <w:t>/0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3.6.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употребляют алкогольную и спиртосодержащую продукцию, п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и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во и напитки, изготавливаемые на его основе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  <w:r w:rsidR="000110A5">
              <w:rPr>
                <w:rFonts w:eastAsia="Calibri"/>
                <w:sz w:val="22"/>
                <w:szCs w:val="22"/>
                <w:lang w:eastAsia="ru-RU"/>
              </w:rPr>
              <w:t>/0</w:t>
            </w:r>
          </w:p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3.7.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совершили правонарушение, повлекшее применение меры адм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и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нистративного взыскания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0110A5" w:rsidP="000110A5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1/0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3.8.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совершили правонарушение до достижения возраста, с которого 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lastRenderedPageBreak/>
              <w:t xml:space="preserve">наступает </w:t>
            </w:r>
            <w:proofErr w:type="gramStart"/>
            <w:r w:rsidRPr="009D6B3E">
              <w:rPr>
                <w:rFonts w:eastAsia="Calibri"/>
                <w:sz w:val="22"/>
                <w:szCs w:val="22"/>
                <w:lang w:eastAsia="ru-RU"/>
              </w:rPr>
              <w:t>административная</w:t>
            </w:r>
            <w:proofErr w:type="gramEnd"/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 ответственность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0110A5" w:rsidP="009D6B3E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lastRenderedPageBreak/>
              <w:t>7/2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lastRenderedPageBreak/>
              <w:t>3.9.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освобождены от уголовной ответственности вследствие акта об амнистии или в связи с изменением обстановки, а также в случ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а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ях, когда признано, что исправление несовершеннолетнего может быть достигнуто путем применения </w:t>
            </w:r>
            <w:hyperlink r:id="rId9" w:history="1">
              <w:r w:rsidRPr="009D6B3E">
                <w:rPr>
                  <w:rFonts w:eastAsia="Calibri"/>
                  <w:color w:val="0000FF"/>
                  <w:sz w:val="22"/>
                  <w:szCs w:val="22"/>
                  <w:u w:val="single"/>
                  <w:lang w:eastAsia="ru-RU"/>
                </w:rPr>
                <w:t>принудительных мер</w:t>
              </w:r>
            </w:hyperlink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 восп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и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тательного воздействия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  <w:r w:rsidR="000110A5">
              <w:rPr>
                <w:rFonts w:eastAsia="Calibri"/>
                <w:sz w:val="22"/>
                <w:szCs w:val="22"/>
                <w:lang w:eastAsia="ru-RU"/>
              </w:rPr>
              <w:t>/0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3.10.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совершили общественно опасное деяние и не подлежат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й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ством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0110A5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5/2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3.11.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proofErr w:type="gramStart"/>
            <w:r w:rsidRPr="009D6B3E">
              <w:rPr>
                <w:rFonts w:eastAsia="Calibri"/>
                <w:sz w:val="22"/>
                <w:szCs w:val="22"/>
                <w:lang w:eastAsia="ru-RU"/>
              </w:rPr>
              <w:t>обвиняются или подозреваются</w:t>
            </w:r>
            <w:proofErr w:type="gramEnd"/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 в совершении преступлений, в отношении которых избраны меры пресечения, предусмотренные 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br/>
              <w:t>УПК Российской Федерации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0110A5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0/0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3.12.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условно-досрочно освобожденные от отбывания наказания, осв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о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божденные от наказания вследствие акта об амнистии или в связи с помилованием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  <w:r w:rsidR="000110A5">
              <w:rPr>
                <w:rFonts w:eastAsia="Calibri"/>
                <w:sz w:val="22"/>
                <w:szCs w:val="22"/>
                <w:lang w:eastAsia="ru-RU"/>
              </w:rPr>
              <w:t>/0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3.13.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осужденным к мерам наказания, не связанным с лишением своб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о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ды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  <w:r w:rsidR="000110A5">
              <w:rPr>
                <w:rFonts w:eastAsia="Calibri"/>
                <w:sz w:val="22"/>
                <w:szCs w:val="22"/>
                <w:lang w:eastAsia="ru-RU"/>
              </w:rPr>
              <w:t>/0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3.14.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proofErr w:type="gramStart"/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освобождены в отчетном периоде из учреждений 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br/>
              <w:t>уголовно-исполнительной системы</w:t>
            </w:r>
            <w:proofErr w:type="gramEnd"/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  <w:r w:rsidR="000110A5">
              <w:rPr>
                <w:rFonts w:eastAsia="Calibri"/>
                <w:sz w:val="22"/>
                <w:szCs w:val="22"/>
                <w:lang w:eastAsia="ru-RU"/>
              </w:rPr>
              <w:t>/0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3.15.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вернулись в отчетном периоде из специальных учебно-воспитательных учреждений закрытого типа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  <w:r w:rsidR="000110A5">
              <w:rPr>
                <w:rFonts w:eastAsia="Calibri"/>
                <w:sz w:val="22"/>
                <w:szCs w:val="22"/>
                <w:lang w:eastAsia="ru-RU"/>
              </w:rPr>
              <w:t>/0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3.16.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осуждены за совершение </w:t>
            </w:r>
            <w:hyperlink r:id="rId10" w:history="1">
              <w:r w:rsidRPr="009D6B3E">
                <w:rPr>
                  <w:rFonts w:eastAsia="Calibri"/>
                  <w:color w:val="0000FF"/>
                  <w:sz w:val="22"/>
                  <w:szCs w:val="22"/>
                  <w:u w:val="single"/>
                  <w:lang w:eastAsia="ru-RU"/>
                </w:rPr>
                <w:t>преступления</w:t>
              </w:r>
            </w:hyperlink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 небольшой или средней тяжести и освобожденные судом от наказания с применением </w:t>
            </w:r>
            <w:hyperlink r:id="rId11" w:history="1">
              <w:r w:rsidRPr="009D6B3E">
                <w:rPr>
                  <w:rFonts w:eastAsia="Calibri"/>
                  <w:color w:val="0000FF"/>
                  <w:sz w:val="22"/>
                  <w:szCs w:val="22"/>
                  <w:u w:val="single"/>
                  <w:lang w:eastAsia="ru-RU"/>
                </w:rPr>
                <w:t>принудительных мер</w:t>
              </w:r>
            </w:hyperlink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 воспитательного воздействия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  <w:r w:rsidR="000110A5">
              <w:rPr>
                <w:rFonts w:eastAsia="Calibri"/>
                <w:sz w:val="22"/>
                <w:szCs w:val="22"/>
                <w:lang w:eastAsia="ru-RU"/>
              </w:rPr>
              <w:t>/0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3.17.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Иное</w:t>
            </w:r>
          </w:p>
          <w:p w:rsidR="009D6B3E" w:rsidRPr="009D6B3E" w:rsidRDefault="000110A5" w:rsidP="009D6B3E">
            <w:pPr>
              <w:jc w:val="both"/>
              <w:rPr>
                <w:rFonts w:eastAsia="Calibri"/>
                <w:sz w:val="22"/>
                <w:szCs w:val="22"/>
                <w:highlight w:val="yellow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0110A5" w:rsidP="009D6B3E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 0/0</w:t>
            </w:r>
          </w:p>
        </w:tc>
      </w:tr>
      <w:tr w:rsidR="009D6B3E" w:rsidRPr="009D6B3E" w:rsidTr="009D6B3E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3.18.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учатся в школе (училище, лицее, институте), из них: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13/4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proofErr w:type="gramStart"/>
            <w:r w:rsidRPr="009D6B3E">
              <w:rPr>
                <w:rFonts w:eastAsia="Calibri"/>
                <w:sz w:val="22"/>
                <w:szCs w:val="22"/>
                <w:lang w:eastAsia="ru-RU"/>
              </w:rPr>
              <w:t>вернувшиеся</w:t>
            </w:r>
            <w:proofErr w:type="gramEnd"/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 в отчетном периоде из специальных 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br/>
              <w:t>учебно-воспитательных учреждений закрытого типа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  <w:r w:rsidR="000110A5">
              <w:rPr>
                <w:rFonts w:eastAsia="Calibri"/>
                <w:sz w:val="22"/>
                <w:szCs w:val="22"/>
                <w:lang w:eastAsia="ru-RU"/>
              </w:rPr>
              <w:t>/0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proofErr w:type="gramStart"/>
            <w:r w:rsidRPr="009D6B3E">
              <w:rPr>
                <w:rFonts w:eastAsia="Calibri"/>
                <w:sz w:val="22"/>
                <w:szCs w:val="22"/>
                <w:lang w:eastAsia="ru-RU"/>
              </w:rPr>
              <w:t>освобожденные</w:t>
            </w:r>
            <w:proofErr w:type="gramEnd"/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 в отчетном периоде из воспитательных колоний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  <w:r w:rsidR="000110A5">
              <w:rPr>
                <w:rFonts w:eastAsia="Calibri"/>
                <w:sz w:val="22"/>
                <w:szCs w:val="22"/>
                <w:lang w:eastAsia="ru-RU"/>
              </w:rPr>
              <w:t>/0</w:t>
            </w:r>
          </w:p>
        </w:tc>
      </w:tr>
      <w:tr w:rsidR="009D6B3E" w:rsidRPr="009D6B3E" w:rsidTr="009D6B3E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3.19.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highlight w:val="yellow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не учатся, не работают, из них: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7E068B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1/0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proofErr w:type="gramStart"/>
            <w:r w:rsidRPr="009D6B3E">
              <w:rPr>
                <w:rFonts w:eastAsia="Calibri"/>
                <w:sz w:val="22"/>
                <w:szCs w:val="22"/>
                <w:lang w:eastAsia="ru-RU"/>
              </w:rPr>
              <w:t>вернувшиеся</w:t>
            </w:r>
            <w:proofErr w:type="gramEnd"/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 в отчетном периоде из специальных 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br/>
              <w:t>учебно-воспитательных учреждений закрытого типа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  <w:r w:rsidR="000110A5">
              <w:rPr>
                <w:rFonts w:eastAsia="Calibri"/>
                <w:sz w:val="22"/>
                <w:szCs w:val="22"/>
                <w:lang w:eastAsia="ru-RU"/>
              </w:rPr>
              <w:t>/0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proofErr w:type="gramStart"/>
            <w:r w:rsidRPr="009D6B3E">
              <w:rPr>
                <w:rFonts w:eastAsia="Calibri"/>
                <w:sz w:val="22"/>
                <w:szCs w:val="22"/>
                <w:lang w:eastAsia="ru-RU"/>
              </w:rPr>
              <w:t>освобожденные</w:t>
            </w:r>
            <w:proofErr w:type="gramEnd"/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 в отчетном периоде из воспитательных колоний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  <w:r w:rsidR="000110A5">
              <w:rPr>
                <w:rFonts w:eastAsia="Calibri"/>
                <w:sz w:val="22"/>
                <w:szCs w:val="22"/>
                <w:lang w:eastAsia="ru-RU"/>
              </w:rPr>
              <w:t>/0</w:t>
            </w:r>
          </w:p>
        </w:tc>
      </w:tr>
      <w:tr w:rsidR="009D6B3E" w:rsidRPr="009D6B3E" w:rsidTr="009D6B3E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3.20.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состоят на </w:t>
            </w:r>
            <w:proofErr w:type="gramStart"/>
            <w:r w:rsidRPr="009D6B3E">
              <w:rPr>
                <w:rFonts w:eastAsia="Calibri"/>
                <w:sz w:val="22"/>
                <w:szCs w:val="22"/>
                <w:lang w:eastAsia="ru-RU"/>
              </w:rPr>
              <w:t>учете</w:t>
            </w:r>
            <w:proofErr w:type="gramEnd"/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 в Центре занятости, их них: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  <w:r w:rsidR="000110A5">
              <w:rPr>
                <w:rFonts w:eastAsia="Calibri"/>
                <w:sz w:val="22"/>
                <w:szCs w:val="22"/>
                <w:lang w:eastAsia="ru-RU"/>
              </w:rPr>
              <w:t>/0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proofErr w:type="gramStart"/>
            <w:r w:rsidRPr="009D6B3E">
              <w:rPr>
                <w:rFonts w:eastAsia="Calibri"/>
                <w:sz w:val="22"/>
                <w:szCs w:val="22"/>
                <w:lang w:eastAsia="ru-RU"/>
              </w:rPr>
              <w:t>вернувшиеся</w:t>
            </w:r>
            <w:proofErr w:type="gramEnd"/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 в отчетном периоде из специальных 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br/>
              <w:t>учебно-воспитательных учреждений закрытого типа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  <w:r w:rsidR="000110A5">
              <w:rPr>
                <w:rFonts w:eastAsia="Calibri"/>
                <w:sz w:val="22"/>
                <w:szCs w:val="22"/>
                <w:lang w:eastAsia="ru-RU"/>
              </w:rPr>
              <w:t>/0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proofErr w:type="gramStart"/>
            <w:r w:rsidRPr="009D6B3E">
              <w:rPr>
                <w:rFonts w:eastAsia="Calibri"/>
                <w:sz w:val="22"/>
                <w:szCs w:val="22"/>
                <w:lang w:eastAsia="ru-RU"/>
              </w:rPr>
              <w:t>освобожденные</w:t>
            </w:r>
            <w:proofErr w:type="gramEnd"/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 в отчетном периоде из воспитательных колоний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  <w:r w:rsidR="000110A5">
              <w:rPr>
                <w:rFonts w:eastAsia="Calibri"/>
                <w:sz w:val="22"/>
                <w:szCs w:val="22"/>
                <w:lang w:eastAsia="ru-RU"/>
              </w:rPr>
              <w:t>/0</w:t>
            </w:r>
          </w:p>
        </w:tc>
      </w:tr>
      <w:tr w:rsidR="009D6B3E" w:rsidRPr="009D6B3E" w:rsidTr="009D6B3E">
        <w:trPr>
          <w:trHeight w:val="219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3.23.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трудоустроены: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5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временно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5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proofErr w:type="gramStart"/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из числа вернувшихся несовершеннолетних из специальных 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br/>
              <w:t>учебно-воспитательных учреждений закрытого типа в отчетном периоде</w:t>
            </w:r>
            <w:proofErr w:type="gramEnd"/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из числа </w:t>
            </w:r>
            <w:proofErr w:type="gramStart"/>
            <w:r w:rsidRPr="009D6B3E">
              <w:rPr>
                <w:rFonts w:eastAsia="Calibri"/>
                <w:sz w:val="22"/>
                <w:szCs w:val="22"/>
                <w:lang w:eastAsia="ru-RU"/>
              </w:rPr>
              <w:t>освобожденных</w:t>
            </w:r>
            <w:proofErr w:type="gramEnd"/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 несовершеннолетних из воспитательной колонии в отчетном периоде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3.24.</w:t>
            </w:r>
          </w:p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proofErr w:type="gramStart"/>
            <w:r w:rsidRPr="009D6B3E">
              <w:rPr>
                <w:rFonts w:eastAsia="Calibri"/>
                <w:sz w:val="22"/>
                <w:szCs w:val="22"/>
                <w:lang w:eastAsia="ru-RU"/>
              </w:rPr>
              <w:t>Оздоровлены (посещали в отчетном периоде детские оздоров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и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о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вительные центры, базы комплексы), из них:</w:t>
            </w:r>
            <w:proofErr w:type="gramEnd"/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7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proofErr w:type="gramStart"/>
            <w:r w:rsidRPr="009D6B3E">
              <w:rPr>
                <w:rFonts w:eastAsia="Calibri"/>
                <w:sz w:val="22"/>
                <w:szCs w:val="22"/>
                <w:lang w:eastAsia="ru-RU"/>
              </w:rPr>
              <w:t>вернувшиеся</w:t>
            </w:r>
            <w:proofErr w:type="gramEnd"/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 в отчетном периоде из специальных 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br/>
              <w:t>учебно-воспитательных учреждений закрытого типа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proofErr w:type="gramStart"/>
            <w:r w:rsidRPr="009D6B3E">
              <w:rPr>
                <w:rFonts w:eastAsia="Calibri"/>
                <w:sz w:val="22"/>
                <w:szCs w:val="22"/>
                <w:lang w:eastAsia="ru-RU"/>
              </w:rPr>
              <w:t>освобожденные</w:t>
            </w:r>
            <w:proofErr w:type="gramEnd"/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 в отчетном периоде из воспитательных колоний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3.25.</w:t>
            </w:r>
          </w:p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lastRenderedPageBreak/>
              <w:t>занимаются в кружках, спортивных секциях, клубах, объединен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и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lastRenderedPageBreak/>
              <w:t>ях дополнительного образования детей, из них: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D24525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lastRenderedPageBreak/>
              <w:t>13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proofErr w:type="gramStart"/>
            <w:r w:rsidRPr="009D6B3E">
              <w:rPr>
                <w:rFonts w:eastAsia="Calibri"/>
                <w:sz w:val="22"/>
                <w:szCs w:val="22"/>
                <w:lang w:eastAsia="ru-RU"/>
              </w:rPr>
              <w:t>вернувшиеся</w:t>
            </w:r>
            <w:proofErr w:type="gramEnd"/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 в отчетном периоде из специальных 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br/>
              <w:t>учебно-воспитательных учреждений закрытого типа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освобожденные в отчетном периоде из воспитательных колоний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3.26.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proofErr w:type="gramStart"/>
            <w:r w:rsidRPr="009D6B3E">
              <w:rPr>
                <w:rFonts w:eastAsia="Calibri"/>
                <w:sz w:val="22"/>
                <w:szCs w:val="22"/>
                <w:lang w:eastAsia="ru-RU"/>
              </w:rPr>
              <w:t>определены</w:t>
            </w:r>
            <w:proofErr w:type="gramEnd"/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 в отчетном периоде в специальное учебно-воспитательное учреждение закрытого типа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3.27.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помещены в отчетном периоде в воспитательную колонию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3.28.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помещены в отчетном периоде в центр временного содержания для несовершеннолетних правонарушителей органов внутренних дел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Заслушано несовершеннолетних в отчетном периоде на заседании муниципальной комиссии по делам несовершеннолетних и защ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и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те их прав, из них по причине совершения: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14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самовольный уход из семьи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самовольный уход из государственного учреждения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административные правонарушения 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3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преступления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антиобщественного действия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3</w:t>
            </w:r>
          </w:p>
        </w:tc>
      </w:tr>
      <w:tr w:rsidR="009D6B3E" w:rsidRPr="009D6B3E" w:rsidTr="009D6B3E">
        <w:trPr>
          <w:trHeight w:val="274"/>
        </w:trPr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иное (перечислить причины с указанием соответствующих стат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и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стических данных)</w:t>
            </w:r>
          </w:p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в связи с не достижением возраста привлечения к администрати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в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ной ответственности (по ст.20.22 КоАП РФ)</w:t>
            </w:r>
          </w:p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- в связи с </w:t>
            </w:r>
            <w:proofErr w:type="gramStart"/>
            <w:r w:rsidRPr="009D6B3E">
              <w:rPr>
                <w:rFonts w:eastAsia="Calibri"/>
                <w:sz w:val="22"/>
                <w:szCs w:val="22"/>
                <w:lang w:eastAsia="ru-RU"/>
              </w:rPr>
              <w:t>не достижением</w:t>
            </w:r>
            <w:proofErr w:type="gramEnd"/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 возраста привлечения к уголовной о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т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ветственности</w:t>
            </w:r>
            <w:r w:rsidR="00D24525">
              <w:rPr>
                <w:rFonts w:eastAsia="Calibri"/>
                <w:sz w:val="22"/>
                <w:szCs w:val="22"/>
                <w:lang w:eastAsia="ru-RU"/>
              </w:rPr>
              <w:t xml:space="preserve"> (ООД)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3</w:t>
            </w:r>
          </w:p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  <w:p w:rsidR="009D6B3E" w:rsidRPr="009D6B3E" w:rsidRDefault="00D24525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5</w:t>
            </w:r>
          </w:p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9D6B3E" w:rsidRPr="009D6B3E" w:rsidTr="009D6B3E">
        <w:trPr>
          <w:trHeight w:val="430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Заслушано вопросов по оказанию помощи несовершеннолетним, совершившим суицидальные попытки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rPr>
          <w:trHeight w:val="182"/>
        </w:trPr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Количество суицидальных попыток/суицид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rPr>
          <w:trHeight w:val="228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4.2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Выявлено несовершеннолетних не приступивших к обучению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Количество утвержденных индивидуальных программ социал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ь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ной реабилитации несовершеннолетних, в отношении которых организована индивидуальная профилактическая работа (по с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о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стоянию на последний день </w:t>
            </w:r>
            <w:proofErr w:type="gramStart"/>
            <w:r w:rsidRPr="009D6B3E">
              <w:rPr>
                <w:rFonts w:eastAsia="Calibri"/>
                <w:sz w:val="22"/>
                <w:szCs w:val="22"/>
                <w:lang w:eastAsia="ru-RU"/>
              </w:rPr>
              <w:t>отчетного</w:t>
            </w:r>
            <w:proofErr w:type="gramEnd"/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 периода)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3E" w:rsidRPr="009D6B3E" w:rsidRDefault="00E766B4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14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Пролечено несовершеннолетних от алкогольной зависимости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Пролечено несовершеннолетних от наркотической (токсической, иной) зависимости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Количество несовершеннолетних, в отношение которых заверш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е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но проведение индивидуальной профилактической работы, из них: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3E" w:rsidRPr="009D6B3E" w:rsidRDefault="00E766B4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4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по причине исправления поведения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3E" w:rsidRPr="009D6B3E" w:rsidRDefault="00E766B4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2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по причине достижения 18 лет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3E" w:rsidRPr="009D6B3E" w:rsidRDefault="00E766B4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9D6B3E" w:rsidRPr="009D6B3E" w:rsidTr="009D6B3E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Административная практика 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Количество рассмотренных протоколов об административных правонарушениях, их них: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69</w:t>
            </w:r>
          </w:p>
        </w:tc>
      </w:tr>
      <w:tr w:rsidR="009D6B3E" w:rsidRPr="009D6B3E" w:rsidTr="009D6B3E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9.1.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proofErr w:type="gramStart"/>
            <w:r w:rsidRPr="009D6B3E">
              <w:rPr>
                <w:rFonts w:eastAsia="Calibri"/>
                <w:sz w:val="22"/>
                <w:szCs w:val="22"/>
                <w:lang w:eastAsia="ru-RU"/>
              </w:rPr>
              <w:t>составлены</w:t>
            </w:r>
            <w:proofErr w:type="gramEnd"/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 представителями территориального органа внутре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н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них дел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69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proofErr w:type="gramStart"/>
            <w:r w:rsidRPr="009D6B3E">
              <w:rPr>
                <w:rFonts w:eastAsia="Calibri"/>
                <w:sz w:val="22"/>
                <w:szCs w:val="22"/>
                <w:lang w:eastAsia="ru-RU"/>
              </w:rPr>
              <w:t>составлены членами территориальной комиссии по делам нес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о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вершеннолетних и защите из прав (не учитываются представит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е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ли территориального органа внутренних дел)</w:t>
            </w:r>
            <w:proofErr w:type="gramEnd"/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составлены представителями прокуратуры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proofErr w:type="gramStart"/>
            <w:r w:rsidRPr="009D6B3E">
              <w:rPr>
                <w:rFonts w:eastAsia="Calibri"/>
                <w:sz w:val="22"/>
                <w:szCs w:val="22"/>
                <w:lang w:eastAsia="ru-RU"/>
              </w:rPr>
              <w:t>составлены</w:t>
            </w:r>
            <w:proofErr w:type="gramEnd"/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 иными лицами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9.2.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возвращены в орган, должностному лицу, которые составили пр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о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токол в порядке подпункта 4 пункта 1 статьи 29.4 КоАП РФ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4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поступили вновь в комиссию после устранения замечаний (ош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и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бок) 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3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поступили вновь в комиссию после устранения замечаний (ош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и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бок) из числа возвращенных в отчетном периоде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3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lastRenderedPageBreak/>
              <w:t>9.3.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принято решение о назначении административного наказания 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65</w:t>
            </w:r>
          </w:p>
        </w:tc>
      </w:tr>
      <w:tr w:rsidR="009D6B3E" w:rsidRPr="009D6B3E" w:rsidTr="009D6B3E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9.4.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принято решение об освобождении от наказания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9.5.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proofErr w:type="gramStart"/>
            <w:r w:rsidRPr="009D6B3E">
              <w:rPr>
                <w:rFonts w:eastAsia="Calibri"/>
                <w:sz w:val="22"/>
                <w:szCs w:val="22"/>
                <w:lang w:eastAsia="ru-RU"/>
              </w:rPr>
              <w:t>прекращены</w:t>
            </w:r>
            <w:proofErr w:type="gramEnd"/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 по причине: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отсутствие состава административного правонарушения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2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отсутствие события административного правонарушения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истечение срока привлечения к административной ответственн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о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сти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2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Иное: переданы по подведомственности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9.6.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Количество рассмотренных протоколов об административных правонарушениях в отношении родителей (законных представ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и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телей), в том числе: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59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перечислить статьи КоАП РФ или Закона ХМАО – Югры от 11.06.2010 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br/>
              <w:t>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ч.1 ст.5.35 КоАП РФ</w:t>
            </w:r>
            <w:r w:rsidR="007E068B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-</w:t>
            </w:r>
            <w:r w:rsidR="007E068B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56</w:t>
            </w:r>
          </w:p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ст.20.22 КоАП РФ -3</w:t>
            </w:r>
          </w:p>
        </w:tc>
      </w:tr>
      <w:tr w:rsidR="009D6B3E" w:rsidRPr="009D6B3E" w:rsidTr="009D6B3E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9.7.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Количество рассмотренных протоколов об административных правонарушениях в отношении несовершеннолетних, в том чи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с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ле: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5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перечислить статьи КоАП РФ или Закона ХМАО – Югры от 11.06.2010 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25" w:rsidRDefault="009D6B3E" w:rsidP="00D24525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ст.12.7 КоАП РФ</w:t>
            </w:r>
          </w:p>
          <w:p w:rsidR="009D6B3E" w:rsidRPr="009D6B3E" w:rsidRDefault="009D6B3E" w:rsidP="00D24525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– 2</w:t>
            </w:r>
          </w:p>
          <w:p w:rsidR="00D24525" w:rsidRDefault="00D24525" w:rsidP="00D24525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ч.2 ст.12.37 КоАП </w:t>
            </w:r>
          </w:p>
          <w:p w:rsidR="009D6B3E" w:rsidRPr="009D6B3E" w:rsidRDefault="009D6B3E" w:rsidP="00D24525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-1</w:t>
            </w:r>
          </w:p>
          <w:p w:rsidR="00D24525" w:rsidRDefault="009D6B3E" w:rsidP="00D24525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ч.1 ст</w:t>
            </w:r>
            <w:r w:rsidR="00D24525">
              <w:rPr>
                <w:rFonts w:eastAsia="Calibri"/>
                <w:sz w:val="22"/>
                <w:szCs w:val="22"/>
                <w:lang w:eastAsia="ru-RU"/>
              </w:rPr>
              <w:t>.12.3 КоАП</w:t>
            </w:r>
          </w:p>
          <w:p w:rsidR="009D6B3E" w:rsidRDefault="009D6B3E" w:rsidP="00D24525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- 1</w:t>
            </w:r>
          </w:p>
          <w:p w:rsidR="007E068B" w:rsidRPr="009D6B3E" w:rsidRDefault="007E068B" w:rsidP="00D24525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ст. 19.16 КоАП РФ - 1</w:t>
            </w:r>
          </w:p>
        </w:tc>
      </w:tr>
      <w:tr w:rsidR="009D6B3E" w:rsidRPr="009D6B3E" w:rsidTr="009D6B3E"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9.8.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Количество рассмотренных протоколов об административных правонарушениях в отношении граждан, должностных лиц, в том числе: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5</w:t>
            </w:r>
          </w:p>
        </w:tc>
      </w:tr>
      <w:tr w:rsidR="009D6B3E" w:rsidRPr="009D6B3E" w:rsidTr="009D6B3E">
        <w:tc>
          <w:tcPr>
            <w:tcW w:w="15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перечислить статьи КоАП РФ или Закона ХМАО – Югры от 11.06.2010 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br/>
              <w:t>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ч.1 ст.6.10 КоАП РФ -5</w:t>
            </w:r>
          </w:p>
        </w:tc>
      </w:tr>
      <w:tr w:rsidR="009D6B3E" w:rsidRPr="009D6B3E" w:rsidTr="009D6B3E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b/>
                <w:sz w:val="22"/>
                <w:szCs w:val="22"/>
                <w:lang w:eastAsia="ru-RU"/>
              </w:rPr>
              <w:t xml:space="preserve">Совершено несовершеннолетними из числа </w:t>
            </w:r>
          </w:p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proofErr w:type="gramStart"/>
            <w:r w:rsidRPr="009D6B3E">
              <w:rPr>
                <w:rFonts w:eastAsia="Calibri"/>
                <w:b/>
                <w:sz w:val="22"/>
                <w:szCs w:val="22"/>
                <w:lang w:eastAsia="ru-RU"/>
              </w:rPr>
              <w:t>находящихся</w:t>
            </w:r>
            <w:proofErr w:type="gramEnd"/>
            <w:r w:rsidRPr="009D6B3E">
              <w:rPr>
                <w:rFonts w:eastAsia="Calibri"/>
                <w:b/>
                <w:sz w:val="22"/>
                <w:szCs w:val="22"/>
                <w:lang w:eastAsia="ru-RU"/>
              </w:rPr>
              <w:t xml:space="preserve"> в социально опасном положении (июнь-август)</w:t>
            </w:r>
          </w:p>
        </w:tc>
      </w:tr>
      <w:tr w:rsidR="009D6B3E" w:rsidRPr="009D6B3E" w:rsidTr="009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Преступлений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10.1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Количество участников преступлений, из них,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gramStart"/>
            <w:r w:rsidRPr="009D6B3E">
              <w:rPr>
                <w:rFonts w:eastAsia="Calibri"/>
                <w:sz w:val="22"/>
                <w:szCs w:val="22"/>
                <w:lang w:eastAsia="ru-RU"/>
              </w:rPr>
              <w:t>охвачены</w:t>
            </w:r>
            <w:proofErr w:type="gramEnd"/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 организованными формами отдыха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Административных правонарушений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0110A5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11.1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в т.ч. </w:t>
            </w:r>
            <w:proofErr w:type="gramStart"/>
            <w:r w:rsidRPr="009D6B3E">
              <w:rPr>
                <w:rFonts w:eastAsia="Calibri"/>
                <w:sz w:val="22"/>
                <w:szCs w:val="22"/>
                <w:lang w:eastAsia="ru-RU"/>
              </w:rPr>
              <w:t>связанных</w:t>
            </w:r>
            <w:proofErr w:type="gramEnd"/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 с употреблением алкогольной продукции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0110A5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11.2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Связанных с употреблением наркотических средств и психотро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п</w:t>
            </w:r>
            <w:r w:rsidRPr="009D6B3E">
              <w:rPr>
                <w:rFonts w:eastAsia="Calibri"/>
                <w:sz w:val="22"/>
                <w:szCs w:val="22"/>
                <w:lang w:eastAsia="ru-RU"/>
              </w:rPr>
              <w:t>ных веществ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rPr>
          <w:trHeight w:val="3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11.3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Количество участников административных правонарушений, из них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rPr>
          <w:trHeight w:val="188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gramStart"/>
            <w:r w:rsidRPr="009D6B3E">
              <w:rPr>
                <w:rFonts w:eastAsia="Calibri"/>
                <w:sz w:val="22"/>
                <w:szCs w:val="22"/>
                <w:lang w:eastAsia="ru-RU"/>
              </w:rPr>
              <w:t>охвачены</w:t>
            </w:r>
            <w:proofErr w:type="gramEnd"/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 организованными формами отдыха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0110A5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Общественно-опасных деяний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12.1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Количество участников общественно-опасных деяний, из них</w:t>
            </w:r>
          </w:p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gramStart"/>
            <w:r w:rsidRPr="009D6B3E">
              <w:rPr>
                <w:rFonts w:eastAsia="Calibri"/>
                <w:sz w:val="22"/>
                <w:szCs w:val="22"/>
                <w:lang w:eastAsia="ru-RU"/>
              </w:rPr>
              <w:t>охвачены</w:t>
            </w:r>
            <w:proofErr w:type="gramEnd"/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 организованными формами отдыха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Самовольных уходов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13.1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Количество участников самовольных уходов, из них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gramStart"/>
            <w:r w:rsidRPr="009D6B3E">
              <w:rPr>
                <w:rFonts w:eastAsia="Calibri"/>
                <w:sz w:val="22"/>
                <w:szCs w:val="22"/>
                <w:lang w:eastAsia="ru-RU"/>
              </w:rPr>
              <w:t>Охвачены</w:t>
            </w:r>
            <w:proofErr w:type="gramEnd"/>
            <w:r w:rsidRPr="009D6B3E">
              <w:rPr>
                <w:rFonts w:eastAsia="Calibri"/>
                <w:sz w:val="22"/>
                <w:szCs w:val="22"/>
                <w:lang w:eastAsia="ru-RU"/>
              </w:rPr>
              <w:t xml:space="preserve"> организованными формами отдыха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Суицидальных попыток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  <w:tr w:rsidR="009D6B3E" w:rsidRPr="009D6B3E" w:rsidTr="009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Суицидов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B3E" w:rsidRPr="009D6B3E" w:rsidRDefault="009D6B3E" w:rsidP="009D6B3E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6B3E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</w:tr>
    </w:tbl>
    <w:p w:rsidR="009D6B3E" w:rsidRPr="009D6B3E" w:rsidRDefault="009D6B3E" w:rsidP="009D6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B3E" w:rsidRPr="00C52941" w:rsidRDefault="009D6B3E" w:rsidP="009D6B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D6B3E" w:rsidRPr="00C52941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3E2E32A0"/>
    <w:multiLevelType w:val="hybridMultilevel"/>
    <w:tmpl w:val="16A0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10A5"/>
    <w:rsid w:val="00017D34"/>
    <w:rsid w:val="00045137"/>
    <w:rsid w:val="000864C3"/>
    <w:rsid w:val="000C1ADD"/>
    <w:rsid w:val="000D440C"/>
    <w:rsid w:val="0010188C"/>
    <w:rsid w:val="00104D1C"/>
    <w:rsid w:val="00116530"/>
    <w:rsid w:val="0014396A"/>
    <w:rsid w:val="0015501B"/>
    <w:rsid w:val="00167F35"/>
    <w:rsid w:val="00172450"/>
    <w:rsid w:val="00177C15"/>
    <w:rsid w:val="001809B7"/>
    <w:rsid w:val="001D256D"/>
    <w:rsid w:val="00225993"/>
    <w:rsid w:val="002355AE"/>
    <w:rsid w:val="00260CCC"/>
    <w:rsid w:val="00261986"/>
    <w:rsid w:val="00263F21"/>
    <w:rsid w:val="002641AD"/>
    <w:rsid w:val="00271B91"/>
    <w:rsid w:val="00274578"/>
    <w:rsid w:val="00276C61"/>
    <w:rsid w:val="0028689C"/>
    <w:rsid w:val="002A0D81"/>
    <w:rsid w:val="002B654E"/>
    <w:rsid w:val="002E7FCB"/>
    <w:rsid w:val="0031520E"/>
    <w:rsid w:val="00326B75"/>
    <w:rsid w:val="00332528"/>
    <w:rsid w:val="003417C4"/>
    <w:rsid w:val="00357C96"/>
    <w:rsid w:val="0036332E"/>
    <w:rsid w:val="00372167"/>
    <w:rsid w:val="00380B3B"/>
    <w:rsid w:val="00387B9C"/>
    <w:rsid w:val="003900A0"/>
    <w:rsid w:val="003C6F6B"/>
    <w:rsid w:val="003F005C"/>
    <w:rsid w:val="00411E62"/>
    <w:rsid w:val="00424807"/>
    <w:rsid w:val="0043178A"/>
    <w:rsid w:val="00432202"/>
    <w:rsid w:val="00446F88"/>
    <w:rsid w:val="00477EFF"/>
    <w:rsid w:val="004B4D36"/>
    <w:rsid w:val="004D1AFA"/>
    <w:rsid w:val="004E6E55"/>
    <w:rsid w:val="004F174B"/>
    <w:rsid w:val="0052223C"/>
    <w:rsid w:val="005238F9"/>
    <w:rsid w:val="00547E05"/>
    <w:rsid w:val="00551A44"/>
    <w:rsid w:val="005E52F2"/>
    <w:rsid w:val="00600142"/>
    <w:rsid w:val="00610E7F"/>
    <w:rsid w:val="00680054"/>
    <w:rsid w:val="006873D0"/>
    <w:rsid w:val="006A10DC"/>
    <w:rsid w:val="006C36DF"/>
    <w:rsid w:val="006F4772"/>
    <w:rsid w:val="007376B0"/>
    <w:rsid w:val="00740839"/>
    <w:rsid w:val="0075591C"/>
    <w:rsid w:val="00795265"/>
    <w:rsid w:val="007B4DEA"/>
    <w:rsid w:val="007D0B91"/>
    <w:rsid w:val="007E068B"/>
    <w:rsid w:val="007E7E1A"/>
    <w:rsid w:val="008105F1"/>
    <w:rsid w:val="00817AA0"/>
    <w:rsid w:val="0082001D"/>
    <w:rsid w:val="00825703"/>
    <w:rsid w:val="0087091B"/>
    <w:rsid w:val="008D526B"/>
    <w:rsid w:val="008D79F9"/>
    <w:rsid w:val="009045AC"/>
    <w:rsid w:val="00943914"/>
    <w:rsid w:val="009446F1"/>
    <w:rsid w:val="00953D21"/>
    <w:rsid w:val="0095695A"/>
    <w:rsid w:val="00985534"/>
    <w:rsid w:val="009968E0"/>
    <w:rsid w:val="009A18E1"/>
    <w:rsid w:val="009D6B3E"/>
    <w:rsid w:val="00A224C7"/>
    <w:rsid w:val="00A429A6"/>
    <w:rsid w:val="00A56785"/>
    <w:rsid w:val="00A9080D"/>
    <w:rsid w:val="00A97BA5"/>
    <w:rsid w:val="00AC053D"/>
    <w:rsid w:val="00AD608E"/>
    <w:rsid w:val="00B10DAA"/>
    <w:rsid w:val="00B57E9E"/>
    <w:rsid w:val="00B724B8"/>
    <w:rsid w:val="00B93667"/>
    <w:rsid w:val="00BC1C90"/>
    <w:rsid w:val="00BC2D4D"/>
    <w:rsid w:val="00BE3EBB"/>
    <w:rsid w:val="00C23439"/>
    <w:rsid w:val="00C26F9F"/>
    <w:rsid w:val="00C345E9"/>
    <w:rsid w:val="00C36AAF"/>
    <w:rsid w:val="00C41EB0"/>
    <w:rsid w:val="00C53392"/>
    <w:rsid w:val="00C84EEA"/>
    <w:rsid w:val="00C877CA"/>
    <w:rsid w:val="00C97812"/>
    <w:rsid w:val="00CD1E7F"/>
    <w:rsid w:val="00CF07F6"/>
    <w:rsid w:val="00D24525"/>
    <w:rsid w:val="00D412E9"/>
    <w:rsid w:val="00D920E8"/>
    <w:rsid w:val="00DB5ABF"/>
    <w:rsid w:val="00DC7057"/>
    <w:rsid w:val="00E36815"/>
    <w:rsid w:val="00E51A7C"/>
    <w:rsid w:val="00E53097"/>
    <w:rsid w:val="00E62129"/>
    <w:rsid w:val="00E62279"/>
    <w:rsid w:val="00E7605E"/>
    <w:rsid w:val="00E766B4"/>
    <w:rsid w:val="00E95115"/>
    <w:rsid w:val="00E971FB"/>
    <w:rsid w:val="00EB5922"/>
    <w:rsid w:val="00EB783D"/>
    <w:rsid w:val="00EE4143"/>
    <w:rsid w:val="00EF26A9"/>
    <w:rsid w:val="00F6172A"/>
    <w:rsid w:val="00F6797E"/>
    <w:rsid w:val="00F81AA7"/>
    <w:rsid w:val="00F92BB4"/>
    <w:rsid w:val="00FA1F2D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411E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11E6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b"/>
    <w:rsid w:val="00A56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411E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11E6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b"/>
    <w:rsid w:val="00A56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16F824C906BC2A3F9C0566CA36383FC57D62916C632ED87D04E05FF444CE1B5521E32DCA0AD2466T637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16F824C906BC2A3F9C0566CA36383FC57D62916C632ED87D04E05FF444CE1B5521E32DCA0AD2065T63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16F824C906BC2A3F9C0566CA36383FC57D62916C632ED87D04E05FF444CE1B5521E32DCA0AD2466T63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90E94-96BC-4C89-AC5F-AA9E2D1E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3646</Words>
  <Characters>20787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2019-10-28T09:05:00Z</cp:lastPrinted>
  <dcterms:created xsi:type="dcterms:W3CDTF">2019-10-25T09:44:00Z</dcterms:created>
  <dcterms:modified xsi:type="dcterms:W3CDTF">2019-10-30T09:56:00Z</dcterms:modified>
</cp:coreProperties>
</file>