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Default="009446F1" w:rsidP="00B16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1642D">
        <w:rPr>
          <w:rFonts w:ascii="Times New Roman" w:eastAsia="Calibri" w:hAnsi="Times New Roman" w:cs="Times New Roman"/>
          <w:b/>
          <w:sz w:val="32"/>
          <w:szCs w:val="32"/>
        </w:rPr>
        <w:t>38</w:t>
      </w:r>
    </w:p>
    <w:p w:rsidR="00B1642D" w:rsidRPr="004E6E55" w:rsidRDefault="00B1642D" w:rsidP="00B16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B164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96" w:rsidRPr="00B1642D">
        <w:rPr>
          <w:rFonts w:ascii="Times New Roman" w:eastAsia="Calibri" w:hAnsi="Times New Roman" w:cs="Times New Roman"/>
          <w:sz w:val="24"/>
          <w:szCs w:val="24"/>
        </w:rPr>
        <w:t>30 мая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B1642D">
        <w:rPr>
          <w:rFonts w:ascii="Times New Roman" w:eastAsia="Calibri" w:hAnsi="Times New Roman" w:cs="Times New Roman"/>
          <w:sz w:val="24"/>
          <w:szCs w:val="24"/>
        </w:rPr>
        <w:t>9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 xml:space="preserve"> года, 10 – 15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B164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B164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>з</w:t>
      </w:r>
      <w:r w:rsidR="00840396" w:rsidRPr="00B1642D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№28</w:t>
      </w:r>
      <w:proofErr w:type="gramEnd"/>
    </w:p>
    <w:p w:rsidR="009446F1" w:rsidRPr="00B1642D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1642D" w:rsidRPr="00B1642D" w:rsidRDefault="00B1642D" w:rsidP="00B1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42D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принимаемых мерах по профилактике употребления </w:t>
      </w:r>
    </w:p>
    <w:p w:rsidR="00B1642D" w:rsidRPr="00B1642D" w:rsidRDefault="00B1642D" w:rsidP="00B1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42D">
        <w:rPr>
          <w:rFonts w:ascii="Times New Roman" w:eastAsia="Times New Roman" w:hAnsi="Times New Roman" w:cs="Times New Roman"/>
          <w:b/>
          <w:sz w:val="26"/>
          <w:szCs w:val="26"/>
        </w:rPr>
        <w:t xml:space="preserve">несовершеннолетними психоактивных веществ, алкогольной продукции, </w:t>
      </w:r>
    </w:p>
    <w:p w:rsidR="00B1642D" w:rsidRPr="00B1642D" w:rsidRDefault="00B1642D" w:rsidP="00B1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42D">
        <w:rPr>
          <w:rFonts w:ascii="Times New Roman" w:eastAsia="Times New Roman" w:hAnsi="Times New Roman" w:cs="Times New Roman"/>
          <w:b/>
          <w:sz w:val="26"/>
          <w:szCs w:val="26"/>
        </w:rPr>
        <w:t>заболеваемости несовершенноле</w:t>
      </w:r>
      <w:r w:rsidRPr="00B1642D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1642D">
        <w:rPr>
          <w:rFonts w:ascii="Times New Roman" w:eastAsia="Times New Roman" w:hAnsi="Times New Roman" w:cs="Times New Roman"/>
          <w:b/>
          <w:sz w:val="26"/>
          <w:szCs w:val="26"/>
        </w:rPr>
        <w:t>них наркоманией, токсикоманией</w:t>
      </w:r>
    </w:p>
    <w:p w:rsidR="001D7AC2" w:rsidRPr="001D7AC2" w:rsidRDefault="00B1642D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642D" w:rsidRDefault="00FF054B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EB0">
        <w:rPr>
          <w:rFonts w:eastAsia="Calibri"/>
        </w:rPr>
        <w:tab/>
      </w:r>
      <w:r w:rsidR="00B1642D" w:rsidRPr="00B16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пункта 3.2. постановления комиссии по делам несоверше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нолетних и защите их прав при Правительстве ХМАО-Югры № 23 от 29.03.2019, заслушав информацию органов и учреждений системы профилактики безнадзорн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и правонарушений несовершеннолетних, му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ниципальная комиссия по делам несовершеннолетних и защите их прав Нефтеюганского района установила</w:t>
      </w:r>
      <w:r w:rsidR="00B1642D" w:rsidRPr="00B1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66FE4" w:rsidRDefault="00466FE4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6FE4" w:rsidRPr="00466FE4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По данным </w:t>
      </w:r>
      <w:r w:rsidRPr="00466F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Отдела Министерства внутренних дел России по Нефтеюга</w:t>
      </w:r>
      <w:r w:rsidRPr="00466F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</w:t>
      </w:r>
      <w:r w:rsidRPr="00466F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скому району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истекший период 2019 несовершеннолетним преступлений по ст. 228 УК РФ не совер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шалось (прошлый год (далее – п.г.) - 0),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факт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употребления несовершеннолетними психотропных веществ не выя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лено.</w:t>
      </w:r>
    </w:p>
    <w:p w:rsidR="00466FE4" w:rsidRPr="00466FE4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снижения уровня преступности среди несовершеннолетних в сфере незаконного оборота наркотических средств сотрудниками ОДН совместно с с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трудниками ГКОН проводятся мероприятия по раннему выявлению и распростр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нению наркотических средств в молодежной среде. В целях профилактики, согла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ме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ведомственному плану профилактических мероприятий с учащимися и их родителями по предупреждению употребления наркотических средств, психотро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веществ, одурманивающих веществ и алкогольных напитков в образовател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учреждениях проводятся лекции, беседы с учащимися образовательных учр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ждений об административной и уголовной ответственности за потребление и ра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пространение наркотических средств. В текущем году в 13 образовательных учр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ждений проведено 36 лекции с учащимися 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 классов с общим охватом 563 несовершеннолетних.</w:t>
      </w:r>
    </w:p>
    <w:p w:rsidR="00466FE4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течение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Нефтеюганского района проводились опер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тивно-профилактические мероприятия «Алкоголь», ОПМ «</w:t>
      </w:r>
      <w:proofErr w:type="gramStart"/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Сообщи</w:t>
      </w:r>
      <w:proofErr w:type="gramEnd"/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где торгуют смертью», «Дети Росс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ии», «Здоровье» в рамках которых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населения Нефтеюга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района 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оведены номера экстренных служб, к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уда можно сообщить информ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цию о распространении наркотических средств. В ходе проведения данных мер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приятий преступлений в сфере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незаконного оборота наркотиков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среди несове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шеннолетних выявлено не было. </w:t>
      </w:r>
    </w:p>
    <w:p w:rsidR="00466FE4" w:rsidRPr="00466FE4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состоянию на 01.05.2019 на территории Нефтеюганского района выявл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18 фактов реализации спиртных напитков несовершенно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летним (п.г.-5).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суд направлено 4 уголовных дела по ст. 151.1 УК РФ. Факты повторной реализации спиртных напитков выявлялись на всей территории Нефте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юганского района,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кроме с.п. С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лым.</w:t>
      </w:r>
    </w:p>
    <w:p w:rsidR="00466FE4" w:rsidRPr="00466FE4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proofErr w:type="gramStart"/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профилактический</w:t>
      </w:r>
      <w:proofErr w:type="gramEnd"/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 поставлено 11 несовершеннолетних по причине употребления алкогольной продукции (п.г.-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4), так же на профилактический учет п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ставлены 2 группы несовершеннолетних антиобщественной направленности и 1 смешанная группа по причине употребления алкоголя. Число участников данных групп 10 несовершеннолетних и 2 взрослых.  По ст. 6.10 КоАП РФ привлечено 4 лица (п.г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</w:t>
      </w:r>
    </w:p>
    <w:p w:rsidR="00466FE4" w:rsidRPr="00B1642D" w:rsidRDefault="00466FE4" w:rsidP="00466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настоящее время на профилактическом </w:t>
      </w:r>
      <w:proofErr w:type="gramStart"/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учете</w:t>
      </w:r>
      <w:proofErr w:type="gramEnd"/>
      <w:r w:rsid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также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 2 несове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шеннолетних по причине вдыхания газа.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Повторных случаев вдыхания газа на терр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466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тории Нефтеюганского района не выявлено.</w:t>
      </w:r>
    </w:p>
    <w:p w:rsidR="00B1642D" w:rsidRPr="00B1642D" w:rsidRDefault="00466FE4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Департаментом образования и молодежной политики Нефтеюганского рай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во взаимодействии  с </w:t>
      </w:r>
      <w:r w:rsidR="00A42109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бюджетными учреждениям Ханты - Мансийского авт</w:t>
      </w:r>
      <w:r w:rsidR="00A42109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A42109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номного округа –  Югры «Нефтеюганская район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ная больница», </w:t>
      </w:r>
      <w:r w:rsidR="00A42109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«Нефтеюганский районный комплексный центр социального обслуживания насе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ления»</w:t>
      </w:r>
      <w:r w:rsidR="00A42109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Отделом Министерства внутренних дел России по Нефтеюган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скому району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разработан 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р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ализуется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Межведомственный план профилактических мероприятий на 2018 – 2019 учебный год с учащимися и их родителями по предупреждению употребления наркотических средств, психотропных, одурманивающих веществ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а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когольных напитков в образовательных учреждения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В рамках данного плана представители структур системы профилакти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пров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сл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дующие мероприятия:</w:t>
      </w:r>
    </w:p>
    <w:p w:rsidR="00B1642D" w:rsidRPr="00A42109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лекции – «</w:t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Курить или жить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?», «Что такое наркотики?», «Алкоголь и я», «Подари себе жизнь», «Спам. Мифы и правда», «Административная и уголовная отве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ственность за немедицинское употребление и распространение наркотических веществ», «Здоровье или табак? Сделай выбор», «Будущее без наркотиков. Вли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ние психотропных веществ на организм», «Алкоголизм, риск и последствия», «З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кон и порядок», «Отношение православной церкви к алкоголизму», «Энергетич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ские напитки – польза или вред?», «Лекарство </w:t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для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слабых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»,  «Не стой на краю пр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пасти», «Три ступени ведущие вниз» и т.д</w:t>
      </w:r>
      <w:r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  <w:lang w:eastAsia="ru-RU"/>
        </w:rPr>
        <w:t xml:space="preserve">. </w:t>
      </w:r>
      <w:r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хват 5030 несовершеннолетних, 4789 родителей;</w:t>
      </w:r>
    </w:p>
    <w:p w:rsidR="00B1642D" w:rsidRPr="00B1642D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- родительские собрания: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«Свобода от зависимости», «Игры, в которые 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рают наши дети», «Осторожно: НАРКОТИКИ», «Профилактика девиантного пов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дения», «Как уберечь ребенка от зависимости», «Как не поддаться искушению з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леного змия», «Ответственность родителей и несовершеннолетних», «Профилакт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 поведенческих нарушений у несовершеннолетних» и т.д. 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Охват 4874 родителя;</w:t>
      </w:r>
    </w:p>
    <w:p w:rsidR="00B1642D" w:rsidRPr="00A42109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тренинги - «Нарко – НЕТ», «Сохрани себя для жизни», «Сохрани себя для жи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ни», «Свободны от наркотиков!», «</w:t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Здоровым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жить здорово!» и т.д.  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Охват 4689 несовершеннолетних;</w:t>
      </w:r>
    </w:p>
    <w:p w:rsidR="00B1642D" w:rsidRPr="00A42109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групповые, интерактивные занятия  - «Свободны от наркотиков!», «Твоя жизнь – твой выбор», «Вредные привычки», «Жизнь без алкоголя!», «Жизнь без наркотиков – твой выбор», «Употребление психоактивных веществ: мифы и реал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ь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ность», «Р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клама», «Искушение любопытством», «Самое ценное это жизнь» и т.д.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Охват 4762 несовершеннолетних. </w:t>
      </w:r>
    </w:p>
    <w:p w:rsidR="00B1642D" w:rsidRPr="00A42109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ab/>
      </w:r>
      <w:proofErr w:type="gramStart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акции, анкетирования, конкурсы, диспуты, видеоряды, дискуссионные кл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бы, дни здоровья, круглые столы - «Исходная оценка наркотизации» авт. Г.В.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тышев, «Нет табачному дыму!», «Правда и ложь об алкоголе», конкурс бу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летов «Краски жизни», «Жизнь без наркотиков», «Дорога 100 печалей», «Я выбираю жизнь», «Поменяю сигарету, на конфету», Всемирный день борьбы со СПИДом «Болезнь 21 века», «Зарядка со звездой» и т.д.</w:t>
      </w:r>
      <w:proofErr w:type="gramEnd"/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Охват 4852 несовершенноле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них;</w:t>
      </w:r>
    </w:p>
    <w:p w:rsidR="00B1642D" w:rsidRPr="00B1642D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Организация встреч</w:t>
      </w:r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обучающихся</w:t>
      </w:r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традицио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ных религиозных конфессий, направленных на пропаганду ЗОЖ, предупреждение употре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ления наркотических средств, психотропных веществ, одурманивающих веществ и алкогольных напитков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охват 4587 несовершеннолетних, 3895 родит</w:t>
      </w:r>
      <w:r w:rsidR="00B1642D" w:rsidRP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лей.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</w:t>
      </w:r>
    </w:p>
    <w:p w:rsidR="00B1642D" w:rsidRPr="00B1642D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План </w:t>
      </w:r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течение 2018-2019 учебного года всеми структурами системы проф</w:t>
      </w:r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лактики безнадзорности и правонарушений несовершеннолетних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реализован в полном объеме.</w:t>
      </w:r>
    </w:p>
    <w:p w:rsidR="00B1642D" w:rsidRPr="00B1642D" w:rsidRDefault="00A42109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целях раннего выявления 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незаконного потребления наркотических средств и психотропных веществ у обучающихся, в 2018 году проведено добровольное с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циально-психологическое тестирование в 13 образовательных учрежд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B1642D"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ниях района.</w:t>
      </w:r>
      <w:proofErr w:type="gramEnd"/>
    </w:p>
    <w:p w:rsidR="00B1642D" w:rsidRPr="00B1642D" w:rsidRDefault="00B1642D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Общее число обучающихся подлежащих тестированию в образовательных учр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ждениях 2802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(2017 год – 2287) и участвовавших в тестировании 2802</w:t>
      </w:r>
      <w:r w:rsidR="00A421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человек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(2017 год – 2287), анкетированием охвачены все 100% учащихся, из них в возрасте от 12 до 14 лет- 1008, в возрасте от 14 до 15 лет - 976 и в возрасте от 15 лет и ста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ше - 818.</w:t>
      </w:r>
      <w:proofErr w:type="gramEnd"/>
      <w:r w:rsidR="003625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Несовершеннолетних в группе риска не выявлено.</w:t>
      </w:r>
    </w:p>
    <w:p w:rsidR="00466FE4" w:rsidRPr="00466FE4" w:rsidRDefault="00B1642D" w:rsidP="00466F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64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466FE4">
        <w:rPr>
          <w:rFonts w:ascii="Times New Roman" w:eastAsia="Calibri" w:hAnsi="Times New Roman" w:cs="Times New Roman"/>
          <w:sz w:val="26"/>
          <w:szCs w:val="26"/>
        </w:rPr>
        <w:t xml:space="preserve">По данным </w:t>
      </w:r>
      <w:r w:rsidR="00A42109">
        <w:rPr>
          <w:rFonts w:ascii="Times New Roman" w:eastAsia="Calibri" w:hAnsi="Times New Roman" w:cs="Times New Roman"/>
          <w:sz w:val="26"/>
          <w:szCs w:val="26"/>
        </w:rPr>
        <w:t>бюджетного учреждения Ханты-Мансийского автономного окр</w:t>
      </w:r>
      <w:r w:rsidR="00A42109">
        <w:rPr>
          <w:rFonts w:ascii="Times New Roman" w:eastAsia="Calibri" w:hAnsi="Times New Roman" w:cs="Times New Roman"/>
          <w:sz w:val="26"/>
          <w:szCs w:val="26"/>
        </w:rPr>
        <w:t>у</w:t>
      </w:r>
      <w:r w:rsidR="00A42109">
        <w:rPr>
          <w:rFonts w:ascii="Times New Roman" w:eastAsia="Calibri" w:hAnsi="Times New Roman" w:cs="Times New Roman"/>
          <w:sz w:val="26"/>
          <w:szCs w:val="26"/>
        </w:rPr>
        <w:t>га – Югры «</w:t>
      </w:r>
      <w:r w:rsidR="00466FE4">
        <w:rPr>
          <w:rFonts w:ascii="Times New Roman" w:eastAsia="Calibri" w:hAnsi="Times New Roman" w:cs="Times New Roman"/>
          <w:sz w:val="26"/>
          <w:szCs w:val="26"/>
        </w:rPr>
        <w:t>Н</w:t>
      </w:r>
      <w:r w:rsidR="00A42109">
        <w:rPr>
          <w:rFonts w:ascii="Times New Roman" w:eastAsia="Calibri" w:hAnsi="Times New Roman" w:cs="Times New Roman"/>
          <w:sz w:val="26"/>
          <w:szCs w:val="26"/>
        </w:rPr>
        <w:t>ефтеюганская районная больница» в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 xml:space="preserve"> настоящее время в кабинете врача психиатра-нарколога наблюдается один несовершеннолетний потреби</w:t>
      </w:r>
      <w:r w:rsidR="00A42109">
        <w:rPr>
          <w:rFonts w:ascii="Times New Roman" w:eastAsia="Calibri" w:hAnsi="Times New Roman" w:cs="Times New Roman"/>
          <w:sz w:val="26"/>
          <w:szCs w:val="26"/>
        </w:rPr>
        <w:t>тель ПАВ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 xml:space="preserve"> (проживал и учился в </w:t>
      </w:r>
      <w:r w:rsidR="00A42109">
        <w:rPr>
          <w:rFonts w:ascii="Times New Roman" w:eastAsia="Calibri" w:hAnsi="Times New Roman" w:cs="Times New Roman"/>
          <w:sz w:val="26"/>
          <w:szCs w:val="26"/>
        </w:rPr>
        <w:t>г.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Тюмени, выявлен при самостоятельном обращ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е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нии в Тюменский наркологический диспансер). В настоящее время продолжает учебу в колле</w:t>
      </w:r>
      <w:r w:rsidR="00A42109">
        <w:rPr>
          <w:rFonts w:ascii="Times New Roman" w:eastAsia="Calibri" w:hAnsi="Times New Roman" w:cs="Times New Roman"/>
          <w:sz w:val="26"/>
          <w:szCs w:val="26"/>
        </w:rPr>
        <w:t xml:space="preserve">дже г. 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Нефте</w:t>
      </w:r>
      <w:r w:rsidR="00A42109">
        <w:rPr>
          <w:rFonts w:ascii="Times New Roman" w:eastAsia="Calibri" w:hAnsi="Times New Roman" w:cs="Times New Roman"/>
          <w:sz w:val="26"/>
          <w:szCs w:val="26"/>
        </w:rPr>
        <w:t>юганска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 xml:space="preserve">, регулярно является на контрольные осмотры. </w:t>
      </w:r>
      <w:proofErr w:type="gramStart"/>
      <w:r w:rsidR="00466FE4" w:rsidRPr="00466FE4">
        <w:rPr>
          <w:rFonts w:ascii="Times New Roman" w:eastAsia="Calibri" w:hAnsi="Times New Roman" w:cs="Times New Roman"/>
          <w:sz w:val="26"/>
          <w:szCs w:val="26"/>
        </w:rPr>
        <w:t>В 2018 году в кабинете медико-социальной помощи детям и подросткам сост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о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яло на учете – 27 несовершеннолетних употребивших алкоголь, из них сняты с учета по испра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в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лению поведения – 16.</w:t>
      </w:r>
      <w:proofErr w:type="gramEnd"/>
      <w:r w:rsidR="00466FE4" w:rsidRPr="00466FE4">
        <w:rPr>
          <w:rFonts w:ascii="Times New Roman" w:eastAsia="Calibri" w:hAnsi="Times New Roman" w:cs="Times New Roman"/>
          <w:sz w:val="26"/>
          <w:szCs w:val="26"/>
        </w:rPr>
        <w:t xml:space="preserve"> На начало 2019 года состояло – 11 несовершенноле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т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них, из них снято – 6 по исправлению поведения, взято на учет в 2019 году – 4 несове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р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шеннолетних, на текущий период в кабинете медико-социальной п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о</w:t>
      </w:r>
      <w:r w:rsidR="00466FE4" w:rsidRPr="00466FE4">
        <w:rPr>
          <w:rFonts w:ascii="Times New Roman" w:eastAsia="Calibri" w:hAnsi="Times New Roman" w:cs="Times New Roman"/>
          <w:sz w:val="26"/>
          <w:szCs w:val="26"/>
        </w:rPr>
        <w:t>мощи состоит на учете – 9 несовершеннолетних.</w:t>
      </w:r>
    </w:p>
    <w:p w:rsidR="00274578" w:rsidRDefault="002F5A6E" w:rsidP="002F5A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 w:rsidR="00461D63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повышения эффективности раб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ты, 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840396" w:rsidRDefault="00840396" w:rsidP="0084039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396" w:rsidRPr="00E704DB" w:rsidRDefault="00274578" w:rsidP="00362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25BDE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40396"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</w:t>
      </w:r>
      <w:r w:rsidR="00362593" w:rsidRP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принимаемых мерах по профилактике употребления несовершеннолетними психоактивных веществ, алкогольной продукции, заболев</w:t>
      </w:r>
      <w:r w:rsidR="00362593" w:rsidRP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362593" w:rsidRP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емости несовершеннолетних наркоманией, токсикоманией</w:t>
      </w:r>
      <w:r w:rsidR="001D7AC2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дению.</w:t>
      </w:r>
    </w:p>
    <w:p w:rsidR="00840396" w:rsidRPr="00E704DB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 мая 2019 года</w:t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42109" w:rsidRPr="00A42109" w:rsidRDefault="001D7AC2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62593" w:rsidRPr="00362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42109"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во вз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имодействии с БУ ХМАО-Югры «Нефтеюганская районная больница» (О.Р. Ног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вицина), БУ ХМАО-Югры «Нефтеюганский районный комплексный центр соц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обслуж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населения» (Л.Я. Ким) и ОМВД России по Нефтеюганскому району (Г.П. Джусоев) разр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ботать на 2019-2020 учебный год  Межведомственный план профилактической раб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по предупреждению употребления подростками </w:t>
      </w:r>
      <w:r w:rsidR="00A42109"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наркотических средств, психотропных, одурманивающих веществ и алкогольных напитков.</w:t>
      </w:r>
      <w:proofErr w:type="gramEnd"/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Согласованный Межведомственный план направить в муниципальную к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миссию по делам несовершеннолетних и защите их прав Нефтеюганского района.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25 сентября 2019 года</w:t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3.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 Министерства внутренних дел России по Нефт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(Г.П.Джусоев) ежеквартально направлять в адрес муниципал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 по делам несовершеннолетних и защите их прав Нефтеюганского района информацию о выявленных фактах продажи несовершеннолетним пива и спиртных напитков (с указан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поселения, владельца торговой точки, ФИО лица, на которого составлен администр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тивный протокол, даты и факта нарушения).</w:t>
      </w:r>
      <w:proofErr w:type="gramEnd"/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Срок: </w:t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за 1- 2 квартал 2019 года – не позднее 5 июля 2019 года, 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3 квартал 2019 года – не позднее 5 октября 2019 года, 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4 квартал 2019 года – не позднее 10 января 2019 года</w:t>
      </w:r>
      <w:r w:rsidRPr="00A421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4. </w:t>
      </w:r>
      <w:r w:rsidRPr="00A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Нефтеюганскому районному муниципальному общеобразовательному бюдже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ному учреждению «Салымская средняя общеобразовательная школа №1» (Жердев М.В.), муниципальным общеобразовательным бюджетным учреждениям «Средняя общеобразовательная школа №1» пгт. Пойковский (В.Н. Кокорев) и «Средняя общеобразовательная школа №4» пгт. Пойковский (Л.А. Иванова) пр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нять дополнительные меры по предупр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ждению правонарушений, совершаемых обучающимися школы, в сфере употребления а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когольной продукции.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Предоставить в адрес муниципальной комиссии по делам несовершенноле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 и защите их прав Нефтеюганского района информацию об исполнении плана дополнительных мероприятий и результатах профилактической работы за  1 пол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годие 2019 - 2020 уч. год.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25 декабря 2019 года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5. </w:t>
      </w:r>
      <w:proofErr w:type="gramStart"/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(Н.В.Котова), БУ ХМАО-Югры «Нефтеюганская районная больница» (О.Р. Ноговицина), БУ ХМАО-Югры «Нефтеюганский районный комплексный центр социального обслуживания населения» (Л.Я. Ким), ОМВД России по Нефтеюганскому району (Г.П. Джусоев) организовать размещение в средствах массовой информации, официальных гру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пах в социальных сетях постоянно действующей рубрики о практике противоде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ствия и предупреждения употребления наркотических средств и психотропных в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ществ в подростковой</w:t>
      </w:r>
      <w:proofErr w:type="gramEnd"/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молодежной среде.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18 декабря 2019 года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6.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Бюджетному учреждению Ханты-Мансийского автономного округа – Югры  «Нефтеюганский районный комплексный центр социального обслуживания населения» (Л.Я.Ким) во взаимодействии с Отделом Министерства внутренних дел России по Нефтеюганскому району  организовать проведение мероприятий с уч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стием волонтеров по проведению разъяснительной работы с  несовершеннолетн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ми, направленной на профилактику употребления несовершеннолетними ПАВ, а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когольной продукции.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26 июня 2019 года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Внести изменения в пункт 3 постановления от 06.12.2018 № 76 «О прин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маемых мерах по профилактике употребления несовершеннолетними ПАВ, в том числе о результатах проведения социально-психологического тестирования нес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в 2018 году» в части срока исполнения данного поручения,  слова </w:t>
      </w:r>
      <w:r w:rsidRPr="00A4210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«до 5 июля 2019 года»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нить на </w:t>
      </w:r>
      <w:r w:rsidRPr="00A4210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«не позднее 26 июня 2019 года».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 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 мая 2019 года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</w:t>
      </w:r>
    </w:p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47AE2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</w:t>
      </w:r>
      <w:r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147A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Отделу по делам несовершеннолетних, защите их прав администрации Нефтеюганского района (В.В.Малтакова) внести в план работы муниципальной комиссии по делам несовершеннолетних и защите их прав Нефтеюганского района 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сентябрь текущего года </w:t>
      </w:r>
      <w:r w:rsidR="00147A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рассмотрение вопроса «О принимаемых мерах 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пр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филактике употребления несовершеннолетними алкогольной продукции  среди учащихся </w:t>
      </w:r>
      <w:r w:rsidR="00860733" w:rsidRP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НР МОБУ «Салымская средняя общеобразовательная школа №1»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кладчик -</w:t>
      </w:r>
      <w:r w:rsidR="00860733" w:rsidRPr="00860733">
        <w:t xml:space="preserve"> </w:t>
      </w:r>
      <w:r w:rsidR="00860733" w:rsidRP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НР МОБУ «Салымская средня</w:t>
      </w:r>
      <w:r w:rsidR="008607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общеобразовательная школа №1»).</w:t>
      </w:r>
      <w:proofErr w:type="gramEnd"/>
    </w:p>
    <w:p w:rsidR="00860733" w:rsidRPr="00A42109" w:rsidRDefault="00860733" w:rsidP="00860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 мая 2019 года</w:t>
      </w:r>
      <w:r w:rsidRPr="00A42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</w:t>
      </w:r>
    </w:p>
    <w:p w:rsidR="00860733" w:rsidRDefault="00860733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0733" w:rsidRDefault="00860733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2109" w:rsidRPr="00A42109" w:rsidRDefault="00860733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607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r w:rsidR="00A42109" w:rsidRPr="00A42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постановления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собой.</w:t>
      </w:r>
    </w:p>
    <w:bookmarkEnd w:id="0"/>
    <w:p w:rsidR="00A42109" w:rsidRPr="00A42109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E704DB" w:rsidRDefault="00362593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F5A6E" w:rsidRPr="00E704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25E3D6F" wp14:editId="3467A158">
            <wp:simplePos x="0" y="0"/>
            <wp:positionH relativeFrom="column">
              <wp:posOffset>2246985</wp:posOffset>
            </wp:positionH>
            <wp:positionV relativeFrom="paragraph">
              <wp:posOffset>162663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396"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6F5" w:rsidRPr="00E704DB" w:rsidRDefault="00B25BD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E4143" w:rsidRPr="00E704DB" w:rsidRDefault="00E704DB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74578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="00274578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47AE2"/>
    <w:rsid w:val="00167F35"/>
    <w:rsid w:val="00172450"/>
    <w:rsid w:val="00177C15"/>
    <w:rsid w:val="001D0077"/>
    <w:rsid w:val="001D256D"/>
    <w:rsid w:val="001D7AC2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2593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61D63"/>
    <w:rsid w:val="00466FE4"/>
    <w:rsid w:val="004B4D36"/>
    <w:rsid w:val="004E6E55"/>
    <w:rsid w:val="004F174B"/>
    <w:rsid w:val="0052223C"/>
    <w:rsid w:val="00527F65"/>
    <w:rsid w:val="00551A44"/>
    <w:rsid w:val="005E7DEE"/>
    <w:rsid w:val="00600142"/>
    <w:rsid w:val="00610E7F"/>
    <w:rsid w:val="0065182E"/>
    <w:rsid w:val="00672D1C"/>
    <w:rsid w:val="006C36DF"/>
    <w:rsid w:val="00740839"/>
    <w:rsid w:val="0075591C"/>
    <w:rsid w:val="00785FAD"/>
    <w:rsid w:val="00795265"/>
    <w:rsid w:val="007D0B91"/>
    <w:rsid w:val="007E7E1A"/>
    <w:rsid w:val="008105F1"/>
    <w:rsid w:val="0082001D"/>
    <w:rsid w:val="00825703"/>
    <w:rsid w:val="00840396"/>
    <w:rsid w:val="00860733"/>
    <w:rsid w:val="009045AC"/>
    <w:rsid w:val="009446F1"/>
    <w:rsid w:val="00953D21"/>
    <w:rsid w:val="0095695A"/>
    <w:rsid w:val="00985534"/>
    <w:rsid w:val="009968BC"/>
    <w:rsid w:val="00A224C7"/>
    <w:rsid w:val="00A42109"/>
    <w:rsid w:val="00A9080D"/>
    <w:rsid w:val="00A97BA5"/>
    <w:rsid w:val="00AC053D"/>
    <w:rsid w:val="00AD608E"/>
    <w:rsid w:val="00B10DAA"/>
    <w:rsid w:val="00B1642D"/>
    <w:rsid w:val="00B25BDE"/>
    <w:rsid w:val="00B57E9E"/>
    <w:rsid w:val="00B66FC6"/>
    <w:rsid w:val="00B724B8"/>
    <w:rsid w:val="00B93667"/>
    <w:rsid w:val="00BA3261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A26FE"/>
    <w:rsid w:val="00DB5ABF"/>
    <w:rsid w:val="00E51A7C"/>
    <w:rsid w:val="00E53097"/>
    <w:rsid w:val="00E62279"/>
    <w:rsid w:val="00E704DB"/>
    <w:rsid w:val="00E7605E"/>
    <w:rsid w:val="00E95115"/>
    <w:rsid w:val="00E971FB"/>
    <w:rsid w:val="00EB5922"/>
    <w:rsid w:val="00EB783D"/>
    <w:rsid w:val="00EE4143"/>
    <w:rsid w:val="00EF26A9"/>
    <w:rsid w:val="00F25F71"/>
    <w:rsid w:val="00F41720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5172-92E6-4C3B-B896-986652D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2018-01-30T06:53:00Z</cp:lastPrinted>
  <dcterms:created xsi:type="dcterms:W3CDTF">2019-06-03T08:03:00Z</dcterms:created>
  <dcterms:modified xsi:type="dcterms:W3CDTF">2019-06-03T09:01:00Z</dcterms:modified>
</cp:coreProperties>
</file>