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40396">
        <w:rPr>
          <w:rFonts w:ascii="Times New Roman" w:eastAsia="Calibri" w:hAnsi="Times New Roman" w:cs="Times New Roman"/>
          <w:b/>
          <w:sz w:val="32"/>
          <w:szCs w:val="32"/>
        </w:rPr>
        <w:t>36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0396">
        <w:rPr>
          <w:rFonts w:ascii="Times New Roman" w:eastAsia="Calibri" w:hAnsi="Times New Roman" w:cs="Times New Roman"/>
          <w:sz w:val="26"/>
          <w:szCs w:val="26"/>
        </w:rPr>
        <w:t>30 мая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BC1C90">
        <w:rPr>
          <w:rFonts w:ascii="Times New Roman" w:eastAsia="Calibri" w:hAnsi="Times New Roman" w:cs="Times New Roman"/>
          <w:sz w:val="26"/>
          <w:szCs w:val="26"/>
        </w:rPr>
        <w:t xml:space="preserve"> года, 10 – 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840396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№28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0396" w:rsidRPr="00840396" w:rsidRDefault="00840396" w:rsidP="008403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b/>
          <w:sz w:val="25"/>
          <w:szCs w:val="25"/>
        </w:rPr>
        <w:t xml:space="preserve">О работе школьных служб примирения </w:t>
      </w:r>
    </w:p>
    <w:p w:rsidR="00840396" w:rsidRPr="00840396" w:rsidRDefault="00840396" w:rsidP="008403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40396">
        <w:rPr>
          <w:rFonts w:ascii="Times New Roman" w:eastAsia="Times New Roman" w:hAnsi="Times New Roman" w:cs="Times New Roman"/>
          <w:b/>
          <w:sz w:val="25"/>
          <w:szCs w:val="25"/>
        </w:rPr>
        <w:t>в 2018-2019 учебном году</w:t>
      </w:r>
    </w:p>
    <w:p w:rsidR="00840396" w:rsidRPr="00840396" w:rsidRDefault="00840396" w:rsidP="0084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039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27F65" w:rsidRPr="00461D63" w:rsidRDefault="00FF054B" w:rsidP="0052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1D0077" w:rsidRPr="001D0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З</w:t>
      </w:r>
      <w:r w:rsidR="001D0077" w:rsidRPr="00461D63">
        <w:rPr>
          <w:rFonts w:ascii="Times New Roman" w:eastAsia="Calibri" w:hAnsi="Times New Roman" w:cs="Times New Roman"/>
          <w:sz w:val="26"/>
          <w:szCs w:val="26"/>
        </w:rPr>
        <w:t>аслушав и обсудив информацию по вопросу, предусмотренному планом работы муниципальной комиссии по делам несовершеннолетних и защите их прав Неф</w:t>
      </w:r>
      <w:r w:rsidR="00840396">
        <w:rPr>
          <w:rFonts w:ascii="Times New Roman" w:eastAsia="Calibri" w:hAnsi="Times New Roman" w:cs="Times New Roman"/>
          <w:sz w:val="26"/>
          <w:szCs w:val="26"/>
        </w:rPr>
        <w:t>теюганского района на 2019 год,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 установила:</w:t>
      </w:r>
    </w:p>
    <w:p w:rsid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Департамента образования и молодежной пол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тики Нефтеюганского района  № 790-0 от 30.10.2013г. «Об организации деятельн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сти школьных служб примирения» во всех 13 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</w:rPr>
        <w:t>общеобразовательных уч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реждениях Нефтеюганского района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созданы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действуют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Школьные службы примирения (д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ШСП).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Ежегодно к началу учебного года приказом директора школы вносятся 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менения, так как списочный состав участников службы примирения может менят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ся. В соответствии с положением о ШСП, в каждой службе ведется журнал рег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страции конфликтных ситуаций, в котором фиксируется: дата обращения, суть конфликта, источник информации, участники конфликта, обидчик и потерпевший, ход реализации, происходит отслеживание дальнейшего поведения обратившихся в ШСП. После каждой примирительной встречи, проводится обсуждение, анализ, соответствует ли случай для использования восстановительной медиации, были ли соблюдены принципы, в чем заключались трудности. 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2018 – 2019 учебного года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районе зарегистр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ровано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39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5E7DEE">
        <w:rPr>
          <w:rFonts w:ascii="Times New Roman" w:eastAsia="Times New Roman" w:hAnsi="Times New Roman" w:cs="Times New Roman"/>
          <w:sz w:val="26"/>
          <w:szCs w:val="26"/>
        </w:rPr>
        <w:t>ращений в ШСП образовательных учреждений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(2017-2018</w:t>
      </w:r>
      <w:r w:rsidRPr="00840396">
        <w:rPr>
          <w:rFonts w:ascii="Times New Roman" w:eastAsia="Times New Roman" w:hAnsi="Times New Roman" w:cs="Times New Roman"/>
          <w:b/>
          <w:sz w:val="26"/>
          <w:szCs w:val="26"/>
        </w:rPr>
        <w:t xml:space="preserve"> - 36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В процедурах медиации участвовали: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медиаторы взрослые  -  34 (2017-2018</w:t>
      </w:r>
      <w:r w:rsidRPr="00840396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19)</w:t>
      </w:r>
      <w:r w:rsidR="005E7D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школьники-медиаторы –</w:t>
      </w:r>
      <w:r w:rsidRPr="005E7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41 (2017-2018 – 67)</w:t>
      </w:r>
      <w:r w:rsidR="005E7D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школьники участники примирительных встреч - пострадавший - 34, правонар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шитель -38 (2017-2018 – 36/27)</w:t>
      </w:r>
      <w:r w:rsidR="005E7D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родители школьников, педагоги и другие заинтересованные лица – 39 (2017-2018 - 26)</w:t>
      </w:r>
      <w:r w:rsidR="005E7D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Наиболее часто встречающиеся в практике случаи с правонарушающими компонентами касаются неконструктивных способов общения среди учащихся (п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lastRenderedPageBreak/>
        <w:t>редача искаженной информации, недопонимание смысла высказывания в адрес учащегося, нетерпимость к личностным особенностям некоторых учащихся со ст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роны одноклассников и </w:t>
      </w:r>
      <w:proofErr w:type="spellStart"/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). Ответной реакцией, как правило, являются драки на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уроках</w:t>
      </w:r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и переменах, назначение «стрелок», взаимные оскорбления в социальных сетях. Подобные конфликты чаще всего можно отнести к «легким», но, к сожал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нию, имеются сложные случаи, когда конфликты могут иметь серьезные после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ствия, и здесь необходима более длительная работа с ними. </w:t>
      </w:r>
    </w:p>
    <w:p w:rsidR="00840396" w:rsidRPr="00840396" w:rsidRDefault="005E7DEE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Проводится работа по повышению квалификации кураторов ШСП и школ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ников-медиаторов входящих в их состав.</w:t>
      </w:r>
    </w:p>
    <w:p w:rsidR="00840396" w:rsidRPr="00840396" w:rsidRDefault="005E7DEE" w:rsidP="005E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15.10.2018 по 15.11.2018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прошёл дистанционный конкурс среди всех школьных служб примирения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учреждений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она по номинациям: «Графика», «Рисунок от руки».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конкурса являлась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пуляризация медиации и восстановительной технологии посредством разработки авторских проектов медиаторами; </w:t>
      </w:r>
      <w:proofErr w:type="gramStart"/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в последствии</w:t>
      </w:r>
      <w:proofErr w:type="gramEnd"/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выбор лучшего проекта эмблемы для дальнейшего использования её в качестве символики ежегодного Слёта меди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торов.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Эмблему ученицы 10 класса НРМОБУ «Сингапайской СОШ» </w:t>
      </w:r>
      <w:proofErr w:type="spellStart"/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Годван</w:t>
      </w:r>
      <w:proofErr w:type="spellEnd"/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Анны утвердили как символ ежегодного Слёта медиаторов.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15 ноября 2018 года состоялся третий Слёт медиаторов школьных служб примирения.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Цель данного мероприятия – активизация деятельности школьных служб примирения образовательных организаций Нефтеюганского района, созд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ние площадки для эффективного взаимодействия подростков-медиаторов школ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ных служб примирения с учащимися образовательных организаций района, разв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тие умений и навыков подростков-медиаторов и кураторов школьных служб пр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мирения по восстановительным технологиям, отработка основ целеполагания по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ростков-медиаторов школьных служб примирения, формирование толерантности у несовершеннолетних по отношению к себе и друг другу.</w:t>
      </w:r>
      <w:proofErr w:type="gramEnd"/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</w:rPr>
        <w:t xml:space="preserve">13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декабря 2018 года в гп. Пойковский на базе НРМБУ ДО «ЦРТДиЮ» с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стоялся семинар - практикум для руководителей школьных служб примирения Нефтеюганского района.</w:t>
      </w:r>
      <w:r w:rsidR="002F5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Цель семинара: активизировать деятельность школьных служб примирения образовательных организаций  Нефтеюганского района;  позн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комиться и обменяться опытом, обсудить проблемы кураторов и пути их решения; познакомить с нормативными документами по вопросам организации работы службы. </w:t>
      </w:r>
    </w:p>
    <w:p w:rsidR="00840396" w:rsidRPr="00840396" w:rsidRDefault="00840396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В период с 10 по 19 апреля 2019 г. состоялась районная олимпиада «Меди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тор будущего» для общеобразовательных организаций Нефтеюганского района на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уровне</w:t>
      </w:r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  <w:r w:rsidR="002F5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Целью проведения данной олимпиады стала поддержка инициативы коллективов школ Нефтеюганского района по развитию Школьных служб примирения, внедрение медиативного подхода в образовател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ную среду: 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выявление и поощрение наиболее подготовленных медиаторов школьных служб примирения – ведущих восстановительных программ;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>- пропаганда ценностей восстановительного подхода среди учащихся образов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тельных учреждений;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sz w:val="26"/>
          <w:szCs w:val="26"/>
        </w:rPr>
        <w:t xml:space="preserve">- поддержка </w:t>
      </w:r>
      <w:proofErr w:type="gramStart"/>
      <w:r w:rsidRPr="00840396">
        <w:rPr>
          <w:rFonts w:ascii="Times New Roman" w:eastAsia="Times New Roman" w:hAnsi="Times New Roman" w:cs="Times New Roman"/>
          <w:sz w:val="26"/>
          <w:szCs w:val="26"/>
        </w:rPr>
        <w:t>деятельности детского общества медиаторов школьных служб прим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396">
        <w:rPr>
          <w:rFonts w:ascii="Times New Roman" w:eastAsia="Times New Roman" w:hAnsi="Times New Roman" w:cs="Times New Roman"/>
          <w:sz w:val="26"/>
          <w:szCs w:val="26"/>
        </w:rPr>
        <w:t>рения</w:t>
      </w:r>
      <w:proofErr w:type="gramEnd"/>
      <w:r w:rsidRPr="008403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0396" w:rsidRPr="00840396" w:rsidRDefault="002F5A6E" w:rsidP="002F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Олимпиада проводилась на базе образовательных организаций, которые с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мостоятельно определили аудиторию проведения и обеспечили доступ участников к материалам, после предоставления заявки в оргкомитет. Задание для Олимпиады состояло из теоретической части – теста, содержащего 10 заданий.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0396" w:rsidRDefault="002F5A6E" w:rsidP="00840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службы примирения в школе является профилактикой прав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нарушений и социальной реабилитации участников конфликтных ситуаций на о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40396" w:rsidRPr="00840396">
        <w:rPr>
          <w:rFonts w:ascii="Times New Roman" w:eastAsia="Times New Roman" w:hAnsi="Times New Roman" w:cs="Times New Roman"/>
          <w:sz w:val="26"/>
          <w:szCs w:val="26"/>
        </w:rPr>
        <w:t>нове принципов восстанови</w:t>
      </w:r>
      <w:r>
        <w:rPr>
          <w:rFonts w:ascii="Times New Roman" w:eastAsia="Times New Roman" w:hAnsi="Times New Roman" w:cs="Times New Roman"/>
          <w:sz w:val="26"/>
          <w:szCs w:val="26"/>
        </w:rPr>
        <w:t>тельных программ примирения.</w:t>
      </w:r>
    </w:p>
    <w:p w:rsidR="00274578" w:rsidRDefault="002F5A6E" w:rsidP="002F5A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 w:rsidR="00461D63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комиссия по делам нес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и защите их прав Нефтеюганского района </w:t>
      </w:r>
      <w:proofErr w:type="gramStart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840396" w:rsidRDefault="00840396" w:rsidP="0084039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396" w:rsidRPr="00840396" w:rsidRDefault="00274578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25BDE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40396"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40396"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</w:t>
      </w:r>
      <w:r w:rsid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работе школьных служб примирения </w:t>
      </w:r>
      <w:r w:rsidR="002F5A6E" w:rsidRP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2018-2019 уче</w:t>
      </w:r>
      <w:r w:rsidR="002F5A6E" w:rsidRP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="002F5A6E" w:rsidRP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 году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0396"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 мая 2019 года</w:t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Департаменту образования и молодежной политики (Н.В.Котова):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Провести кр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углый стол для руководителей Школьных служб примир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медиаторов «Потенци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 Школьных служб примирения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образовательной среде: повышение уровня доверия между школой и родителями». 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2.2. 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рганизовать проведение в общеобразовательных организациях района родительских собраний с целью доведения до родителей (законных представит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лей) </w:t>
      </w:r>
      <w:r w:rsidR="002F5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 о деятельности Школьных служб примирения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образовательном учреждении.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Срок:</w:t>
      </w:r>
      <w:r w:rsidR="002F5A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до 01 ноября </w:t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2019</w:t>
      </w:r>
      <w:r w:rsidR="002F5A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4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Pr="00840396">
        <w:rPr>
          <w:rFonts w:ascii="Times New Roman" w:eastAsia="Calibri" w:hAnsi="Times New Roman" w:cs="Times New Roman"/>
          <w:sz w:val="26"/>
          <w:szCs w:val="26"/>
        </w:rPr>
        <w:t xml:space="preserve"> Рекомендовать О</w:t>
      </w:r>
      <w:r w:rsidR="002F5A6E">
        <w:rPr>
          <w:rFonts w:ascii="Times New Roman" w:eastAsia="Calibri" w:hAnsi="Times New Roman" w:cs="Times New Roman"/>
          <w:sz w:val="26"/>
          <w:szCs w:val="26"/>
        </w:rPr>
        <w:t xml:space="preserve">тделу </w:t>
      </w:r>
      <w:r w:rsidRPr="00840396">
        <w:rPr>
          <w:rFonts w:ascii="Times New Roman" w:eastAsia="Calibri" w:hAnsi="Times New Roman" w:cs="Times New Roman"/>
          <w:sz w:val="26"/>
          <w:szCs w:val="26"/>
        </w:rPr>
        <w:t>М</w:t>
      </w:r>
      <w:r w:rsidR="002F5A6E">
        <w:rPr>
          <w:rFonts w:ascii="Times New Roman" w:eastAsia="Calibri" w:hAnsi="Times New Roman" w:cs="Times New Roman"/>
          <w:sz w:val="26"/>
          <w:szCs w:val="26"/>
        </w:rPr>
        <w:t>инистерства внутренних дел</w:t>
      </w:r>
      <w:r w:rsidRPr="00840396">
        <w:rPr>
          <w:rFonts w:ascii="Times New Roman" w:eastAsia="Calibri" w:hAnsi="Times New Roman" w:cs="Times New Roman"/>
          <w:sz w:val="26"/>
          <w:szCs w:val="26"/>
        </w:rPr>
        <w:t xml:space="preserve"> России по Нефт</w:t>
      </w:r>
      <w:r w:rsidRPr="00840396">
        <w:rPr>
          <w:rFonts w:ascii="Times New Roman" w:eastAsia="Calibri" w:hAnsi="Times New Roman" w:cs="Times New Roman"/>
          <w:sz w:val="26"/>
          <w:szCs w:val="26"/>
        </w:rPr>
        <w:t>е</w:t>
      </w:r>
      <w:r w:rsidRPr="00840396">
        <w:rPr>
          <w:rFonts w:ascii="Times New Roman" w:eastAsia="Calibri" w:hAnsi="Times New Roman" w:cs="Times New Roman"/>
          <w:sz w:val="26"/>
          <w:szCs w:val="26"/>
        </w:rPr>
        <w:t>юганскому району (Г.П.Джусоев) при выявлении фактов совершения несоверше</w:t>
      </w:r>
      <w:r w:rsidRPr="00840396">
        <w:rPr>
          <w:rFonts w:ascii="Times New Roman" w:eastAsia="Calibri" w:hAnsi="Times New Roman" w:cs="Times New Roman"/>
          <w:sz w:val="26"/>
          <w:szCs w:val="26"/>
        </w:rPr>
        <w:t>н</w:t>
      </w:r>
      <w:r w:rsidRPr="00840396">
        <w:rPr>
          <w:rFonts w:ascii="Times New Roman" w:eastAsia="Calibri" w:hAnsi="Times New Roman" w:cs="Times New Roman"/>
          <w:sz w:val="26"/>
          <w:szCs w:val="26"/>
        </w:rPr>
        <w:t>нолетними противоправных поступков (драки, кражи и т.д.) информировать обр</w:t>
      </w:r>
      <w:r w:rsidRPr="00840396">
        <w:rPr>
          <w:rFonts w:ascii="Times New Roman" w:eastAsia="Calibri" w:hAnsi="Times New Roman" w:cs="Times New Roman"/>
          <w:sz w:val="26"/>
          <w:szCs w:val="26"/>
        </w:rPr>
        <w:t>а</w:t>
      </w:r>
      <w:r w:rsidRPr="00840396">
        <w:rPr>
          <w:rFonts w:ascii="Times New Roman" w:eastAsia="Calibri" w:hAnsi="Times New Roman" w:cs="Times New Roman"/>
          <w:sz w:val="26"/>
          <w:szCs w:val="26"/>
        </w:rPr>
        <w:t>зовательные учреждения по месту учебы правонарушителей с целью проведения с ними примирительных процедур.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40396">
        <w:rPr>
          <w:rFonts w:ascii="Times New Roman" w:eastAsia="Calibri" w:hAnsi="Times New Roman" w:cs="Times New Roman"/>
          <w:sz w:val="26"/>
          <w:szCs w:val="26"/>
        </w:rPr>
        <w:tab/>
      </w:r>
      <w:r w:rsidRPr="00840396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="002F5A6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 25 декабря </w:t>
      </w:r>
      <w:r w:rsidRPr="00840396">
        <w:rPr>
          <w:rFonts w:ascii="Times New Roman" w:eastAsia="Calibri" w:hAnsi="Times New Roman" w:cs="Times New Roman"/>
          <w:b/>
          <w:sz w:val="26"/>
          <w:szCs w:val="26"/>
          <w:u w:val="single"/>
        </w:rPr>
        <w:t>2019</w:t>
      </w:r>
      <w:r w:rsidR="002F5A6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года.</w:t>
      </w: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0396">
        <w:rPr>
          <w:rFonts w:ascii="Times New Roman" w:eastAsia="Calibri" w:hAnsi="Times New Roman" w:cs="Times New Roman"/>
          <w:sz w:val="26"/>
          <w:szCs w:val="26"/>
        </w:rPr>
        <w:tab/>
      </w:r>
      <w:r w:rsidRPr="0084039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8403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66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664C" w:rsidRPr="0064664C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собой.</w:t>
      </w:r>
      <w:bookmarkStart w:id="0" w:name="_GoBack"/>
      <w:bookmarkEnd w:id="0"/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0396" w:rsidRPr="00840396" w:rsidRDefault="00840396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Pr="00B25BDE" w:rsidRDefault="002F5A6E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E697561" wp14:editId="6EC8F2C3">
            <wp:simplePos x="0" y="0"/>
            <wp:positionH relativeFrom="column">
              <wp:posOffset>2353310</wp:posOffset>
            </wp:positionH>
            <wp:positionV relativeFrom="paragraph">
              <wp:posOffset>3175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6F5" w:rsidRDefault="00B25BD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B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E4143" w:rsidRPr="00461D63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D0077"/>
    <w:rsid w:val="001D256D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61D63"/>
    <w:rsid w:val="004B4D36"/>
    <w:rsid w:val="004E6E55"/>
    <w:rsid w:val="004F174B"/>
    <w:rsid w:val="0052223C"/>
    <w:rsid w:val="00527F65"/>
    <w:rsid w:val="00551A44"/>
    <w:rsid w:val="005E7DEE"/>
    <w:rsid w:val="00600142"/>
    <w:rsid w:val="00610E7F"/>
    <w:rsid w:val="0064664C"/>
    <w:rsid w:val="0065182E"/>
    <w:rsid w:val="006C36DF"/>
    <w:rsid w:val="00740839"/>
    <w:rsid w:val="0075591C"/>
    <w:rsid w:val="00795265"/>
    <w:rsid w:val="007D0B91"/>
    <w:rsid w:val="007E7E1A"/>
    <w:rsid w:val="008105F1"/>
    <w:rsid w:val="0082001D"/>
    <w:rsid w:val="00825703"/>
    <w:rsid w:val="00840396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5BDE"/>
    <w:rsid w:val="00B57E9E"/>
    <w:rsid w:val="00B66FC6"/>
    <w:rsid w:val="00B724B8"/>
    <w:rsid w:val="00B93667"/>
    <w:rsid w:val="00BA3261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B5ABF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DB45-E08A-417A-860F-AD04043E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2018-01-30T06:53:00Z</cp:lastPrinted>
  <dcterms:created xsi:type="dcterms:W3CDTF">2019-05-31T06:45:00Z</dcterms:created>
  <dcterms:modified xsi:type="dcterms:W3CDTF">2019-06-03T09:02:00Z</dcterms:modified>
</cp:coreProperties>
</file>