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B84084">
        <w:rPr>
          <w:rFonts w:ascii="Times New Roman" w:hAnsi="Times New Roman"/>
          <w:b/>
          <w:sz w:val="32"/>
          <w:szCs w:val="32"/>
        </w:rPr>
        <w:t>48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 </w:t>
      </w:r>
      <w:r w:rsidR="00B84084">
        <w:rPr>
          <w:rFonts w:ascii="Times New Roman" w:hAnsi="Times New Roman"/>
          <w:sz w:val="26"/>
          <w:szCs w:val="26"/>
        </w:rPr>
        <w:t>23</w:t>
      </w:r>
      <w:r w:rsidR="00296DF5" w:rsidRPr="00342129">
        <w:rPr>
          <w:rFonts w:ascii="Times New Roman" w:hAnsi="Times New Roman"/>
          <w:sz w:val="26"/>
          <w:szCs w:val="26"/>
        </w:rPr>
        <w:t xml:space="preserve"> июня</w:t>
      </w:r>
      <w:r w:rsidRPr="00342129">
        <w:rPr>
          <w:rFonts w:ascii="Times New Roman" w:hAnsi="Times New Roman"/>
          <w:sz w:val="26"/>
          <w:szCs w:val="26"/>
        </w:rPr>
        <w:t xml:space="preserve"> 2016 года, 10 – </w:t>
      </w:r>
      <w:r w:rsidR="00B84084">
        <w:rPr>
          <w:rFonts w:ascii="Times New Roman" w:hAnsi="Times New Roman"/>
          <w:sz w:val="26"/>
          <w:szCs w:val="26"/>
        </w:rPr>
        <w:t>0</w:t>
      </w:r>
      <w:r w:rsidR="000D3429" w:rsidRPr="00342129">
        <w:rPr>
          <w:rFonts w:ascii="Times New Roman" w:hAnsi="Times New Roman"/>
          <w:sz w:val="26"/>
          <w:szCs w:val="26"/>
        </w:rPr>
        <w:t>0</w:t>
      </w:r>
      <w:r w:rsidRPr="00342129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342129">
        <w:rPr>
          <w:rFonts w:ascii="Times New Roman" w:hAnsi="Times New Roman"/>
          <w:sz w:val="26"/>
          <w:szCs w:val="26"/>
        </w:rPr>
        <w:t>каб</w:t>
      </w:r>
      <w:proofErr w:type="spellEnd"/>
      <w:r w:rsidRPr="00342129">
        <w:rPr>
          <w:rFonts w:ascii="Times New Roman" w:hAnsi="Times New Roman"/>
          <w:sz w:val="26"/>
          <w:szCs w:val="26"/>
        </w:rPr>
        <w:t>. 430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42129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342129">
        <w:rPr>
          <w:rFonts w:ascii="Times New Roman" w:hAnsi="Times New Roman"/>
          <w:sz w:val="26"/>
          <w:szCs w:val="26"/>
        </w:rPr>
        <w:t>в протоколе №</w:t>
      </w:r>
      <w:r w:rsidR="00B84084">
        <w:rPr>
          <w:rFonts w:ascii="Times New Roman" w:hAnsi="Times New Roman"/>
          <w:sz w:val="26"/>
          <w:szCs w:val="26"/>
        </w:rPr>
        <w:t xml:space="preserve"> 23</w:t>
      </w:r>
      <w:proofErr w:type="gramEnd"/>
    </w:p>
    <w:p w:rsidR="002F60DE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обеспечении жилыми помещениями детей-сирот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детей, оставшихся без попечения родителей, лиц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числа детей-сирот и детей, оставшихся </w:t>
      </w:r>
      <w:proofErr w:type="gramStart"/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>без</w:t>
      </w:r>
      <w:proofErr w:type="gramEnd"/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попечения родителей, в том числе об исполнении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исполнительных документов о предоставлении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жилья детям-сиротам и детям, оставшимся без попечения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родителей, лицам из числа детей-сирот и детей,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>оставшихся</w:t>
      </w:r>
      <w:proofErr w:type="gramEnd"/>
      <w:r w:rsidRPr="00B84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без попечения родителей</w:t>
      </w:r>
    </w:p>
    <w:p w:rsidR="00FB4A9E" w:rsidRPr="00347CE6" w:rsidRDefault="00B84084" w:rsidP="006766F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1010C" w:rsidRPr="00347CE6" w:rsidRDefault="00296DF5" w:rsidP="00D101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010C"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84084" w:rsidRPr="00B84084" w:rsidRDefault="00A65471" w:rsidP="00B8408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B84084" w:rsidRPr="00B84084">
        <w:rPr>
          <w:rFonts w:ascii="Times New Roman" w:hAnsi="Times New Roman"/>
          <w:sz w:val="25"/>
          <w:szCs w:val="25"/>
        </w:rPr>
        <w:t>Заслушав и обсудив информацию по вопросу, предусмотренному планом раб</w:t>
      </w:r>
      <w:r w:rsidR="00B84084" w:rsidRPr="00B84084">
        <w:rPr>
          <w:rFonts w:ascii="Times New Roman" w:hAnsi="Times New Roman"/>
          <w:sz w:val="25"/>
          <w:szCs w:val="25"/>
        </w:rPr>
        <w:t>о</w:t>
      </w:r>
      <w:r w:rsidR="00B84084" w:rsidRPr="00B84084">
        <w:rPr>
          <w:rFonts w:ascii="Times New Roman" w:hAnsi="Times New Roman"/>
          <w:sz w:val="25"/>
          <w:szCs w:val="25"/>
        </w:rPr>
        <w:t>ты территориальной комиссии по де</w:t>
      </w:r>
      <w:r w:rsidR="00B84084" w:rsidRPr="00B84084">
        <w:rPr>
          <w:rFonts w:ascii="Times New Roman" w:hAnsi="Times New Roman"/>
          <w:sz w:val="25"/>
          <w:szCs w:val="25"/>
        </w:rPr>
        <w:softHyphen/>
        <w:t>лам несовершеннолетних и защите их прав Нефтеюганского района на 2016 год, территориальная комиссия установила:</w:t>
      </w:r>
    </w:p>
    <w:p w:rsidR="006B15B7" w:rsidRDefault="00B84084" w:rsidP="00B8408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84084" w:rsidRPr="00B84084" w:rsidRDefault="006766F2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84084" w:rsidRPr="00B84084">
        <w:rPr>
          <w:rFonts w:ascii="Times New Roman" w:hAnsi="Times New Roman"/>
          <w:sz w:val="26"/>
          <w:szCs w:val="26"/>
        </w:rPr>
        <w:t>На начало 2016 года в отделе по опеке и попечительству Нефтеюганского района в списке детей-сирот и детей, оставшихся без попечения родителей, лиц из числа детей-сирот и детей, оставшихся без попечения родителей, которые подл</w:t>
      </w:r>
      <w:r w:rsidR="00B84084" w:rsidRPr="00B84084">
        <w:rPr>
          <w:rFonts w:ascii="Times New Roman" w:hAnsi="Times New Roman"/>
          <w:sz w:val="26"/>
          <w:szCs w:val="26"/>
        </w:rPr>
        <w:t>е</w:t>
      </w:r>
      <w:r w:rsidR="00B84084" w:rsidRPr="00B84084">
        <w:rPr>
          <w:rFonts w:ascii="Times New Roman" w:hAnsi="Times New Roman"/>
          <w:sz w:val="26"/>
          <w:szCs w:val="26"/>
        </w:rPr>
        <w:t>жат обеспечению жилыми  помещениями специализированного жилищного фонда по договорам найма специализированных жилых помещений на территории Нефтеюганского района состояло 50 человек (в возрасте от 14 лет), из них  подл</w:t>
      </w:r>
      <w:r w:rsidR="00B84084" w:rsidRPr="00B84084">
        <w:rPr>
          <w:rFonts w:ascii="Times New Roman" w:hAnsi="Times New Roman"/>
          <w:sz w:val="26"/>
          <w:szCs w:val="26"/>
        </w:rPr>
        <w:t>е</w:t>
      </w:r>
      <w:r w:rsidR="00B84084" w:rsidRPr="00B84084">
        <w:rPr>
          <w:rFonts w:ascii="Times New Roman" w:hAnsi="Times New Roman"/>
          <w:sz w:val="26"/>
          <w:szCs w:val="26"/>
        </w:rPr>
        <w:t>жали</w:t>
      </w:r>
      <w:proofErr w:type="gramEnd"/>
      <w:r w:rsidR="00B84084" w:rsidRPr="00B84084">
        <w:rPr>
          <w:rFonts w:ascii="Times New Roman" w:hAnsi="Times New Roman"/>
          <w:sz w:val="26"/>
          <w:szCs w:val="26"/>
        </w:rPr>
        <w:t xml:space="preserve">  обеспечению в 2014 году 10  человек, в 2015 году – 13 человек.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связи с тем, что на начало </w:t>
      </w:r>
      <w:r w:rsidRPr="00B84084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84084">
        <w:rPr>
          <w:rFonts w:ascii="Times New Roman" w:hAnsi="Times New Roman"/>
          <w:sz w:val="26"/>
          <w:szCs w:val="26"/>
        </w:rPr>
        <w:t xml:space="preserve"> в вышеуказанном списке состояло 10 человек, а в течение 9 месяцев дополнительно были включены в список еще 3 ч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ловека, отделом по опеке и попечительству была направлена заявка о необходим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сти дополнительного финансирования на приобретение 3 жилых помещений.  В р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зультате дополнительно пр</w:t>
      </w:r>
      <w:r>
        <w:rPr>
          <w:rFonts w:ascii="Times New Roman" w:hAnsi="Times New Roman"/>
          <w:sz w:val="26"/>
          <w:szCs w:val="26"/>
        </w:rPr>
        <w:t>оведённых торгов 30.11.2015</w:t>
      </w:r>
      <w:r w:rsidRPr="00B84084">
        <w:rPr>
          <w:rFonts w:ascii="Times New Roman" w:hAnsi="Times New Roman"/>
          <w:sz w:val="26"/>
          <w:szCs w:val="26"/>
        </w:rPr>
        <w:t xml:space="preserve"> было заключено два мун</w:t>
      </w:r>
      <w:r w:rsidRPr="00B84084">
        <w:rPr>
          <w:rFonts w:ascii="Times New Roman" w:hAnsi="Times New Roman"/>
          <w:sz w:val="26"/>
          <w:szCs w:val="26"/>
        </w:rPr>
        <w:t>и</w:t>
      </w:r>
      <w:r w:rsidRPr="00B84084">
        <w:rPr>
          <w:rFonts w:ascii="Times New Roman" w:hAnsi="Times New Roman"/>
          <w:sz w:val="26"/>
          <w:szCs w:val="26"/>
        </w:rPr>
        <w:t>ципальных контракта на участие в долевом строительстве многоквартирного д</w:t>
      </w:r>
      <w:r w:rsidRPr="00B8408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 в гп</w:t>
      </w:r>
      <w:r w:rsidRPr="00B840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Пойковский Нефтеюганского района</w:t>
      </w:r>
      <w:r w:rsidRPr="00B84084">
        <w:rPr>
          <w:rFonts w:ascii="Times New Roman" w:hAnsi="Times New Roman"/>
          <w:sz w:val="26"/>
          <w:szCs w:val="26"/>
        </w:rPr>
        <w:t xml:space="preserve"> с условием приобретения 2 жилых пом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 xml:space="preserve">щений для детей-сирот и детей, оставшихся без попечения родителей, лицам из их </w:t>
      </w:r>
      <w:r w:rsidRPr="00B84084">
        <w:rPr>
          <w:rFonts w:ascii="Times New Roman" w:hAnsi="Times New Roman"/>
          <w:sz w:val="26"/>
          <w:szCs w:val="26"/>
        </w:rPr>
        <w:lastRenderedPageBreak/>
        <w:t xml:space="preserve">числа (срок ввода </w:t>
      </w:r>
      <w:r>
        <w:rPr>
          <w:rFonts w:ascii="Times New Roman" w:hAnsi="Times New Roman"/>
          <w:sz w:val="26"/>
          <w:szCs w:val="26"/>
        </w:rPr>
        <w:t>дома в эксплуатацию 31.12.2015</w:t>
      </w:r>
      <w:r w:rsidRPr="00B84084">
        <w:rPr>
          <w:rFonts w:ascii="Times New Roman" w:hAnsi="Times New Roman"/>
          <w:sz w:val="26"/>
          <w:szCs w:val="26"/>
        </w:rPr>
        <w:t>) на общую сумму 3 119 622 рубля.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84084">
        <w:rPr>
          <w:rFonts w:ascii="Times New Roman" w:hAnsi="Times New Roman"/>
          <w:sz w:val="26"/>
          <w:szCs w:val="26"/>
        </w:rPr>
        <w:t>Таким образом, в 2015 году путем участия в долевом строительстве приобр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тены 12 однокомнатных квартир. Потребность в приобретении жилых помещений по 2015 году  отсутствует.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84084">
        <w:rPr>
          <w:rFonts w:ascii="Times New Roman" w:hAnsi="Times New Roman"/>
          <w:sz w:val="26"/>
          <w:szCs w:val="26"/>
        </w:rPr>
        <w:t>В ноябре  2015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84084">
        <w:rPr>
          <w:rFonts w:ascii="Times New Roman" w:hAnsi="Times New Roman"/>
          <w:sz w:val="26"/>
          <w:szCs w:val="26"/>
        </w:rPr>
        <w:t xml:space="preserve"> 3 жилых помещения в гп.Пойковский были распредел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ны  лицам из числа детей-сирот и детей, оставшихся без попечения родителей, у которых право на получения жилья наступило в 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4084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B84084">
        <w:rPr>
          <w:rFonts w:ascii="Times New Roman" w:hAnsi="Times New Roman"/>
          <w:sz w:val="26"/>
          <w:szCs w:val="26"/>
        </w:rPr>
        <w:t>, в декабре 2015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84084">
        <w:rPr>
          <w:rFonts w:ascii="Times New Roman" w:hAnsi="Times New Roman"/>
          <w:sz w:val="26"/>
          <w:szCs w:val="26"/>
        </w:rPr>
        <w:t xml:space="preserve"> с ними были заключ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ны договора найма жилого помещения.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ab/>
        <w:t>При заместителе  главы администрации Нефтеюганского района 17.03.2016 года проведено рабочее совещание совместно с Департаментом имущественных отношений администрации Нефтеюганского района, с участием отдела по делам несовершеннолетних и защите их прав, представителя Департамента фин</w:t>
      </w:r>
      <w:r>
        <w:rPr>
          <w:rFonts w:ascii="Times New Roman" w:hAnsi="Times New Roman"/>
          <w:sz w:val="26"/>
          <w:szCs w:val="26"/>
        </w:rPr>
        <w:t xml:space="preserve">ансов Нефтеюганского района </w:t>
      </w:r>
      <w:r w:rsidRPr="00B84084">
        <w:rPr>
          <w:rFonts w:ascii="Times New Roman" w:hAnsi="Times New Roman"/>
          <w:sz w:val="26"/>
          <w:szCs w:val="26"/>
        </w:rPr>
        <w:t>по вопросу обеспечения жильем детей-сирот и детей, оставшихся без попечения родителей.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ab/>
        <w:t xml:space="preserve">На </w:t>
      </w:r>
      <w:r>
        <w:rPr>
          <w:rFonts w:ascii="Times New Roman" w:hAnsi="Times New Roman"/>
          <w:sz w:val="26"/>
          <w:szCs w:val="26"/>
        </w:rPr>
        <w:t>данном заседании был рассмотрен в том числе вопрос о работе</w:t>
      </w:r>
      <w:r w:rsidRPr="00B84084">
        <w:rPr>
          <w:rFonts w:ascii="Times New Roman" w:hAnsi="Times New Roman"/>
          <w:sz w:val="26"/>
          <w:szCs w:val="26"/>
        </w:rPr>
        <w:t xml:space="preserve"> с поте</w:t>
      </w:r>
      <w:r w:rsidRPr="00B84084">
        <w:rPr>
          <w:rFonts w:ascii="Times New Roman" w:hAnsi="Times New Roman"/>
          <w:sz w:val="26"/>
          <w:szCs w:val="26"/>
        </w:rPr>
        <w:t>н</w:t>
      </w:r>
      <w:r w:rsidRPr="00B84084">
        <w:rPr>
          <w:rFonts w:ascii="Times New Roman" w:hAnsi="Times New Roman"/>
          <w:sz w:val="26"/>
          <w:szCs w:val="26"/>
        </w:rPr>
        <w:t>циальными застройщиками по формированию предложений к продаже жилых п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мещений для детей-сирот и детей, оставшихся без попечения родителей, соотве</w:t>
      </w:r>
      <w:r w:rsidRPr="00B84084">
        <w:rPr>
          <w:rFonts w:ascii="Times New Roman" w:hAnsi="Times New Roman"/>
          <w:sz w:val="26"/>
          <w:szCs w:val="26"/>
        </w:rPr>
        <w:t>т</w:t>
      </w:r>
      <w:r w:rsidRPr="00B84084">
        <w:rPr>
          <w:rFonts w:ascii="Times New Roman" w:hAnsi="Times New Roman"/>
          <w:sz w:val="26"/>
          <w:szCs w:val="26"/>
        </w:rPr>
        <w:t>ствующих правилам и нормам, установленным законодательством Российской Ф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дерации и ХМАО-Югры.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84084">
        <w:rPr>
          <w:rFonts w:ascii="Times New Roman" w:hAnsi="Times New Roman"/>
          <w:sz w:val="26"/>
          <w:szCs w:val="26"/>
        </w:rPr>
        <w:t>В 2016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B84084">
        <w:rPr>
          <w:rFonts w:ascii="Times New Roman" w:hAnsi="Times New Roman"/>
          <w:sz w:val="26"/>
          <w:szCs w:val="26"/>
        </w:rPr>
        <w:t xml:space="preserve"> в списке детей-сирот и детей, оставшихся без попечения родит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лей, лиц из числа детей-сирот и детей, оставшихся без попечения родителей, кот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рые подлежат обеспечению жилыми  помещениями специализированного жили</w:t>
      </w:r>
      <w:r w:rsidRPr="00B84084">
        <w:rPr>
          <w:rFonts w:ascii="Times New Roman" w:hAnsi="Times New Roman"/>
          <w:sz w:val="26"/>
          <w:szCs w:val="26"/>
        </w:rPr>
        <w:t>щ</w:t>
      </w:r>
      <w:r w:rsidRPr="00B84084">
        <w:rPr>
          <w:rFonts w:ascii="Times New Roman" w:hAnsi="Times New Roman"/>
          <w:sz w:val="26"/>
          <w:szCs w:val="26"/>
        </w:rPr>
        <w:t>ного фонда по договорам найма специализированных жилых помещений на терр</w:t>
      </w:r>
      <w:r w:rsidRPr="00B84084">
        <w:rPr>
          <w:rFonts w:ascii="Times New Roman" w:hAnsi="Times New Roman"/>
          <w:sz w:val="26"/>
          <w:szCs w:val="26"/>
        </w:rPr>
        <w:t>и</w:t>
      </w:r>
      <w:r w:rsidRPr="00B84084">
        <w:rPr>
          <w:rFonts w:ascii="Times New Roman" w:hAnsi="Times New Roman"/>
          <w:sz w:val="26"/>
          <w:szCs w:val="26"/>
        </w:rPr>
        <w:t>тори</w:t>
      </w:r>
      <w:r>
        <w:rPr>
          <w:rFonts w:ascii="Times New Roman" w:hAnsi="Times New Roman"/>
          <w:sz w:val="26"/>
          <w:szCs w:val="26"/>
        </w:rPr>
        <w:t>и Нефтеюганского района состоит</w:t>
      </w:r>
      <w:r w:rsidRPr="00B84084">
        <w:rPr>
          <w:rFonts w:ascii="Times New Roman" w:hAnsi="Times New Roman"/>
          <w:sz w:val="26"/>
          <w:szCs w:val="26"/>
        </w:rPr>
        <w:t xml:space="preserve"> 10 человек из числа детей-сирот и детей, оставшихся без попечения родителей, лиц из их числа. 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 xml:space="preserve">           Из бюджета автономного округа на приобре</w:t>
      </w:r>
      <w:r w:rsidR="0068742B">
        <w:rPr>
          <w:rFonts w:ascii="Times New Roman" w:hAnsi="Times New Roman"/>
          <w:sz w:val="26"/>
          <w:szCs w:val="26"/>
        </w:rPr>
        <w:t xml:space="preserve">тение 10 жилых помещений в текущем году выделено 15 598 100 </w:t>
      </w:r>
      <w:r w:rsidRPr="00B84084">
        <w:rPr>
          <w:rFonts w:ascii="Times New Roman" w:hAnsi="Times New Roman"/>
          <w:sz w:val="26"/>
          <w:szCs w:val="26"/>
        </w:rPr>
        <w:t xml:space="preserve"> рублей. В ходе проведения мероприятий по выявле</w:t>
      </w:r>
      <w:r w:rsidR="0068742B">
        <w:rPr>
          <w:rFonts w:ascii="Times New Roman" w:hAnsi="Times New Roman"/>
          <w:sz w:val="26"/>
          <w:szCs w:val="26"/>
        </w:rPr>
        <w:t>нию на территории</w:t>
      </w:r>
      <w:r w:rsidRPr="00B84084">
        <w:rPr>
          <w:rFonts w:ascii="Times New Roman" w:hAnsi="Times New Roman"/>
          <w:sz w:val="26"/>
          <w:szCs w:val="26"/>
        </w:rPr>
        <w:t xml:space="preserve"> района жилых помещений возможных для приобрет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ния для детей-сирот и детей, оставшихся без попечения родителей, а также лиц из их числа, было установлено о возможности приобретения готовых 10 жилых помещ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 xml:space="preserve">ний (купля-продажа) в гп.Пойковский площадью 34,5 </w:t>
      </w:r>
      <w:proofErr w:type="spellStart"/>
      <w:r w:rsidRPr="00B84084">
        <w:rPr>
          <w:rFonts w:ascii="Times New Roman" w:hAnsi="Times New Roman"/>
          <w:sz w:val="26"/>
          <w:szCs w:val="26"/>
        </w:rPr>
        <w:t>кв</w:t>
      </w:r>
      <w:proofErr w:type="gramStart"/>
      <w:r w:rsidRPr="00B84084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B84084">
        <w:rPr>
          <w:rFonts w:ascii="Times New Roman" w:hAnsi="Times New Roman"/>
          <w:sz w:val="26"/>
          <w:szCs w:val="26"/>
        </w:rPr>
        <w:t xml:space="preserve"> - 41,8 </w:t>
      </w:r>
      <w:proofErr w:type="spellStart"/>
      <w:r w:rsidRPr="00B84084">
        <w:rPr>
          <w:rFonts w:ascii="Times New Roman" w:hAnsi="Times New Roman"/>
          <w:sz w:val="26"/>
          <w:szCs w:val="26"/>
        </w:rPr>
        <w:t>кв.м</w:t>
      </w:r>
      <w:proofErr w:type="spellEnd"/>
      <w:r w:rsidRPr="00B84084">
        <w:rPr>
          <w:rFonts w:ascii="Times New Roman" w:hAnsi="Times New Roman"/>
          <w:sz w:val="26"/>
          <w:szCs w:val="26"/>
        </w:rPr>
        <w:t xml:space="preserve"> Общая пл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 xml:space="preserve">щадь 10 жилых помещений составляет 387,3 </w:t>
      </w:r>
      <w:proofErr w:type="spellStart"/>
      <w:r w:rsidRPr="00B84084">
        <w:rPr>
          <w:rFonts w:ascii="Times New Roman" w:hAnsi="Times New Roman"/>
          <w:sz w:val="26"/>
          <w:szCs w:val="26"/>
        </w:rPr>
        <w:t>кв.м</w:t>
      </w:r>
      <w:proofErr w:type="spellEnd"/>
      <w:r w:rsidRPr="00B84084">
        <w:rPr>
          <w:rFonts w:ascii="Times New Roman" w:hAnsi="Times New Roman"/>
          <w:sz w:val="26"/>
          <w:szCs w:val="26"/>
        </w:rPr>
        <w:t xml:space="preserve">., что на 57,3 </w:t>
      </w:r>
      <w:proofErr w:type="spellStart"/>
      <w:r w:rsidRPr="00B84084">
        <w:rPr>
          <w:rFonts w:ascii="Times New Roman" w:hAnsi="Times New Roman"/>
          <w:sz w:val="26"/>
          <w:szCs w:val="26"/>
        </w:rPr>
        <w:t>кв.м</w:t>
      </w:r>
      <w:proofErr w:type="spellEnd"/>
      <w:r w:rsidRPr="00B84084">
        <w:rPr>
          <w:rFonts w:ascii="Times New Roman" w:hAnsi="Times New Roman"/>
          <w:sz w:val="26"/>
          <w:szCs w:val="26"/>
        </w:rPr>
        <w:t>. больше уст</w:t>
      </w:r>
      <w:r w:rsidRPr="00B84084">
        <w:rPr>
          <w:rFonts w:ascii="Times New Roman" w:hAnsi="Times New Roman"/>
          <w:sz w:val="26"/>
          <w:szCs w:val="26"/>
        </w:rPr>
        <w:t>а</w:t>
      </w:r>
      <w:r w:rsidRPr="00B84084">
        <w:rPr>
          <w:rFonts w:ascii="Times New Roman" w:hAnsi="Times New Roman"/>
          <w:sz w:val="26"/>
          <w:szCs w:val="26"/>
        </w:rPr>
        <w:t xml:space="preserve">новленного норматива – 33 </w:t>
      </w:r>
      <w:proofErr w:type="spellStart"/>
      <w:r w:rsidRPr="00B84084">
        <w:rPr>
          <w:rFonts w:ascii="Times New Roman" w:hAnsi="Times New Roman"/>
          <w:sz w:val="26"/>
          <w:szCs w:val="26"/>
        </w:rPr>
        <w:t>кв.м</w:t>
      </w:r>
      <w:proofErr w:type="spellEnd"/>
      <w:r w:rsidRPr="00B84084">
        <w:rPr>
          <w:rFonts w:ascii="Times New Roman" w:hAnsi="Times New Roman"/>
          <w:sz w:val="26"/>
          <w:szCs w:val="26"/>
        </w:rPr>
        <w:t>., предусмотренного Законом Ханты-Мансийского автономного округа – Югры от 09.06.2009 №86-оз «О дополнител</w:t>
      </w:r>
      <w:r w:rsidRPr="00B84084">
        <w:rPr>
          <w:rFonts w:ascii="Times New Roman" w:hAnsi="Times New Roman"/>
          <w:sz w:val="26"/>
          <w:szCs w:val="26"/>
        </w:rPr>
        <w:t>ь</w:t>
      </w:r>
      <w:r w:rsidRPr="00B84084">
        <w:rPr>
          <w:rFonts w:ascii="Times New Roman" w:hAnsi="Times New Roman"/>
          <w:sz w:val="26"/>
          <w:szCs w:val="26"/>
        </w:rPr>
        <w:t>ных гарантиях и дополнительных мерах социальной поддержки детей-сирот и д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тей, оставшихся без попечения родителей, лиц из числа детей-сирот и детей, оставшихся без поп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чения родителей, усыновителей, приемных родителей в Ханты</w:t>
      </w:r>
      <w:r w:rsidR="0068742B">
        <w:rPr>
          <w:rFonts w:ascii="Times New Roman" w:hAnsi="Times New Roman"/>
          <w:sz w:val="26"/>
          <w:szCs w:val="26"/>
        </w:rPr>
        <w:t xml:space="preserve"> </w:t>
      </w:r>
      <w:r w:rsidRPr="00B84084">
        <w:rPr>
          <w:rFonts w:ascii="Times New Roman" w:hAnsi="Times New Roman"/>
          <w:sz w:val="26"/>
          <w:szCs w:val="26"/>
        </w:rPr>
        <w:t>-</w:t>
      </w:r>
      <w:r w:rsidR="0068742B">
        <w:rPr>
          <w:rFonts w:ascii="Times New Roman" w:hAnsi="Times New Roman"/>
          <w:sz w:val="26"/>
          <w:szCs w:val="26"/>
        </w:rPr>
        <w:t xml:space="preserve"> </w:t>
      </w:r>
      <w:r w:rsidRPr="00B84084">
        <w:rPr>
          <w:rFonts w:ascii="Times New Roman" w:hAnsi="Times New Roman"/>
          <w:sz w:val="26"/>
          <w:szCs w:val="26"/>
        </w:rPr>
        <w:t>Мансийском авт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номном округе – Югре». В связи с тем, что площадь жилых помещений больше установленного норматива, а выделенных бюджетных средств (субвенции авт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номного округа) не достаточно на приобретение 10 жилых помещений, было реш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но из местного бюджета выделить средства в размере 2 708 409, 10 рублей на с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финансирование мероприятия по обеспечению предоставления ж</w:t>
      </w:r>
      <w:r w:rsidRPr="00B84084">
        <w:rPr>
          <w:rFonts w:ascii="Times New Roman" w:hAnsi="Times New Roman"/>
          <w:sz w:val="26"/>
          <w:szCs w:val="26"/>
        </w:rPr>
        <w:t>и</w:t>
      </w:r>
      <w:r w:rsidRPr="00B84084">
        <w:rPr>
          <w:rFonts w:ascii="Times New Roman" w:hAnsi="Times New Roman"/>
          <w:sz w:val="26"/>
          <w:szCs w:val="26"/>
        </w:rPr>
        <w:t>лых помещений детям-сиротам и детям, оставшимся без попечения родителей, л</w:t>
      </w:r>
      <w:r w:rsidRPr="00B84084">
        <w:rPr>
          <w:rFonts w:ascii="Times New Roman" w:hAnsi="Times New Roman"/>
          <w:sz w:val="26"/>
          <w:szCs w:val="26"/>
        </w:rPr>
        <w:t>и</w:t>
      </w:r>
      <w:r w:rsidRPr="00B84084">
        <w:rPr>
          <w:rFonts w:ascii="Times New Roman" w:hAnsi="Times New Roman"/>
          <w:sz w:val="26"/>
          <w:szCs w:val="26"/>
        </w:rPr>
        <w:t>цам из их числа по договорам найма специализированных жилых помещений.</w:t>
      </w:r>
    </w:p>
    <w:p w:rsidR="00B84084" w:rsidRP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 xml:space="preserve">    </w:t>
      </w:r>
      <w:r w:rsidR="0068742B">
        <w:rPr>
          <w:rFonts w:ascii="Times New Roman" w:hAnsi="Times New Roman"/>
          <w:sz w:val="26"/>
          <w:szCs w:val="26"/>
        </w:rPr>
        <w:tab/>
      </w:r>
      <w:r w:rsidRPr="00B84084">
        <w:rPr>
          <w:rFonts w:ascii="Times New Roman" w:hAnsi="Times New Roman"/>
          <w:sz w:val="26"/>
          <w:szCs w:val="26"/>
        </w:rPr>
        <w:t>В мае 2016</w:t>
      </w:r>
      <w:r w:rsidR="0068742B">
        <w:rPr>
          <w:rFonts w:ascii="Times New Roman" w:hAnsi="Times New Roman"/>
          <w:sz w:val="26"/>
          <w:szCs w:val="26"/>
        </w:rPr>
        <w:t xml:space="preserve"> года</w:t>
      </w:r>
      <w:r w:rsidRPr="00B84084">
        <w:rPr>
          <w:rFonts w:ascii="Times New Roman" w:hAnsi="Times New Roman"/>
          <w:sz w:val="26"/>
          <w:szCs w:val="26"/>
        </w:rPr>
        <w:t xml:space="preserve"> на жилищной комиссии при администрации Нефтеюганск</w:t>
      </w:r>
      <w:r w:rsidRPr="00B84084">
        <w:rPr>
          <w:rFonts w:ascii="Times New Roman" w:hAnsi="Times New Roman"/>
          <w:sz w:val="26"/>
          <w:szCs w:val="26"/>
        </w:rPr>
        <w:t>о</w:t>
      </w:r>
      <w:r w:rsidRPr="00B84084">
        <w:rPr>
          <w:rFonts w:ascii="Times New Roman" w:hAnsi="Times New Roman"/>
          <w:sz w:val="26"/>
          <w:szCs w:val="26"/>
        </w:rPr>
        <w:t>го района были распредел</w:t>
      </w:r>
      <w:r w:rsidR="0068742B">
        <w:rPr>
          <w:rFonts w:ascii="Times New Roman" w:hAnsi="Times New Roman"/>
          <w:sz w:val="26"/>
          <w:szCs w:val="26"/>
        </w:rPr>
        <w:t>ены 4 жилых помещения в п.Салым</w:t>
      </w:r>
      <w:r w:rsidRPr="00B84084">
        <w:rPr>
          <w:rFonts w:ascii="Times New Roman" w:hAnsi="Times New Roman"/>
          <w:sz w:val="26"/>
          <w:szCs w:val="26"/>
        </w:rPr>
        <w:t xml:space="preserve">, в настоящее время </w:t>
      </w:r>
      <w:r w:rsidRPr="00B84084">
        <w:rPr>
          <w:rFonts w:ascii="Times New Roman" w:hAnsi="Times New Roman"/>
          <w:sz w:val="26"/>
          <w:szCs w:val="26"/>
        </w:rPr>
        <w:lastRenderedPageBreak/>
        <w:t>осуществляется оформление и подписание договоров найма сп</w:t>
      </w:r>
      <w:r w:rsidRPr="00B84084">
        <w:rPr>
          <w:rFonts w:ascii="Times New Roman" w:hAnsi="Times New Roman"/>
          <w:sz w:val="26"/>
          <w:szCs w:val="26"/>
        </w:rPr>
        <w:t>е</w:t>
      </w:r>
      <w:r w:rsidRPr="00B84084">
        <w:rPr>
          <w:rFonts w:ascii="Times New Roman" w:hAnsi="Times New Roman"/>
          <w:sz w:val="26"/>
          <w:szCs w:val="26"/>
        </w:rPr>
        <w:t>циализированных жилых помещений.</w:t>
      </w:r>
    </w:p>
    <w:p w:rsidR="00B84084" w:rsidRPr="00B84084" w:rsidRDefault="0068742B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Также в мае 2016 года</w:t>
      </w:r>
      <w:r w:rsidR="00B84084" w:rsidRPr="00B84084">
        <w:rPr>
          <w:rFonts w:ascii="Times New Roman" w:hAnsi="Times New Roman"/>
          <w:sz w:val="26"/>
          <w:szCs w:val="26"/>
        </w:rPr>
        <w:t xml:space="preserve"> было проведено 10 аукционов в электронной форме на право заключения муниципального контракта по купле-продаже жилых помещений в гп.</w:t>
      </w:r>
      <w:r>
        <w:rPr>
          <w:rFonts w:ascii="Times New Roman" w:hAnsi="Times New Roman"/>
          <w:sz w:val="26"/>
          <w:szCs w:val="26"/>
        </w:rPr>
        <w:t>Пойковский</w:t>
      </w:r>
      <w:r w:rsidR="00B84084" w:rsidRPr="00B84084">
        <w:rPr>
          <w:rFonts w:ascii="Times New Roman" w:hAnsi="Times New Roman"/>
          <w:sz w:val="26"/>
          <w:szCs w:val="26"/>
        </w:rPr>
        <w:t>. В результате проведенных торгов было приобретено 10 ж</w:t>
      </w:r>
      <w:r w:rsidR="00B84084" w:rsidRPr="00B84084">
        <w:rPr>
          <w:rFonts w:ascii="Times New Roman" w:hAnsi="Times New Roman"/>
          <w:sz w:val="26"/>
          <w:szCs w:val="26"/>
        </w:rPr>
        <w:t>и</w:t>
      </w:r>
      <w:r w:rsidR="00B84084" w:rsidRPr="00B84084">
        <w:rPr>
          <w:rFonts w:ascii="Times New Roman" w:hAnsi="Times New Roman"/>
          <w:sz w:val="26"/>
          <w:szCs w:val="26"/>
        </w:rPr>
        <w:t>лых помещений в гп.Пойковский.</w:t>
      </w:r>
    </w:p>
    <w:p w:rsidR="00B84084" w:rsidRPr="00B84084" w:rsidRDefault="0068742B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4084" w:rsidRPr="00B84084">
        <w:rPr>
          <w:rFonts w:ascii="Times New Roman" w:hAnsi="Times New Roman"/>
          <w:sz w:val="26"/>
          <w:szCs w:val="26"/>
        </w:rPr>
        <w:t>В настоящее время приобретенные жилые помещения готовятся к передаче муниципалитету. В департамент имущественных отношений Нефтеюганского ра</w:t>
      </w:r>
      <w:r w:rsidR="00B84084" w:rsidRPr="00B84084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она для рассмотрения </w:t>
      </w:r>
      <w:r w:rsidR="00B84084" w:rsidRPr="00B84084">
        <w:rPr>
          <w:rFonts w:ascii="Times New Roman" w:hAnsi="Times New Roman"/>
          <w:sz w:val="26"/>
          <w:szCs w:val="26"/>
        </w:rPr>
        <w:t>на заседании жилищной комиссии при администрации Нефтеюганского района направлено 21 учетное дело для распределения 21 жилого пом</w:t>
      </w:r>
      <w:r w:rsidR="00B84084" w:rsidRPr="00B84084">
        <w:rPr>
          <w:rFonts w:ascii="Times New Roman" w:hAnsi="Times New Roman"/>
          <w:sz w:val="26"/>
          <w:szCs w:val="26"/>
        </w:rPr>
        <w:t>е</w:t>
      </w:r>
      <w:r w:rsidR="00B84084" w:rsidRPr="00B84084">
        <w:rPr>
          <w:rFonts w:ascii="Times New Roman" w:hAnsi="Times New Roman"/>
          <w:sz w:val="26"/>
          <w:szCs w:val="26"/>
        </w:rPr>
        <w:t>щения в гп.</w:t>
      </w:r>
      <w:r>
        <w:rPr>
          <w:rFonts w:ascii="Times New Roman" w:hAnsi="Times New Roman"/>
          <w:sz w:val="26"/>
          <w:szCs w:val="26"/>
        </w:rPr>
        <w:t>Пойковский</w:t>
      </w:r>
      <w:r w:rsidR="00B84084" w:rsidRPr="00B84084">
        <w:rPr>
          <w:rFonts w:ascii="Times New Roman" w:hAnsi="Times New Roman"/>
          <w:sz w:val="26"/>
          <w:szCs w:val="26"/>
        </w:rPr>
        <w:t xml:space="preserve">. </w:t>
      </w:r>
    </w:p>
    <w:p w:rsidR="00B84084" w:rsidRDefault="00B84084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 xml:space="preserve">           Департ</w:t>
      </w:r>
      <w:r w:rsidRPr="00B84084">
        <w:rPr>
          <w:rFonts w:ascii="Times New Roman" w:hAnsi="Times New Roman"/>
          <w:sz w:val="26"/>
          <w:szCs w:val="26"/>
        </w:rPr>
        <w:t>а</w:t>
      </w:r>
      <w:r w:rsidRPr="00B84084">
        <w:rPr>
          <w:rFonts w:ascii="Times New Roman" w:hAnsi="Times New Roman"/>
          <w:sz w:val="26"/>
          <w:szCs w:val="26"/>
        </w:rPr>
        <w:t>ментом имущественных отношений ведется претензионная работа с застройщиком</w:t>
      </w:r>
      <w:r w:rsidR="0068742B" w:rsidRPr="0068742B">
        <w:t xml:space="preserve"> </w:t>
      </w:r>
      <w:r w:rsidR="0068742B" w:rsidRPr="0068742B">
        <w:rPr>
          <w:rFonts w:ascii="Times New Roman" w:hAnsi="Times New Roman"/>
          <w:sz w:val="26"/>
          <w:szCs w:val="26"/>
        </w:rPr>
        <w:t>ООО «Сургутстройсервис»</w:t>
      </w:r>
      <w:r w:rsidRPr="00B84084">
        <w:rPr>
          <w:rFonts w:ascii="Times New Roman" w:hAnsi="Times New Roman"/>
          <w:sz w:val="26"/>
          <w:szCs w:val="26"/>
        </w:rPr>
        <w:t>, нарушившим сроки сдачи дома в эк</w:t>
      </w:r>
      <w:r w:rsidRPr="00B84084">
        <w:rPr>
          <w:rFonts w:ascii="Times New Roman" w:hAnsi="Times New Roman"/>
          <w:sz w:val="26"/>
          <w:szCs w:val="26"/>
        </w:rPr>
        <w:t>с</w:t>
      </w:r>
      <w:r w:rsidR="0068742B">
        <w:rPr>
          <w:rFonts w:ascii="Times New Roman" w:hAnsi="Times New Roman"/>
          <w:sz w:val="26"/>
          <w:szCs w:val="26"/>
        </w:rPr>
        <w:t>плуатацию по 6 жилым помещениям.</w:t>
      </w:r>
    </w:p>
    <w:p w:rsidR="0068742B" w:rsidRDefault="007544AD" w:rsidP="00687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544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8742B" w:rsidRPr="00B84084">
        <w:rPr>
          <w:rFonts w:ascii="Times New Roman" w:eastAsia="Times New Roman" w:hAnsi="Times New Roman"/>
          <w:sz w:val="26"/>
          <w:szCs w:val="26"/>
          <w:lang w:eastAsia="ru-RU"/>
        </w:rPr>
        <w:t>сполнительных документов о предоставлении жилья детям-сиротам и д</w:t>
      </w:r>
      <w:r w:rsidR="0068742B" w:rsidRPr="00B840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8742B" w:rsidRPr="00B84084">
        <w:rPr>
          <w:rFonts w:ascii="Times New Roman" w:eastAsia="Times New Roman" w:hAnsi="Times New Roman"/>
          <w:sz w:val="26"/>
          <w:szCs w:val="26"/>
          <w:lang w:eastAsia="ru-RU"/>
        </w:rPr>
        <w:t>тям, оставшимся без попечения родителей, лицам из числа детей-сирот и детей, оставшихся без попечения родителей</w:t>
      </w:r>
      <w:r w:rsidRPr="007544AD">
        <w:rPr>
          <w:rFonts w:ascii="Times New Roman" w:eastAsia="Times New Roman" w:hAnsi="Times New Roman"/>
          <w:sz w:val="26"/>
          <w:szCs w:val="26"/>
          <w:lang w:eastAsia="ru-RU"/>
        </w:rPr>
        <w:t xml:space="preserve">, в администрацию Нефтеюганского района </w:t>
      </w:r>
      <w:r w:rsidR="00912BA1">
        <w:rPr>
          <w:rFonts w:ascii="Times New Roman" w:eastAsia="Times New Roman" w:hAnsi="Times New Roman"/>
          <w:sz w:val="26"/>
          <w:szCs w:val="26"/>
          <w:lang w:eastAsia="ru-RU"/>
        </w:rPr>
        <w:t xml:space="preserve">в текущем году </w:t>
      </w:r>
      <w:r w:rsidRPr="007544AD">
        <w:rPr>
          <w:rFonts w:ascii="Times New Roman" w:eastAsia="Times New Roman" w:hAnsi="Times New Roman"/>
          <w:sz w:val="26"/>
          <w:szCs w:val="26"/>
          <w:lang w:eastAsia="ru-RU"/>
        </w:rPr>
        <w:t>не поступало.</w:t>
      </w:r>
    </w:p>
    <w:p w:rsidR="007544AD" w:rsidRDefault="007544AD" w:rsidP="00687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44AD" w:rsidRPr="00B84084" w:rsidRDefault="007544AD" w:rsidP="00687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обеспечения жилыми помещениями детей-сирот и детей, оставши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без попечения родителей, лиц из числа детей – сирот и детей, оставшихся без попечения родителей, имеющих право на предоставление жилых помещений, 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риториальная комиссия по делам несовершеннолетних и защите их прав Нефт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Pr="007544A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7544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68742B" w:rsidRDefault="0068742B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44AD" w:rsidRDefault="007544AD" w:rsidP="007544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544AD">
        <w:rPr>
          <w:rFonts w:ascii="Times New Roman" w:hAnsi="Times New Roman"/>
          <w:sz w:val="26"/>
          <w:szCs w:val="26"/>
        </w:rPr>
        <w:t>1. Рекомендовать Департаменту имущественных отношений (</w:t>
      </w:r>
      <w:proofErr w:type="spellStart"/>
      <w:r w:rsidRPr="007544AD">
        <w:rPr>
          <w:rFonts w:ascii="Times New Roman" w:hAnsi="Times New Roman"/>
          <w:sz w:val="26"/>
          <w:szCs w:val="26"/>
        </w:rPr>
        <w:t>Ю.Ю.Копылец</w:t>
      </w:r>
      <w:proofErr w:type="spellEnd"/>
      <w:r w:rsidRPr="007544AD">
        <w:rPr>
          <w:rFonts w:ascii="Times New Roman" w:hAnsi="Times New Roman"/>
          <w:sz w:val="26"/>
          <w:szCs w:val="26"/>
        </w:rPr>
        <w:t xml:space="preserve">) в 2017 году при заключении муниципальных договоров </w:t>
      </w:r>
      <w:r w:rsidRPr="007544AD">
        <w:rPr>
          <w:rFonts w:ascii="Times New Roman" w:hAnsi="Times New Roman"/>
          <w:sz w:val="26"/>
          <w:szCs w:val="26"/>
        </w:rPr>
        <w:t xml:space="preserve">(объявлении аукционов, конкурсов) </w:t>
      </w:r>
      <w:r w:rsidRPr="007544AD">
        <w:rPr>
          <w:rFonts w:ascii="Times New Roman" w:hAnsi="Times New Roman"/>
          <w:sz w:val="26"/>
          <w:szCs w:val="26"/>
        </w:rPr>
        <w:t xml:space="preserve">по долевому строительству либо приобретению по договору купли-продажи жилых помещений для детей-сирот и детей, оставшихся без попечения родителей, </w:t>
      </w:r>
      <w:r w:rsidR="00912BA1">
        <w:rPr>
          <w:rFonts w:ascii="Times New Roman" w:hAnsi="Times New Roman"/>
          <w:sz w:val="26"/>
          <w:szCs w:val="26"/>
        </w:rPr>
        <w:t xml:space="preserve">предусмотреть </w:t>
      </w:r>
      <w:r w:rsidRPr="007544AD">
        <w:rPr>
          <w:rFonts w:ascii="Times New Roman" w:hAnsi="Times New Roman"/>
          <w:sz w:val="26"/>
          <w:szCs w:val="26"/>
        </w:rPr>
        <w:t>более строг</w:t>
      </w:r>
      <w:bookmarkStart w:id="0" w:name="_GoBack"/>
      <w:bookmarkEnd w:id="0"/>
      <w:r w:rsidRPr="007544AD">
        <w:rPr>
          <w:rFonts w:ascii="Times New Roman" w:hAnsi="Times New Roman"/>
          <w:sz w:val="26"/>
          <w:szCs w:val="26"/>
        </w:rPr>
        <w:t>ую ответственность з</w:t>
      </w:r>
      <w:r>
        <w:rPr>
          <w:rFonts w:ascii="Times New Roman" w:hAnsi="Times New Roman"/>
          <w:sz w:val="26"/>
          <w:szCs w:val="26"/>
        </w:rPr>
        <w:t>а нарушение сроков сдачи домов.</w:t>
      </w:r>
    </w:p>
    <w:p w:rsidR="00912BA1" w:rsidRPr="007544AD" w:rsidRDefault="00912BA1" w:rsidP="007544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Информацию о принятых мерах по исполнению данного поручения напр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в территориальную комиссию по делам несовершеннолетних и защите их прав Нефтеюганского района.</w:t>
      </w:r>
    </w:p>
    <w:p w:rsidR="007544AD" w:rsidRPr="007544AD" w:rsidRDefault="007544AD" w:rsidP="007544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4AD">
        <w:rPr>
          <w:rFonts w:ascii="Times New Roman" w:hAnsi="Times New Roman"/>
          <w:sz w:val="26"/>
          <w:szCs w:val="26"/>
        </w:rPr>
        <w:tab/>
      </w:r>
      <w:r w:rsidRPr="007544AD">
        <w:rPr>
          <w:rFonts w:ascii="Times New Roman" w:hAnsi="Times New Roman"/>
          <w:b/>
          <w:sz w:val="26"/>
          <w:szCs w:val="26"/>
        </w:rPr>
        <w:t xml:space="preserve">Срок: </w:t>
      </w:r>
      <w:r w:rsidRPr="007544AD">
        <w:rPr>
          <w:rFonts w:ascii="Times New Roman" w:hAnsi="Times New Roman"/>
          <w:b/>
          <w:sz w:val="26"/>
          <w:szCs w:val="26"/>
          <w:u w:val="single"/>
        </w:rPr>
        <w:t>до 1 июня 2017 года</w:t>
      </w:r>
      <w:r w:rsidRPr="007544AD">
        <w:rPr>
          <w:rFonts w:ascii="Times New Roman" w:hAnsi="Times New Roman"/>
          <w:b/>
          <w:sz w:val="26"/>
          <w:szCs w:val="26"/>
        </w:rPr>
        <w:t>.</w:t>
      </w:r>
    </w:p>
    <w:p w:rsidR="007544AD" w:rsidRDefault="007544AD" w:rsidP="00B84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2129" w:rsidRDefault="00B84084" w:rsidP="00687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 xml:space="preserve">           </w:t>
      </w:r>
      <w:r w:rsidR="0068742B">
        <w:rPr>
          <w:rFonts w:ascii="Times New Roman" w:hAnsi="Times New Roman"/>
          <w:sz w:val="26"/>
          <w:szCs w:val="26"/>
        </w:rPr>
        <w:t xml:space="preserve"> </w:t>
      </w:r>
    </w:p>
    <w:p w:rsidR="007544AD" w:rsidRDefault="007544AD" w:rsidP="003C3756">
      <w:pPr>
        <w:rPr>
          <w:rFonts w:ascii="Times New Roman" w:hAnsi="Times New Roman"/>
          <w:sz w:val="26"/>
          <w:szCs w:val="26"/>
        </w:rPr>
      </w:pPr>
    </w:p>
    <w:p w:rsidR="008B7E87" w:rsidRPr="008374C4" w:rsidRDefault="00296DF5" w:rsidP="003C3756">
      <w:pPr>
        <w:rPr>
          <w:rFonts w:ascii="Times New Roman" w:hAnsi="Times New Roman"/>
          <w:sz w:val="26"/>
          <w:szCs w:val="26"/>
          <w:highlight w:val="yellow"/>
        </w:rPr>
      </w:pPr>
      <w:r w:rsidRPr="008374C4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</w:t>
      </w:r>
      <w:r w:rsidR="003341FC" w:rsidRPr="008374C4">
        <w:rPr>
          <w:rFonts w:ascii="Times New Roman" w:hAnsi="Times New Roman"/>
          <w:sz w:val="26"/>
          <w:szCs w:val="26"/>
        </w:rPr>
        <w:t xml:space="preserve">       </w:t>
      </w:r>
      <w:r w:rsidRPr="008374C4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8374C4" w:rsidSect="003C3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F4BA0"/>
    <w:rsid w:val="00102206"/>
    <w:rsid w:val="00111083"/>
    <w:rsid w:val="00127ACD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2259F"/>
    <w:rsid w:val="002277DA"/>
    <w:rsid w:val="00232282"/>
    <w:rsid w:val="00245265"/>
    <w:rsid w:val="00261095"/>
    <w:rsid w:val="00296DF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341FC"/>
    <w:rsid w:val="00342129"/>
    <w:rsid w:val="00344EE5"/>
    <w:rsid w:val="00347CE6"/>
    <w:rsid w:val="003615E8"/>
    <w:rsid w:val="0036777B"/>
    <w:rsid w:val="00380D48"/>
    <w:rsid w:val="00382B74"/>
    <w:rsid w:val="00386D96"/>
    <w:rsid w:val="00390D4C"/>
    <w:rsid w:val="003B0F5B"/>
    <w:rsid w:val="003B397F"/>
    <w:rsid w:val="003C3756"/>
    <w:rsid w:val="003D5E23"/>
    <w:rsid w:val="003E0F82"/>
    <w:rsid w:val="00404BC9"/>
    <w:rsid w:val="00416746"/>
    <w:rsid w:val="004457B8"/>
    <w:rsid w:val="00460156"/>
    <w:rsid w:val="00473647"/>
    <w:rsid w:val="00475652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766F2"/>
    <w:rsid w:val="00684EE7"/>
    <w:rsid w:val="00685C0B"/>
    <w:rsid w:val="0068742B"/>
    <w:rsid w:val="006927DA"/>
    <w:rsid w:val="006A4CA1"/>
    <w:rsid w:val="006B15B7"/>
    <w:rsid w:val="006C5B18"/>
    <w:rsid w:val="006D44F2"/>
    <w:rsid w:val="00734A30"/>
    <w:rsid w:val="007544AD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374C4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2AA3"/>
    <w:rsid w:val="00904E9A"/>
    <w:rsid w:val="00912BA1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8408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CE318C"/>
    <w:rsid w:val="00D1010C"/>
    <w:rsid w:val="00D10BCF"/>
    <w:rsid w:val="00D2521C"/>
    <w:rsid w:val="00D5732B"/>
    <w:rsid w:val="00D6020C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60326"/>
    <w:rsid w:val="00F60A92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3B49-A292-4DBE-A4C1-23E8BA57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2016-06-16T09:27:00Z</cp:lastPrinted>
  <dcterms:created xsi:type="dcterms:W3CDTF">2016-06-24T05:23:00Z</dcterms:created>
  <dcterms:modified xsi:type="dcterms:W3CDTF">2016-06-24T06:02:00Z</dcterms:modified>
</cp:coreProperties>
</file>