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376FE0">
        <w:rPr>
          <w:rFonts w:eastAsia="Times New Roman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5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B7" w:rsidRPr="00376FE0" w:rsidRDefault="007C14B7" w:rsidP="007C14B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7C14B7" w:rsidRPr="00376FE0" w:rsidRDefault="007C14B7" w:rsidP="007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ПОСТАНОВЛЕНИЕ№92</w:t>
      </w:r>
    </w:p>
    <w:p w:rsidR="007C14B7" w:rsidRPr="00376FE0" w:rsidRDefault="007C14B7" w:rsidP="007C14B7">
      <w:pPr>
        <w:spacing w:after="0" w:line="240" w:lineRule="auto"/>
        <w:rPr>
          <w:rFonts w:ascii="Times New Roman" w:hAnsi="Times New Roman"/>
          <w:sz w:val="24"/>
          <w:u w:val="single"/>
          <w:lang w:eastAsia="ru-RU"/>
        </w:rPr>
      </w:pP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декабря 2015 года, 10-3</w:t>
      </w:r>
      <w:r w:rsidRPr="00EC5A52">
        <w:rPr>
          <w:rFonts w:ascii="Times New Roman" w:hAnsi="Times New Roman"/>
          <w:sz w:val="24"/>
          <w:szCs w:val="24"/>
          <w:lang w:eastAsia="ru-RU"/>
        </w:rPr>
        <w:t>0 ч.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г. Нефтеюганск, 3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 xml:space="preserve">., д. 21,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>. 430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hAnsi="Times New Roman"/>
          <w:sz w:val="24"/>
          <w:szCs w:val="24"/>
          <w:lang w:eastAsia="ru-RU"/>
        </w:rPr>
        <w:t>(сведения об участниках заседания указаны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протоколе №47</w:t>
      </w:r>
      <w:proofErr w:type="gramEnd"/>
    </w:p>
    <w:p w:rsidR="007C14B7" w:rsidRPr="00EC5A52" w:rsidRDefault="007C14B7" w:rsidP="007C14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4B7" w:rsidRPr="000A0516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0A051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принятых мерах по взысканию алиментов 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0A051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на содержание детей-сирот и детей, </w:t>
      </w:r>
    </w:p>
    <w:p w:rsidR="007C14B7" w:rsidRPr="000A0516" w:rsidRDefault="007C14B7" w:rsidP="007C14B7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0A0516">
        <w:rPr>
          <w:rFonts w:ascii="Times New Roman" w:eastAsiaTheme="minorEastAsia" w:hAnsi="Times New Roman"/>
          <w:b/>
          <w:sz w:val="26"/>
          <w:szCs w:val="26"/>
          <w:lang w:eastAsia="ru-RU"/>
        </w:rPr>
        <w:t>оставшихся без попечения родителей</w:t>
      </w:r>
    </w:p>
    <w:p w:rsidR="007C14B7" w:rsidRDefault="007C14B7" w:rsidP="007C14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14B7" w:rsidRPr="003332E2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6A5A">
        <w:rPr>
          <w:rFonts w:ascii="Times New Roman" w:eastAsia="Times New Roman" w:hAnsi="Times New Roman"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939BA">
        <w:rPr>
          <w:rFonts w:ascii="Times New Roman" w:eastAsia="Times New Roman" w:hAnsi="Times New Roman"/>
          <w:sz w:val="26"/>
          <w:szCs w:val="26"/>
          <w:lang w:eastAsia="ru-RU"/>
        </w:rPr>
        <w:t>По данным ОСП по г. Нефтеюганску и Нефтеюганскому району в отделе на исполнении находится 28 (ПППГ-17) исполнительных производств о взыскании алиментов на содержание детей-сирот и детей, оставшихся без попечения родит</w:t>
      </w:r>
      <w:r w:rsidRPr="005939B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939BA">
        <w:rPr>
          <w:rFonts w:ascii="Times New Roman" w:eastAsia="Times New Roman" w:hAnsi="Times New Roman"/>
          <w:sz w:val="26"/>
          <w:szCs w:val="26"/>
          <w:lang w:eastAsia="ru-RU"/>
        </w:rPr>
        <w:t>лей.</w:t>
      </w:r>
    </w:p>
    <w:p w:rsidR="007C14B7" w:rsidRPr="0083393B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В полномочия органов опеки и попечительства входит осуществление надз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ра с целью защиты имущественных прав детей-сирот и детей, оставшихся без п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печения родителей, в том числе по взысканию алиментов на содержание детей-сирот и детей, оставшихся без попечения родителей.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этой целью 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ведется реестр граждан, ограниченных, либо лишенных родительских прав, являющихся должн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ками по уплате алиментов детям-сиротам и детям, оставшимся без попечения р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дителей.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Совместно с подразделением Федеральной службы судебных приставов ХМАО-Югры по г. Нефтеюганску и Нефтеюганскому району по согласованному графику было совершено 5 выездов 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оселения Нефтеюганского района.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Адреса проживания должников проверяются также специалистами отдела в ходе выездов в поселения района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ставе службы «Экстренная детская помощь»,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во время пр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верки условий проживания опекаемых и подопечных детей, выясняется вопрос о выплате алиментов родителями, ограниченными либо лишенными родительских прав, и уточняется информация об их месте нахождения.</w:t>
      </w:r>
    </w:p>
    <w:p w:rsidR="007C14B7" w:rsidRPr="0083393B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 фактам невозбужденных исполнительных производств, отделом по опеке и попечительству запрошены дубликаты исполнительных листов в федеральных с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дах, выносивших решение о лишении, либо ограничении в родительских правах. В ряде случаев ответы до настоящего времени не получены, запросы направляются повторно. </w:t>
      </w:r>
    </w:p>
    <w:p w:rsidR="007C14B7" w:rsidRPr="0083393B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18 марта и 20 ноября 2015 года на базе БУ Ханты-Мансийского автономного округа – Югры «Комплексный центр социального обслуживания населения «Заб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та» проведены собрания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с опекунами, попечителями и приемными родителями с целью информирования и разъяснения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им 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требований норм законодательства в ч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сти защиты имущественных прав, с участием старшего помощника прокурора </w:t>
      </w:r>
      <w:proofErr w:type="spellStart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Нефтеюганской</w:t>
      </w:r>
      <w:proofErr w:type="spellEnd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прокуратуры. </w:t>
      </w:r>
    </w:p>
    <w:p w:rsidR="007C14B7" w:rsidRPr="0083393B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В июне 2015 года специалистами отдела по опеке и попечительству была разработана памятка опекуну (попечителю), приемному родителю по взысканию алиментов, в которой пошагово разъяснены действия законных представителей по защите имущественных прав несовершеннолетних в соответствии с законодател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ством Российской Федерации, в памятке также отмечено о возможности привлеч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ния опекуна (попечителя), приемного родителя к ответственности за ненадлежащее исполнение обязанностей по защите имущ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ественных прав 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ст.5.35 Кодекса об административных правонарушениях РФ. </w:t>
      </w:r>
    </w:p>
    <w:p w:rsidR="007C14B7" w:rsidRPr="0083393B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В 2015 году, благодаря  совместной работе с судебными – приставами ОСП по </w:t>
      </w:r>
      <w:proofErr w:type="spellStart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ефтеюганску</w:t>
      </w:r>
      <w:proofErr w:type="spellEnd"/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и Нефтеюганскому району 3 должника привлечены к уголовной ответственности за злостное уклонение от уплаты средств на содержание несове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шеннолетних детей, 2 человека на другой территории.</w:t>
      </w:r>
    </w:p>
    <w:p w:rsidR="007C14B7" w:rsidRPr="0083393B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Хотя процент выплачиваемых алиментов и остается низким, так как осно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ными причинами уклонения родителей, лишенных родительских прав, от уплаты алиментов,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нежелание работать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, алкоголизм родителей, многие находятся в розыске, 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дут асоциальный образ жизни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, бродяжничают, не имеют имущества, которое можно реализовать в счет уплаты алиментов, но результаты проводимой работы всё же имеются. Законные представители несовершеннолетних (опекуны и попечители) активизировались, стали чаще обращаться в отдел по опеке и попеч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тельству</w:t>
      </w:r>
      <w:r w:rsidRPr="0083393B">
        <w:rPr>
          <w:rFonts w:ascii="Times New Roman" w:eastAsia="Times New Roman" w:hAnsi="Times New Roman"/>
          <w:sz w:val="26"/>
          <w:szCs w:val="26"/>
          <w:lang w:eastAsia="ru-RU"/>
        </w:rPr>
        <w:t xml:space="preserve"> за консультациями и разъяснениями по способам взыскания алиментов с должников, а также направления запросов в суд или отдел судебных приставов. </w:t>
      </w:r>
    </w:p>
    <w:p w:rsidR="007C14B7" w:rsidRPr="00776A5A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По данным ОМВД России по Нефтеюганскому району за 11 месяцев 2015 года на территории района возбуждено 19 уголовных дел по статье 157 УК РФ на граждан, проживающих на территории Нефтеюганского района.</w:t>
      </w:r>
    </w:p>
    <w:p w:rsidR="007C14B7" w:rsidRPr="00F153BF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целях защиты прав и законных интересов детей-сирот и детей, оставшихся без попечения родителей,  территориальная комиссия  </w:t>
      </w:r>
      <w:proofErr w:type="gramStart"/>
      <w:r w:rsidRPr="00F153BF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153BF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Рекомендовать Отделу судебных приставов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ефтеюганску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Нефт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юганскому району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С.А.Горбенко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Отделу судебных приставов по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Пыть-Ях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Г.Н.Большаков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организовать работу по направлению в ОМВД России по Нефт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юганскому району списков должников по уплате алиментов, имеющих на иждив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нии несовершеннолетних, а также по проведению совместных с сотрудниками 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лиции проверок по месту жительства данных граждан с целью принятия мер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делах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компетенции.</w:t>
      </w:r>
    </w:p>
    <w:p w:rsidR="007C14B7" w:rsidRDefault="007C14B7" w:rsidP="007C14B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Краткие результаты проведенной работы направить в адрес территориальной комиссии по делам несовершеннолетних и защите их прав.</w:t>
      </w:r>
    </w:p>
    <w:p w:rsidR="007C14B7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A450C">
        <w:rPr>
          <w:rFonts w:ascii="Times New Roman" w:eastAsia="Times New Roman" w:hAnsi="Times New Roman"/>
          <w:sz w:val="26"/>
          <w:szCs w:val="26"/>
        </w:rPr>
        <w:t>Срок</w:t>
      </w:r>
      <w:r>
        <w:rPr>
          <w:rFonts w:ascii="Times New Roman" w:eastAsia="Times New Roman" w:hAnsi="Times New Roman"/>
          <w:sz w:val="26"/>
          <w:szCs w:val="26"/>
        </w:rPr>
        <w:t xml:space="preserve">: </w:t>
      </w:r>
      <w:r w:rsidRPr="00A603E1">
        <w:rPr>
          <w:rFonts w:ascii="Times New Roman" w:eastAsia="Times New Roman" w:hAnsi="Times New Roman"/>
          <w:sz w:val="26"/>
          <w:szCs w:val="26"/>
          <w:u w:val="single"/>
        </w:rPr>
        <w:t>до 1 июля 2016 года (за 1 полугодие 2016 года);</w:t>
      </w:r>
    </w:p>
    <w:p w:rsidR="007C14B7" w:rsidRPr="00A603E1" w:rsidRDefault="007C14B7" w:rsidP="007C14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A603E1">
        <w:rPr>
          <w:rFonts w:ascii="Times New Roman" w:eastAsia="Times New Roman" w:hAnsi="Times New Roman"/>
          <w:sz w:val="26"/>
          <w:szCs w:val="26"/>
          <w:u w:val="single"/>
        </w:rPr>
        <w:t xml:space="preserve">до 25 декабря 2016 года (за 2-ое полугодие 2016 года). </w:t>
      </w:r>
    </w:p>
    <w:p w:rsidR="007C14B7" w:rsidRDefault="007C14B7" w:rsidP="007C14B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14B7" w:rsidRDefault="007C14B7" w:rsidP="007C14B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2. Отделу по опеке и попечительству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В.В.Лобанкова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организовать в 2016 году работу по защите прав и законных интересов детей-сирот и детей, оставшихся без попечения родителей, в части взыскания в судебном порядке морального вреда и компенсации неустойки по неуплате средств на содержание детей-сирот и детей, оставшихся без попечения родителей.</w:t>
      </w:r>
    </w:p>
    <w:p w:rsidR="007C14B7" w:rsidRDefault="007C14B7" w:rsidP="007C14B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Информацию о принятых мерах по исполнению данного пункта постановл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ния направить в адрес территориальной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A603E1">
        <w:rPr>
          <w:rFonts w:ascii="Times New Roman" w:eastAsia="Calibri" w:hAnsi="Times New Roman" w:cs="Times New Roman"/>
          <w:sz w:val="26"/>
          <w:szCs w:val="26"/>
        </w:rPr>
        <w:t>по</w:t>
      </w:r>
      <w:proofErr w:type="spellEnd"/>
      <w:r w:rsidRPr="00A603E1">
        <w:rPr>
          <w:rFonts w:ascii="Times New Roman" w:eastAsia="Calibri" w:hAnsi="Times New Roman" w:cs="Times New Roman"/>
          <w:sz w:val="26"/>
          <w:szCs w:val="26"/>
        </w:rPr>
        <w:t xml:space="preserve"> делам несовершеннолетних и защите их прав.</w:t>
      </w:r>
    </w:p>
    <w:p w:rsidR="007C14B7" w:rsidRPr="000A0516" w:rsidRDefault="007C14B7" w:rsidP="007C14B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A603E1">
        <w:rPr>
          <w:rFonts w:ascii="Times New Roman" w:eastAsia="Calibri" w:hAnsi="Times New Roman" w:cs="Times New Roman"/>
          <w:sz w:val="26"/>
          <w:szCs w:val="26"/>
          <w:u w:val="single"/>
        </w:rPr>
        <w:t>до 30 декабря 2016 года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Default="007C14B7" w:rsidP="007C1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4B7" w:rsidRPr="003332E2" w:rsidRDefault="007C14B7" w:rsidP="007C14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332E2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      </w:t>
      </w:r>
      <w:proofErr w:type="spellStart"/>
      <w:r w:rsidRPr="003332E2">
        <w:rPr>
          <w:rFonts w:ascii="Times New Roman" w:hAnsi="Times New Roman"/>
          <w:sz w:val="26"/>
          <w:szCs w:val="26"/>
        </w:rPr>
        <w:t>В.Г.Михалев</w:t>
      </w:r>
      <w:proofErr w:type="spellEnd"/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7C14B7" w:rsidRDefault="007C14B7" w:rsidP="008D0EE4">
      <w:pPr>
        <w:rPr>
          <w:rFonts w:ascii="Times New Roman" w:hAnsi="Times New Roman"/>
          <w:sz w:val="24"/>
          <w:szCs w:val="24"/>
        </w:rPr>
      </w:pPr>
    </w:p>
    <w:p w:rsidR="003A2EE8" w:rsidRDefault="003A2EE8" w:rsidP="008D0E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A2EE8" w:rsidSect="007C14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5203"/>
    <w:multiLevelType w:val="hybridMultilevel"/>
    <w:tmpl w:val="2EBE8C1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5376"/>
    <w:multiLevelType w:val="multilevel"/>
    <w:tmpl w:val="B5AE6A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575A0"/>
    <w:multiLevelType w:val="hybridMultilevel"/>
    <w:tmpl w:val="A6FCBA5A"/>
    <w:lvl w:ilvl="0" w:tplc="3C4C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62D3A"/>
    <w:multiLevelType w:val="hybridMultilevel"/>
    <w:tmpl w:val="55A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65DF2"/>
    <w:rsid w:val="000B37DF"/>
    <w:rsid w:val="001459C1"/>
    <w:rsid w:val="001525CB"/>
    <w:rsid w:val="00152AEB"/>
    <w:rsid w:val="001A29AA"/>
    <w:rsid w:val="00292EE7"/>
    <w:rsid w:val="002C5E51"/>
    <w:rsid w:val="00370F4D"/>
    <w:rsid w:val="00380B1C"/>
    <w:rsid w:val="003A2EE8"/>
    <w:rsid w:val="0042750D"/>
    <w:rsid w:val="004722B4"/>
    <w:rsid w:val="004979CB"/>
    <w:rsid w:val="004B4CCD"/>
    <w:rsid w:val="004B7AD3"/>
    <w:rsid w:val="004D4146"/>
    <w:rsid w:val="004D4D2A"/>
    <w:rsid w:val="005E611B"/>
    <w:rsid w:val="005E7AFE"/>
    <w:rsid w:val="00651B57"/>
    <w:rsid w:val="006803A1"/>
    <w:rsid w:val="00692C4A"/>
    <w:rsid w:val="00693542"/>
    <w:rsid w:val="0073086E"/>
    <w:rsid w:val="00784FC8"/>
    <w:rsid w:val="007A130C"/>
    <w:rsid w:val="007C0D3D"/>
    <w:rsid w:val="007C14B7"/>
    <w:rsid w:val="008566D6"/>
    <w:rsid w:val="008D0EE4"/>
    <w:rsid w:val="009142EF"/>
    <w:rsid w:val="00976150"/>
    <w:rsid w:val="00991954"/>
    <w:rsid w:val="00A83574"/>
    <w:rsid w:val="00A95A17"/>
    <w:rsid w:val="00B0499B"/>
    <w:rsid w:val="00C04558"/>
    <w:rsid w:val="00C61D81"/>
    <w:rsid w:val="00C6649B"/>
    <w:rsid w:val="00CE390B"/>
    <w:rsid w:val="00D11FF2"/>
    <w:rsid w:val="00D86035"/>
    <w:rsid w:val="00DF0EB2"/>
    <w:rsid w:val="00E00224"/>
    <w:rsid w:val="00E673B2"/>
    <w:rsid w:val="00ED3914"/>
    <w:rsid w:val="00F075DD"/>
    <w:rsid w:val="00F45081"/>
    <w:rsid w:val="00FA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2015-08-01T09:42:00Z</cp:lastPrinted>
  <dcterms:created xsi:type="dcterms:W3CDTF">2015-12-29T12:13:00Z</dcterms:created>
  <dcterms:modified xsi:type="dcterms:W3CDTF">2015-12-29T12:13:00Z</dcterms:modified>
</cp:coreProperties>
</file>