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49" w:rsidRPr="00E00224" w:rsidRDefault="000E2049" w:rsidP="000E2049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E00224">
        <w:rPr>
          <w:rFonts w:asciiTheme="minorHAnsi" w:eastAsiaTheme="minorHAnsi" w:hAnsiTheme="minorHAnsi" w:cs="Arial"/>
          <w:noProof/>
          <w:lang w:eastAsia="ru-RU"/>
        </w:rPr>
        <w:drawing>
          <wp:inline distT="0" distB="0" distL="0" distR="0" wp14:anchorId="0BC98495" wp14:editId="4CEFEF9E">
            <wp:extent cx="600075" cy="704850"/>
            <wp:effectExtent l="19050" t="0" r="9525" b="0"/>
            <wp:docPr id="6" name="Рисунок 6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049" w:rsidRPr="00E00224" w:rsidRDefault="000E2049" w:rsidP="000E2049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0E2049" w:rsidRPr="00E00224" w:rsidRDefault="000E2049" w:rsidP="000E2049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E00224"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0E2049" w:rsidRPr="00E00224" w:rsidRDefault="000E2049" w:rsidP="000E2049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E00224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0E2049" w:rsidRPr="00E00224" w:rsidRDefault="000E2049" w:rsidP="000E204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E2049" w:rsidRPr="00E00224" w:rsidRDefault="000E2049" w:rsidP="000E204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00224">
        <w:rPr>
          <w:rFonts w:ascii="Times New Roman" w:hAnsi="Times New Roman"/>
          <w:b/>
          <w:sz w:val="32"/>
          <w:szCs w:val="32"/>
        </w:rPr>
        <w:t>ПОСТАНОВЛЕНИЕ№55</w:t>
      </w:r>
    </w:p>
    <w:p w:rsidR="000E2049" w:rsidRPr="00E00224" w:rsidRDefault="000E2049" w:rsidP="000E2049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0E2049" w:rsidRPr="00E00224" w:rsidRDefault="000E2049" w:rsidP="000E204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00224">
        <w:rPr>
          <w:rFonts w:ascii="Times New Roman" w:hAnsi="Times New Roman"/>
          <w:sz w:val="26"/>
          <w:szCs w:val="26"/>
        </w:rPr>
        <w:t>13 августа 2015 года, 10-00 ч.</w:t>
      </w:r>
    </w:p>
    <w:p w:rsidR="000E2049" w:rsidRPr="00E00224" w:rsidRDefault="000E2049" w:rsidP="000E204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00224">
        <w:rPr>
          <w:rFonts w:ascii="Times New Roman" w:hAnsi="Times New Roman"/>
          <w:sz w:val="26"/>
          <w:szCs w:val="26"/>
        </w:rPr>
        <w:t xml:space="preserve">г. Нефтеюганск, 3 </w:t>
      </w:r>
      <w:proofErr w:type="spellStart"/>
      <w:r w:rsidRPr="00E00224">
        <w:rPr>
          <w:rFonts w:ascii="Times New Roman" w:hAnsi="Times New Roman"/>
          <w:sz w:val="26"/>
          <w:szCs w:val="26"/>
        </w:rPr>
        <w:t>мкр</w:t>
      </w:r>
      <w:proofErr w:type="spellEnd"/>
      <w:r w:rsidRPr="00E00224">
        <w:rPr>
          <w:rFonts w:ascii="Times New Roman" w:hAnsi="Times New Roman"/>
          <w:sz w:val="26"/>
          <w:szCs w:val="26"/>
        </w:rPr>
        <w:t xml:space="preserve">., д. 21, </w:t>
      </w:r>
      <w:proofErr w:type="spellStart"/>
      <w:r w:rsidRPr="00E00224">
        <w:rPr>
          <w:rFonts w:ascii="Times New Roman" w:hAnsi="Times New Roman"/>
          <w:sz w:val="26"/>
          <w:szCs w:val="26"/>
        </w:rPr>
        <w:t>каб</w:t>
      </w:r>
      <w:proofErr w:type="spellEnd"/>
      <w:r w:rsidRPr="00E00224">
        <w:rPr>
          <w:rFonts w:ascii="Times New Roman" w:hAnsi="Times New Roman"/>
          <w:sz w:val="26"/>
          <w:szCs w:val="26"/>
        </w:rPr>
        <w:t>. 430</w:t>
      </w:r>
    </w:p>
    <w:p w:rsidR="000E2049" w:rsidRPr="00E00224" w:rsidRDefault="000E2049" w:rsidP="000E204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00224">
        <w:rPr>
          <w:rFonts w:ascii="Times New Roman" w:hAnsi="Times New Roman"/>
          <w:sz w:val="26"/>
          <w:szCs w:val="26"/>
        </w:rPr>
        <w:t>зал совещаний администрации Нефтеюганского района</w:t>
      </w:r>
    </w:p>
    <w:p w:rsidR="000E2049" w:rsidRPr="00E00224" w:rsidRDefault="000E2049" w:rsidP="000E204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E00224">
        <w:rPr>
          <w:rFonts w:ascii="Times New Roman" w:hAnsi="Times New Roman"/>
          <w:sz w:val="26"/>
          <w:szCs w:val="26"/>
        </w:rPr>
        <w:t>(сведения об участниках заседания указаны в протоколе № 29</w:t>
      </w:r>
      <w:proofErr w:type="gramEnd"/>
    </w:p>
    <w:p w:rsidR="000E2049" w:rsidRPr="00E00224" w:rsidRDefault="000E2049" w:rsidP="000E204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00224">
        <w:rPr>
          <w:rFonts w:ascii="Times New Roman" w:hAnsi="Times New Roman"/>
          <w:sz w:val="26"/>
          <w:szCs w:val="26"/>
        </w:rPr>
        <w:t xml:space="preserve">заседания территориальной комиссии) </w:t>
      </w:r>
    </w:p>
    <w:p w:rsidR="000E2049" w:rsidRPr="00E00224" w:rsidRDefault="000E2049" w:rsidP="000E204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2049" w:rsidRPr="00E00224" w:rsidRDefault="000E2049" w:rsidP="000E204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0022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 организации в июле 2015 года трудоустройства, </w:t>
      </w:r>
    </w:p>
    <w:p w:rsidR="000E2049" w:rsidRPr="00E00224" w:rsidRDefault="000E2049" w:rsidP="000E204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0022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оздоровления и отдыха несовершеннолетних, </w:t>
      </w:r>
    </w:p>
    <w:p w:rsidR="000E2049" w:rsidRPr="00E00224" w:rsidRDefault="000E2049" w:rsidP="000E204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E00224">
        <w:rPr>
          <w:rFonts w:ascii="Times New Roman" w:eastAsia="Times New Roman" w:hAnsi="Times New Roman"/>
          <w:b/>
          <w:sz w:val="26"/>
          <w:szCs w:val="26"/>
          <w:lang w:eastAsia="ru-RU"/>
        </w:rPr>
        <w:t>находящихся</w:t>
      </w:r>
      <w:proofErr w:type="gramEnd"/>
      <w:r w:rsidRPr="00E0022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социально опасном положении</w:t>
      </w:r>
    </w:p>
    <w:p w:rsidR="000E2049" w:rsidRPr="00E00224" w:rsidRDefault="000E2049" w:rsidP="000E204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E2049" w:rsidRPr="00E00224" w:rsidRDefault="000E2049" w:rsidP="000E20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0224">
        <w:rPr>
          <w:rFonts w:eastAsia="Times New Roman"/>
          <w:lang w:eastAsia="ru-RU"/>
        </w:rPr>
        <w:tab/>
      </w:r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>Заслушав и обсудив информацию в соответствии с поручением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>председателя комиссии по делам несовершеннолетних и защите их прав при Правительстве Ханты-Мансийского автономного округа – Югры А.А. Путина (№01.09-Исх-КДН-606 от 29.05.2015)территориальная комиссия установила:</w:t>
      </w:r>
    </w:p>
    <w:p w:rsidR="000E2049" w:rsidRPr="00E00224" w:rsidRDefault="000E2049" w:rsidP="000E20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E2049" w:rsidRPr="00E00224" w:rsidRDefault="000E2049" w:rsidP="000E20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На профилактическом учете в территориальной комиссии по делам несовершеннолетних и защите их прав Нефтеюганского района в июле 2015 года состояло 37 несовершеннолетних, а так же 42 ребенка в возрасте от 7 до 18 лет, из семей, находящихся в социально опасном положении. В проведение индивидуальной профилактической работы с несовершеннолетними и семьями, находящимися в социально опасном положении, принимают участие все структуры системы профилактики безнадзорности и правонарушений несовершеннолетних района. </w:t>
      </w:r>
    </w:p>
    <w:p w:rsidR="000E2049" w:rsidRPr="00E00224" w:rsidRDefault="000E2049" w:rsidP="000E20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Из 37 несовершеннолетних, находящихся в социально опасном положении, в июле </w:t>
      </w:r>
      <w:proofErr w:type="gramStart"/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>занимались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>спортивных секциях и посещали</w:t>
      </w:r>
      <w:proofErr w:type="gramEnd"/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 xml:space="preserve"> кружки 13 подростков и 28 детей школьного возраста из семей, находящихся в социально опасном положении. В отчетном периоде 16 несовершеннолетних данной категории отдохнули в детских оздоровительных лагерях, в том числе за пределами округа 15 человек. Не организована занятость, отдых и оздоровление 2 подростков, находящихся в социально опасном положении.</w:t>
      </w:r>
    </w:p>
    <w:p w:rsidR="000E2049" w:rsidRPr="00E00224" w:rsidRDefault="000E2049" w:rsidP="000E20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 июле посещали мероприятия в учреждениях культуры и спорта 42 подростка, из них 7 несовершеннолетних посещали спортивные мероприятия, 9 являются постоянными участниками мероприятий в поселенческих библиотеках, 26 несовершеннолетних были вовлечены в проведение мероприятий в домах культуры. </w:t>
      </w:r>
    </w:p>
    <w:p w:rsidR="000E2049" w:rsidRPr="00E00224" w:rsidRDefault="000E2049" w:rsidP="000E20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ab/>
        <w:t xml:space="preserve">В результате скоординированной </w:t>
      </w:r>
      <w:proofErr w:type="gramStart"/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>деятельности структур системы профилактики безнадзорности</w:t>
      </w:r>
      <w:proofErr w:type="gramEnd"/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 xml:space="preserve"> и правонарушений несовершеннолетних в июле 2015 года не зарегистрировано преступлений, совершенных несовершеннолетними.</w:t>
      </w:r>
    </w:p>
    <w:p w:rsidR="000E2049" w:rsidRPr="00E00224" w:rsidRDefault="000E2049" w:rsidP="000E2049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С целью предупреждения правонарушений и преступлений среди несовершеннолетних, координации действий органов и учреждений системы профилактики безнадзорности и правонарушений несовершеннолетних по реализации дополнительных мер, направленных на организацию занятости несовершеннолетних, находящихся в социально опасном положении, территориальная комиссия по делам несовершеннолетних и защите их прав Нефтеюганского района </w:t>
      </w:r>
      <w:r w:rsidRPr="00E00224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постановила:</w:t>
      </w:r>
    </w:p>
    <w:p w:rsidR="000E2049" w:rsidRPr="00E00224" w:rsidRDefault="000E2049" w:rsidP="000E20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E2049" w:rsidRPr="00E00224" w:rsidRDefault="000E2049" w:rsidP="000E20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1. </w:t>
      </w:r>
      <w:proofErr w:type="gramStart"/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Отделу по делам несовершеннолетних, защите их прав (В.В. </w:t>
      </w:r>
      <w:proofErr w:type="spellStart"/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>Малтакова</w:t>
      </w:r>
      <w:proofErr w:type="spellEnd"/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>), Департаменту образования и молодежной политики (</w:t>
      </w:r>
      <w:proofErr w:type="spellStart"/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>Н.В.Котова</w:t>
      </w:r>
      <w:proofErr w:type="spellEnd"/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>), БУ ХМАО - Югры «</w:t>
      </w:r>
      <w:proofErr w:type="spellStart"/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>Нефтеюганская</w:t>
      </w:r>
      <w:proofErr w:type="spellEnd"/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районная больница» (</w:t>
      </w:r>
      <w:proofErr w:type="spellStart"/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>О.Р.Ноговицина</w:t>
      </w:r>
      <w:proofErr w:type="spellEnd"/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>), БУ Ханты-Мансийского автономного округа - Югры «Комплексный центр социального обслуживания населения «Забота» (</w:t>
      </w:r>
      <w:proofErr w:type="spellStart"/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>Л.Я.Ким</w:t>
      </w:r>
      <w:proofErr w:type="spellEnd"/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>), Комитету по опеке и попечительству (</w:t>
      </w:r>
      <w:proofErr w:type="spellStart"/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>В.В.Лобанкова</w:t>
      </w:r>
      <w:proofErr w:type="spellEnd"/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>), БУ ХМАО - Югры «Реабилитационный центр для детей и подростков с ограниченными</w:t>
      </w:r>
      <w:proofErr w:type="gramEnd"/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 xml:space="preserve"> возможностями «Дельфин» (</w:t>
      </w:r>
      <w:proofErr w:type="spellStart"/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>Л.В.Волкова</w:t>
      </w:r>
      <w:proofErr w:type="spellEnd"/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>) с целью широкого охвата отдыхом и оздоровление несовершеннолетних разместить на официальных сайтах и стендах подведомственных учреждений информация об услугах, предоставляемых Бюджетным учреждением ХМАО - Югры «Центр социального обслуживания населения «На калинке» (г. Сургут).</w:t>
      </w:r>
    </w:p>
    <w:p w:rsidR="000E2049" w:rsidRPr="00E00224" w:rsidRDefault="000E2049" w:rsidP="000E20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ab/>
        <w:t>Срок:</w:t>
      </w:r>
      <w:r w:rsidRPr="00E0022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до 1 сентября 2015 года</w:t>
      </w:r>
    </w:p>
    <w:p w:rsidR="000E2049" w:rsidRPr="00E00224" w:rsidRDefault="000E2049" w:rsidP="000E2049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E2049" w:rsidRPr="00E00224" w:rsidRDefault="000E2049" w:rsidP="000E2049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ab/>
        <w:t>2. БУ ХМАО - Югры "</w:t>
      </w:r>
      <w:proofErr w:type="spellStart"/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>Нефтеюганская</w:t>
      </w:r>
      <w:proofErr w:type="spellEnd"/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районная больница" (</w:t>
      </w:r>
      <w:proofErr w:type="spellStart"/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>О.Р.Ноговицина</w:t>
      </w:r>
      <w:proofErr w:type="spellEnd"/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>) обеспечить оздоровление детей, состоящих на  диспансерном учете по заболеванию, проживающих в семьях, находящихся в социально опасном положении,  в санатории «</w:t>
      </w:r>
      <w:proofErr w:type="spellStart"/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>Юган</w:t>
      </w:r>
      <w:proofErr w:type="spellEnd"/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 xml:space="preserve">», в санатории им. </w:t>
      </w:r>
      <w:proofErr w:type="spellStart"/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>Е.М.Сагандуковой</w:t>
      </w:r>
      <w:proofErr w:type="spellEnd"/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>, в педиатрическом отделении БУ ХМАО - Югры «</w:t>
      </w:r>
      <w:proofErr w:type="spellStart"/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>Нефтеюганская</w:t>
      </w:r>
      <w:proofErr w:type="spellEnd"/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районная больница». </w:t>
      </w:r>
    </w:p>
    <w:p w:rsidR="000E2049" w:rsidRPr="00E00224" w:rsidRDefault="000E2049" w:rsidP="000E20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E00224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Срок: </w:t>
      </w:r>
      <w:r w:rsidRPr="00E0022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до 30 декабря 2015 года.</w:t>
      </w:r>
    </w:p>
    <w:p w:rsidR="000E2049" w:rsidRPr="00E00224" w:rsidRDefault="000E2049" w:rsidP="000E2049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00224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0E2049" w:rsidRPr="00E00224" w:rsidRDefault="000E2049" w:rsidP="000E20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0224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>3. Департаменту образования и молодежной политики (</w:t>
      </w:r>
      <w:proofErr w:type="spellStart"/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>Н.В.Котова</w:t>
      </w:r>
      <w:proofErr w:type="spellEnd"/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>), Департаменту культуры и спорта (</w:t>
      </w:r>
      <w:proofErr w:type="spellStart"/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>М.Б.Чулкина</w:t>
      </w:r>
      <w:proofErr w:type="spellEnd"/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>), БУ ХМАО - Югры «</w:t>
      </w:r>
      <w:proofErr w:type="spellStart"/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>Нефтеюганская</w:t>
      </w:r>
      <w:proofErr w:type="spellEnd"/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районная больница» (</w:t>
      </w:r>
      <w:proofErr w:type="spellStart"/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>О.Р.Ноговицина</w:t>
      </w:r>
      <w:proofErr w:type="spellEnd"/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>), БУ Ханты-Мансийского автономного округа - Югры «Комплексный центр социального обслуживания населения «Забота» (</w:t>
      </w:r>
      <w:proofErr w:type="spellStart"/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>Л.Я.Ким</w:t>
      </w:r>
      <w:proofErr w:type="spellEnd"/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>) принять меры по организации занятости несовершеннолетних (указанных в приложении к постановлению).</w:t>
      </w:r>
    </w:p>
    <w:p w:rsidR="000E2049" w:rsidRPr="00E00224" w:rsidRDefault="000E2049" w:rsidP="000E20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Срок: </w:t>
      </w:r>
      <w:r w:rsidRPr="00E0022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до 1 сентября 2015 года.</w:t>
      </w:r>
    </w:p>
    <w:p w:rsidR="000E2049" w:rsidRPr="00E00224" w:rsidRDefault="000E2049" w:rsidP="000E20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E2049" w:rsidRPr="00E00224" w:rsidRDefault="000E2049" w:rsidP="000E20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E2049" w:rsidRPr="00E00224" w:rsidRDefault="000E2049" w:rsidP="000E20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E2049" w:rsidRPr="00E00224" w:rsidRDefault="000E2049" w:rsidP="000E20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Председательствующий                                                           </w:t>
      </w:r>
      <w:proofErr w:type="spellStart"/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>В.Г.Михалев</w:t>
      </w:r>
      <w:proofErr w:type="spellEnd"/>
    </w:p>
    <w:p w:rsidR="000E2049" w:rsidRDefault="000E2049" w:rsidP="000E2049"/>
    <w:p w:rsidR="00B63292" w:rsidRDefault="000E2049">
      <w:bookmarkStart w:id="0" w:name="_GoBack"/>
      <w:bookmarkEnd w:id="0"/>
    </w:p>
    <w:sectPr w:rsidR="00B63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49"/>
    <w:rsid w:val="000E2049"/>
    <w:rsid w:val="00D4553C"/>
    <w:rsid w:val="00DB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04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0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 Дамир Айратович</dc:creator>
  <cp:lastModifiedBy>Хабибуллин Дамир Айратович</cp:lastModifiedBy>
  <cp:revision>1</cp:revision>
  <dcterms:created xsi:type="dcterms:W3CDTF">2015-08-19T10:37:00Z</dcterms:created>
  <dcterms:modified xsi:type="dcterms:W3CDTF">2015-08-19T10:38:00Z</dcterms:modified>
</cp:coreProperties>
</file>