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C42255" w:rsidRPr="00C42255" w:rsidRDefault="00C42255" w:rsidP="001F1250">
      <w:pPr>
        <w:spacing w:after="0" w:line="240" w:lineRule="auto"/>
        <w:ind w:left="-567"/>
        <w:jc w:val="center"/>
        <w:rPr>
          <w:rFonts w:ascii="Arial Black" w:hAnsi="Arial Black" w:cs="Times New Roman"/>
          <w:b/>
          <w:bCs/>
          <w:color w:val="FF0000"/>
          <w:sz w:val="24"/>
          <w:szCs w:val="24"/>
        </w:rPr>
      </w:pPr>
    </w:p>
    <w:p w:rsidR="00582F5A" w:rsidRPr="0003084E" w:rsidRDefault="00582F5A" w:rsidP="0003084E">
      <w:pPr>
        <w:spacing w:after="0" w:line="240" w:lineRule="auto"/>
        <w:ind w:left="-567"/>
        <w:jc w:val="center"/>
        <w:rPr>
          <w:rFonts w:ascii="Arial Black" w:hAnsi="Arial Black" w:cs="Times New Roman"/>
          <w:b/>
          <w:bCs/>
          <w:color w:val="FF0000"/>
          <w:sz w:val="40"/>
          <w:szCs w:val="40"/>
        </w:rPr>
      </w:pPr>
      <w:r w:rsidRPr="0003084E">
        <w:rPr>
          <w:rFonts w:ascii="Arial Black" w:hAnsi="Arial Black" w:cs="Times New Roman"/>
          <w:b/>
          <w:bCs/>
          <w:color w:val="FF0000"/>
          <w:sz w:val="40"/>
          <w:szCs w:val="40"/>
        </w:rPr>
        <w:t xml:space="preserve">Железная дорога </w:t>
      </w:r>
      <w:r w:rsidRPr="0003084E">
        <w:rPr>
          <w:rFonts w:ascii="Arial Black" w:hAnsi="Arial Black" w:cs="Algerian"/>
          <w:b/>
          <w:bCs/>
          <w:color w:val="FF0000"/>
          <w:sz w:val="40"/>
          <w:szCs w:val="40"/>
        </w:rPr>
        <w:t>–</w:t>
      </w:r>
      <w:r w:rsidRPr="0003084E">
        <w:rPr>
          <w:rFonts w:ascii="Arial Black" w:hAnsi="Arial Black" w:cs="Times New Roman"/>
          <w:b/>
          <w:bCs/>
          <w:color w:val="FF0000"/>
          <w:sz w:val="40"/>
          <w:szCs w:val="40"/>
        </w:rPr>
        <w:t xml:space="preserve"> зона повышенной опасности!</w:t>
      </w:r>
    </w:p>
    <w:p w:rsidR="001F1250" w:rsidRPr="00C42255" w:rsidRDefault="001F1250" w:rsidP="00001190">
      <w:pPr>
        <w:spacing w:after="0" w:line="240" w:lineRule="auto"/>
        <w:ind w:left="-567"/>
        <w:rPr>
          <w:rFonts w:ascii="Arial Black" w:hAnsi="Arial Black" w:cs="Times New Roman"/>
          <w:color w:val="FF0000"/>
          <w:sz w:val="20"/>
          <w:szCs w:val="20"/>
        </w:rPr>
      </w:pPr>
    </w:p>
    <w:p w:rsidR="00001190" w:rsidRDefault="001F1250" w:rsidP="00001190">
      <w:pPr>
        <w:spacing w:after="0" w:line="240" w:lineRule="auto"/>
        <w:ind w:left="-567"/>
        <w:rPr>
          <w:rFonts w:ascii="Arial Black" w:hAnsi="Arial Black" w:cs="Times New Roman"/>
          <w:color w:val="FF0000"/>
          <w:sz w:val="18"/>
          <w:szCs w:val="18"/>
        </w:rPr>
      </w:pPr>
      <w:r w:rsidRPr="001F1250">
        <w:rPr>
          <w:rFonts w:ascii="Arial Black" w:hAnsi="Arial Black" w:cs="Times New Roman"/>
          <w:color w:val="FF0000"/>
          <w:sz w:val="28"/>
          <w:szCs w:val="28"/>
        </w:rPr>
        <w:t>ВНИМАНИЕ!</w:t>
      </w:r>
    </w:p>
    <w:p w:rsidR="001F1250" w:rsidRPr="001F1250" w:rsidRDefault="001F1250" w:rsidP="00001190">
      <w:pPr>
        <w:spacing w:after="0" w:line="240" w:lineRule="auto"/>
        <w:ind w:left="-567"/>
        <w:rPr>
          <w:rFonts w:ascii="Arial Black" w:hAnsi="Arial Black" w:cs="Times New Roman"/>
          <w:color w:val="FF0000"/>
          <w:sz w:val="18"/>
          <w:szCs w:val="18"/>
        </w:rPr>
      </w:pPr>
    </w:p>
    <w:p w:rsidR="00582F5A" w:rsidRPr="00D54893" w:rsidRDefault="00001190" w:rsidP="00001190">
      <w:pPr>
        <w:numPr>
          <w:ilvl w:val="0"/>
          <w:numId w:val="2"/>
        </w:numPr>
        <w:tabs>
          <w:tab w:val="clear" w:pos="502"/>
        </w:tabs>
        <w:ind w:left="-426" w:firstLine="0"/>
        <w:rPr>
          <w:rFonts w:ascii="Arial" w:hAnsi="Arial" w:cs="Arial"/>
          <w:sz w:val="24"/>
          <w:szCs w:val="24"/>
        </w:rPr>
      </w:pPr>
      <w:bookmarkStart w:id="0" w:name="_GoBack"/>
      <w:r w:rsidRPr="00001190">
        <w:rPr>
          <w:rFonts w:ascii="Arial Black" w:hAnsi="Arial Black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75D2C1E" wp14:editId="3C724AFF">
            <wp:simplePos x="0" y="0"/>
            <wp:positionH relativeFrom="column">
              <wp:posOffset>3853815</wp:posOffset>
            </wp:positionH>
            <wp:positionV relativeFrom="paragraph">
              <wp:posOffset>69850</wp:posOffset>
            </wp:positionV>
            <wp:extent cx="1981200" cy="2797810"/>
            <wp:effectExtent l="0" t="0" r="0" b="2540"/>
            <wp:wrapTight wrapText="bothSides">
              <wp:wrapPolygon edited="0">
                <wp:start x="0" y="0"/>
                <wp:lineTo x="0" y="21473"/>
                <wp:lineTo x="21392" y="21473"/>
                <wp:lineTo x="21392" y="0"/>
                <wp:lineTo x="0" y="0"/>
              </wp:wrapPolygon>
            </wp:wrapTight>
            <wp:docPr id="6" name="Рисунок 6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2F5A" w:rsidRPr="00D54893">
        <w:rPr>
          <w:rFonts w:ascii="Arial" w:hAnsi="Arial" w:cs="Arial"/>
          <w:sz w:val="24"/>
          <w:szCs w:val="24"/>
        </w:rPr>
        <w:t>переходить железнодорожные пути только в установленных местах, пользуясь при этом пешеходными мостами, тоннелями, переездами;</w:t>
      </w:r>
    </w:p>
    <w:p w:rsidR="00582F5A" w:rsidRPr="00D54893" w:rsidRDefault="00582F5A" w:rsidP="00001190">
      <w:pPr>
        <w:numPr>
          <w:ilvl w:val="0"/>
          <w:numId w:val="2"/>
        </w:numPr>
        <w:tabs>
          <w:tab w:val="clear" w:pos="502"/>
        </w:tabs>
        <w:ind w:left="-426" w:firstLine="0"/>
        <w:rPr>
          <w:rFonts w:ascii="Arial" w:hAnsi="Arial" w:cs="Arial"/>
          <w:sz w:val="24"/>
          <w:szCs w:val="24"/>
        </w:rPr>
      </w:pPr>
      <w:r w:rsidRPr="00D54893">
        <w:rPr>
          <w:rFonts w:ascii="Arial" w:hAnsi="Arial" w:cs="Arial"/>
          <w:sz w:val="24"/>
          <w:szCs w:val="24"/>
        </w:rPr>
        <w:t>на станциях, где мостов и тоннелей нет, переходить железнодорожные пути по настилам, а также в местах, где установлены указатели «Переход через пути»;</w:t>
      </w:r>
    </w:p>
    <w:p w:rsidR="00582F5A" w:rsidRPr="00D54893" w:rsidRDefault="00582F5A" w:rsidP="00001190">
      <w:pPr>
        <w:numPr>
          <w:ilvl w:val="0"/>
          <w:numId w:val="2"/>
        </w:numPr>
        <w:tabs>
          <w:tab w:val="clear" w:pos="502"/>
        </w:tabs>
        <w:ind w:left="-426" w:firstLine="0"/>
        <w:rPr>
          <w:rFonts w:ascii="Arial" w:hAnsi="Arial" w:cs="Arial"/>
          <w:sz w:val="24"/>
          <w:szCs w:val="24"/>
        </w:rPr>
      </w:pPr>
      <w:r w:rsidRPr="00D54893">
        <w:rPr>
          <w:rFonts w:ascii="Arial" w:hAnsi="Arial" w:cs="Arial"/>
          <w:sz w:val="24"/>
          <w:szCs w:val="24"/>
        </w:rPr>
        <w:t>перед переходом пути по пешеходному настилу необходимо убедиться в отсутствии движущегося поезда, локомотива или вагонов;</w:t>
      </w:r>
    </w:p>
    <w:p w:rsidR="00582F5A" w:rsidRPr="00D54893" w:rsidRDefault="00582F5A" w:rsidP="00001190">
      <w:pPr>
        <w:numPr>
          <w:ilvl w:val="0"/>
          <w:numId w:val="2"/>
        </w:numPr>
        <w:tabs>
          <w:tab w:val="clear" w:pos="502"/>
        </w:tabs>
        <w:ind w:left="-426" w:firstLine="0"/>
        <w:rPr>
          <w:rFonts w:ascii="Arial" w:hAnsi="Arial" w:cs="Arial"/>
          <w:sz w:val="24"/>
          <w:szCs w:val="24"/>
        </w:rPr>
      </w:pPr>
      <w:r w:rsidRPr="00D54893">
        <w:rPr>
          <w:rFonts w:ascii="Arial" w:hAnsi="Arial" w:cs="Arial"/>
          <w:sz w:val="24"/>
          <w:szCs w:val="24"/>
        </w:rPr>
        <w:t>при приближении поезда, локомотива или вагонов следует остановиться, пропустить их и, убедившись в отсутствии движущегося состава по соседним путям, продолжить переход.</w:t>
      </w:r>
    </w:p>
    <w:p w:rsidR="00001190" w:rsidRDefault="00001190" w:rsidP="00D54893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32"/>
          <w:szCs w:val="32"/>
        </w:rPr>
      </w:pPr>
    </w:p>
    <w:p w:rsidR="00DF38DB" w:rsidRPr="001F1250" w:rsidRDefault="00DF38DB" w:rsidP="00D54893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28"/>
          <w:szCs w:val="28"/>
        </w:rPr>
      </w:pPr>
      <w:r w:rsidRPr="001F1250">
        <w:rPr>
          <w:rFonts w:ascii="Arial Black" w:hAnsi="Arial Black" w:cs="Times New Roman"/>
          <w:b/>
          <w:bCs/>
          <w:color w:val="FF0000"/>
          <w:sz w:val="28"/>
          <w:szCs w:val="28"/>
        </w:rPr>
        <w:t>ЗАПРЕЩАЕТСЯ!</w:t>
      </w:r>
    </w:p>
    <w:p w:rsidR="00001190" w:rsidRPr="001F1250" w:rsidRDefault="00001190" w:rsidP="00D54893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20"/>
          <w:szCs w:val="20"/>
        </w:rPr>
      </w:pPr>
    </w:p>
    <w:p w:rsidR="00E03C19" w:rsidRPr="009B385F" w:rsidRDefault="00001190" w:rsidP="009B385F">
      <w:pPr>
        <w:pStyle w:val="a5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B385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92EDBB" wp14:editId="00B71360">
            <wp:simplePos x="0" y="0"/>
            <wp:positionH relativeFrom="column">
              <wp:posOffset>-508635</wp:posOffset>
            </wp:positionH>
            <wp:positionV relativeFrom="paragraph">
              <wp:posOffset>91440</wp:posOffset>
            </wp:positionV>
            <wp:extent cx="2257425" cy="2308860"/>
            <wp:effectExtent l="0" t="0" r="9525" b="0"/>
            <wp:wrapTight wrapText="bothSides">
              <wp:wrapPolygon edited="0">
                <wp:start x="0" y="0"/>
                <wp:lineTo x="0" y="21386"/>
                <wp:lineTo x="21509" y="21386"/>
                <wp:lineTo x="21509" y="0"/>
                <wp:lineTo x="0" y="0"/>
              </wp:wrapPolygon>
            </wp:wrapTight>
            <wp:docPr id="7" name="Рисунок 7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8DB" w:rsidRPr="009B385F">
        <w:rPr>
          <w:rFonts w:ascii="Arial" w:hAnsi="Arial" w:cs="Arial"/>
          <w:sz w:val="24"/>
          <w:szCs w:val="24"/>
        </w:rPr>
        <w:t>ходить по железнодорожным путям;</w:t>
      </w:r>
    </w:p>
    <w:p w:rsidR="00E03C19" w:rsidRPr="009B385F" w:rsidRDefault="00DF38DB" w:rsidP="009B385F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B385F">
        <w:rPr>
          <w:rFonts w:ascii="Arial" w:hAnsi="Arial" w:cs="Arial"/>
          <w:sz w:val="24"/>
          <w:szCs w:val="24"/>
        </w:rPr>
        <w:t>переходить и перебегать через железнодорожные пути перед близко идущим поездом, если расстояние до него менее 400 метров;</w:t>
      </w:r>
    </w:p>
    <w:p w:rsidR="001F1250" w:rsidRDefault="00DF38DB" w:rsidP="00C42255">
      <w:pPr>
        <w:numPr>
          <w:ilvl w:val="0"/>
          <w:numId w:val="1"/>
        </w:numPr>
        <w:tabs>
          <w:tab w:val="clear" w:pos="720"/>
          <w:tab w:val="left" w:pos="700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B385F">
        <w:rPr>
          <w:rFonts w:ascii="Arial" w:hAnsi="Arial" w:cs="Arial"/>
          <w:sz w:val="24"/>
          <w:szCs w:val="24"/>
        </w:rPr>
        <w:t xml:space="preserve">переходить через пути сразу же после поезда </w:t>
      </w:r>
    </w:p>
    <w:p w:rsidR="00E03C19" w:rsidRPr="009B385F" w:rsidRDefault="00DF38DB" w:rsidP="00C42255">
      <w:pPr>
        <w:spacing w:after="120"/>
        <w:ind w:left="714"/>
        <w:rPr>
          <w:rFonts w:ascii="Arial" w:hAnsi="Arial" w:cs="Arial"/>
          <w:sz w:val="24"/>
          <w:szCs w:val="24"/>
        </w:rPr>
      </w:pPr>
      <w:r w:rsidRPr="009B385F">
        <w:rPr>
          <w:rFonts w:ascii="Arial" w:hAnsi="Arial" w:cs="Arial"/>
          <w:sz w:val="24"/>
          <w:szCs w:val="24"/>
        </w:rPr>
        <w:t>одного направления, не убедившись в отсутствии следования поезда встречного направления;</w:t>
      </w:r>
    </w:p>
    <w:p w:rsidR="00E03C19" w:rsidRPr="009B385F" w:rsidRDefault="00DF38DB" w:rsidP="009B385F">
      <w:pPr>
        <w:numPr>
          <w:ilvl w:val="0"/>
          <w:numId w:val="1"/>
        </w:numPr>
        <w:tabs>
          <w:tab w:val="clear" w:pos="720"/>
          <w:tab w:val="left" w:pos="700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B385F">
        <w:rPr>
          <w:rFonts w:ascii="Arial" w:hAnsi="Arial" w:cs="Arial"/>
          <w:sz w:val="24"/>
          <w:szCs w:val="24"/>
        </w:rPr>
        <w:t>на станциях и перегонах подлезать под вагонами и перелезать через автосцепки для прохода через путь;</w:t>
      </w:r>
    </w:p>
    <w:p w:rsidR="00E03C19" w:rsidRPr="009B385F" w:rsidRDefault="00DF38DB" w:rsidP="009B385F">
      <w:pPr>
        <w:numPr>
          <w:ilvl w:val="0"/>
          <w:numId w:val="1"/>
        </w:numPr>
        <w:tabs>
          <w:tab w:val="clear" w:pos="720"/>
          <w:tab w:val="left" w:pos="700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B385F">
        <w:rPr>
          <w:rFonts w:ascii="Arial" w:hAnsi="Arial" w:cs="Arial"/>
          <w:sz w:val="24"/>
          <w:szCs w:val="24"/>
        </w:rPr>
        <w:t>проходить вдоль железнодорожного пути ближе 5 метров от крайнего рельса;</w:t>
      </w:r>
    </w:p>
    <w:p w:rsidR="00E03C19" w:rsidRPr="009B385F" w:rsidRDefault="00DF38DB" w:rsidP="009B385F">
      <w:pPr>
        <w:numPr>
          <w:ilvl w:val="0"/>
          <w:numId w:val="1"/>
        </w:numPr>
        <w:tabs>
          <w:tab w:val="clear" w:pos="720"/>
          <w:tab w:val="left" w:pos="700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B385F">
        <w:rPr>
          <w:rFonts w:ascii="Arial" w:hAnsi="Arial" w:cs="Arial"/>
          <w:sz w:val="24"/>
          <w:szCs w:val="24"/>
        </w:rPr>
        <w:t>проходить по железнодорожным мостам и тоннелям, не оборудованным дорожкам для прохода пешеходов;</w:t>
      </w:r>
    </w:p>
    <w:p w:rsidR="00E03C19" w:rsidRPr="009B385F" w:rsidRDefault="00DF38DB" w:rsidP="009B385F">
      <w:pPr>
        <w:numPr>
          <w:ilvl w:val="0"/>
          <w:numId w:val="1"/>
        </w:numPr>
        <w:tabs>
          <w:tab w:val="clear" w:pos="720"/>
          <w:tab w:val="left" w:pos="700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B385F">
        <w:rPr>
          <w:rFonts w:ascii="Arial" w:hAnsi="Arial" w:cs="Arial"/>
          <w:sz w:val="24"/>
          <w:szCs w:val="24"/>
        </w:rPr>
        <w:t>на электрифицированных участках подниматься на опоры, а также прикасаться к спускам, идущим от опоры к рельсам (напряжение 27 000 Вольт);</w:t>
      </w:r>
    </w:p>
    <w:p w:rsidR="00E03C19" w:rsidRPr="009B385F" w:rsidRDefault="00DF38DB" w:rsidP="009B385F">
      <w:pPr>
        <w:numPr>
          <w:ilvl w:val="0"/>
          <w:numId w:val="1"/>
        </w:numPr>
        <w:tabs>
          <w:tab w:val="clear" w:pos="720"/>
          <w:tab w:val="left" w:pos="700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B385F">
        <w:rPr>
          <w:rFonts w:ascii="Arial" w:hAnsi="Arial" w:cs="Arial"/>
          <w:sz w:val="24"/>
          <w:szCs w:val="24"/>
        </w:rPr>
        <w:t>приближаться к лежащему на земле электропроводу на расстоянии ближе 8 метров.</w:t>
      </w:r>
    </w:p>
    <w:sectPr w:rsidR="00E03C19" w:rsidRPr="009B385F" w:rsidSect="001F1250">
      <w:pgSz w:w="11906" w:h="16838"/>
      <w:pgMar w:top="567" w:right="567" w:bottom="567" w:left="1701" w:header="709" w:footer="709" w:gutter="0"/>
      <w:pgBorders w:offsetFrom="page">
        <w:top w:val="thickThinSmallGap" w:sz="24" w:space="24" w:color="00CC99"/>
        <w:left w:val="thickThinSmallGap" w:sz="24" w:space="24" w:color="00CC99"/>
        <w:bottom w:val="thinThickSmallGap" w:sz="24" w:space="24" w:color="00CC99"/>
        <w:right w:val="thinThickSmallGap" w:sz="24" w:space="24" w:color="00CC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20E"/>
    <w:multiLevelType w:val="hybridMultilevel"/>
    <w:tmpl w:val="15B64E2A"/>
    <w:lvl w:ilvl="0" w:tplc="25442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998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7C6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143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0DC4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303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2F4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6AE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52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422A7FC4"/>
    <w:multiLevelType w:val="hybridMultilevel"/>
    <w:tmpl w:val="8DEE6036"/>
    <w:lvl w:ilvl="0" w:tplc="5B6EF39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ahoma" w:hAnsi="Tahoma" w:hint="default"/>
      </w:rPr>
    </w:lvl>
    <w:lvl w:ilvl="1" w:tplc="08225A8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ahoma" w:hAnsi="Tahoma" w:hint="default"/>
      </w:rPr>
    </w:lvl>
    <w:lvl w:ilvl="2" w:tplc="4FAA7C0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ahoma" w:hAnsi="Tahoma" w:hint="default"/>
      </w:rPr>
    </w:lvl>
    <w:lvl w:ilvl="3" w:tplc="2EFE11E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ahoma" w:hAnsi="Tahoma" w:hint="default"/>
      </w:rPr>
    </w:lvl>
    <w:lvl w:ilvl="4" w:tplc="2A2C58D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ahoma" w:hAnsi="Tahoma" w:hint="default"/>
      </w:rPr>
    </w:lvl>
    <w:lvl w:ilvl="5" w:tplc="F39EA5F2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ahoma" w:hAnsi="Tahoma" w:hint="default"/>
      </w:rPr>
    </w:lvl>
    <w:lvl w:ilvl="6" w:tplc="A454C9D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ahoma" w:hAnsi="Tahoma" w:hint="default"/>
      </w:rPr>
    </w:lvl>
    <w:lvl w:ilvl="7" w:tplc="4D6465D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ahoma" w:hAnsi="Tahoma" w:hint="default"/>
      </w:rPr>
    </w:lvl>
    <w:lvl w:ilvl="8" w:tplc="6A328D9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ahoma" w:hAnsi="Tahoma" w:hint="default"/>
      </w:rPr>
    </w:lvl>
  </w:abstractNum>
  <w:abstractNum w:abstractNumId="2">
    <w:nsid w:val="7EF83C07"/>
    <w:multiLevelType w:val="hybridMultilevel"/>
    <w:tmpl w:val="3EFCCED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53"/>
    <w:rsid w:val="00001190"/>
    <w:rsid w:val="0003084E"/>
    <w:rsid w:val="0006419B"/>
    <w:rsid w:val="001D3F64"/>
    <w:rsid w:val="001F1250"/>
    <w:rsid w:val="0022032E"/>
    <w:rsid w:val="002305F0"/>
    <w:rsid w:val="003308E0"/>
    <w:rsid w:val="00350D40"/>
    <w:rsid w:val="00387D87"/>
    <w:rsid w:val="003F1853"/>
    <w:rsid w:val="0041731C"/>
    <w:rsid w:val="0053771E"/>
    <w:rsid w:val="00582F5A"/>
    <w:rsid w:val="0065106F"/>
    <w:rsid w:val="008918C5"/>
    <w:rsid w:val="009B385F"/>
    <w:rsid w:val="00C32261"/>
    <w:rsid w:val="00C42255"/>
    <w:rsid w:val="00D54893"/>
    <w:rsid w:val="00DF38DB"/>
    <w:rsid w:val="00E03C19"/>
    <w:rsid w:val="00F85583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200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9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52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948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347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127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131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06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04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66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05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06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BFF2-BACE-42D3-AF3A-E9D2737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2017-04-25T04:07:00Z</dcterms:created>
  <dcterms:modified xsi:type="dcterms:W3CDTF">2017-04-25T04:32:00Z</dcterms:modified>
</cp:coreProperties>
</file>