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E80278" w:rsidRDefault="00E80278" w:rsidP="00E8027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FF0000"/>
          <w:sz w:val="40"/>
        </w:rPr>
      </w:pPr>
      <w:r w:rsidRPr="00E80278">
        <w:rPr>
          <w:rFonts w:ascii="Times New Roman" w:hAnsi="Times New Roman" w:cs="Times New Roman"/>
          <w:b/>
          <w:bCs/>
          <w:color w:val="FF0000"/>
          <w:sz w:val="40"/>
        </w:rPr>
        <w:t>ГОСУДАРСТВЕННАЯ РЕГИСТРАЦИЯ</w:t>
      </w:r>
    </w:p>
    <w:p w:rsidR="00E80278" w:rsidRPr="00E80278" w:rsidRDefault="00DF6CAD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>ПЕРЕМЕНЫ ИМЕНИ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DF6CA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58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При выборе собственно имени должны быть соблюдены требования, предусмотренные </w:t>
      </w:r>
      <w:hyperlink w:anchor="Par386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абзацем вторым пункта 2 статьи 18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настоящего Федерального закона.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5. Перемена имени подлежит государственной регистрации в органах записи актов гражданского состояния.</w:t>
      </w:r>
    </w:p>
    <w:p w:rsidR="00455C27" w:rsidRDefault="00455C27" w:rsidP="00DF6CAD">
      <w:pPr>
        <w:pStyle w:val="a4"/>
        <w:spacing w:before="0" w:beforeAutospacing="0" w:after="0" w:afterAutospacing="0"/>
        <w:rPr>
          <w:b/>
          <w:color w:val="C00000"/>
          <w:sz w:val="28"/>
          <w:szCs w:val="26"/>
        </w:rPr>
      </w:pPr>
    </w:p>
    <w:p w:rsidR="002B74B7" w:rsidRPr="004308A3" w:rsidRDefault="004308A3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 w:rsidRPr="004308A3">
        <w:rPr>
          <w:b/>
          <w:color w:val="C00000"/>
          <w:sz w:val="28"/>
          <w:szCs w:val="26"/>
        </w:rPr>
        <w:t xml:space="preserve">ЗАЯВЛЕНИЕ О </w:t>
      </w:r>
      <w:r w:rsidR="00DF6CAD">
        <w:rPr>
          <w:b/>
          <w:color w:val="C00000"/>
          <w:sz w:val="28"/>
          <w:szCs w:val="26"/>
        </w:rPr>
        <w:t>ПЕРЕМЕНЕ ИМЕНИ</w:t>
      </w:r>
    </w:p>
    <w:p w:rsidR="004308A3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DF6CA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59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Заявление 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В таком заявлении должны быть указаны следующие сведения: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  <w:proofErr w:type="gramEnd"/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рождения каждого из детей заявителя, не достигших совершеннолетия;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записей актов гражданского состояния (наименования органов записи актов гражданского состояния или многофункциональных центров предоставления государственных и муниципальных услуг, которыми произведена государственная регистрация актов гражданского состояния, даты составления и номера), составленных ранее в отношении заявителя и в отношении каждого из его детей, не достигших совершеннолетия;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фамилия, собственно имя и (или) отчество, избранные лицом, желающим переменить имя;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причины перемены фамилии, собственно имени и (или) отчества.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Лицо, желающее переменить имя, подписывает заявление о перемене имени и указывает дату его составления.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Одновременно с подачей такого заявления должны быть представлены следующие документы: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свидетельство о рождении лица, желающего переменить имя;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свидетельство о заключении брака в случае, если заявитель состоит в браке;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свидетельство о рождении каждого из детей заявителя, не достигших совершеннолетия.</w:t>
      </w:r>
    </w:p>
    <w:p w:rsidR="008B1529" w:rsidRPr="00DF6CAD" w:rsidRDefault="008B1529" w:rsidP="00DF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F6CAD" w:rsidRDefault="00DF6CAD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ПОРЯДОК ГОСУДАРСТВЕННОЙ РЕГИСТРАЦИИ ПЕРЕМЕНЫ ИМЕНИ</w:t>
      </w:r>
    </w:p>
    <w:p w:rsidR="00DF6CAD" w:rsidRPr="004308A3" w:rsidRDefault="00DF6CAD" w:rsidP="00DF6CA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60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1. Государственная регистрация перемены имени производится на основании </w:t>
      </w:r>
      <w:hyperlink r:id="rId4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заявления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о перемене имени.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0" w:name="Par886"/>
      <w:bookmarkEnd w:id="0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2. Заявление 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3. При рассмотрении заявления о перемене имени орган записи актов гражданского состояния использует сведения, содержащиеся в Едином государственном реестре записей актов гражданского состояния, о записях актов гражданского состояния, в которые необходимо внести изменения в связи с переменой имени.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4. В случае</w:t>
      </w:r>
      <w:proofErr w:type="gramStart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записи актов гражданского состояния, в которые необходимо внести изменения в </w:t>
      </w: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 xml:space="preserve">связи с переменой имени, утрачены, государственная регистрация перемены имени производится только после восстановления записей в </w:t>
      </w:r>
      <w:hyperlink w:anchor="Par1065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порядке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 установленном настоящим Федеральным законом для восстановления записей актов гражданского состояния.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В случае</w:t>
      </w:r>
      <w:proofErr w:type="gramStart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в представленных одновременно с заявлением о перемене имени документах и соответствующих им записях актов гражданского состояния, содержащихся в Едином государственном реестре записей актов гражданского состояния, имеются несоответствия, такие несоответствия должны быть устранены в </w:t>
      </w:r>
      <w:hyperlink w:anchor="Par994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порядке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В случае необходимости восстановления или изменения записи акта гражданского состояния срок, установленный </w:t>
      </w:r>
      <w:hyperlink w:anchor="Par886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пунктом 2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5. В случае</w:t>
      </w:r>
      <w:proofErr w:type="gramStart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7.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носителе, в которые необходимо внести изменения в связи с переменой имени.</w:t>
      </w:r>
    </w:p>
    <w:p w:rsidR="00DF6CAD" w:rsidRDefault="00DF6CAD" w:rsidP="00DF6CAD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8B1529" w:rsidRPr="001A1991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СОДЕРЖАНИЕ ЗАПИСИ АКТА </w:t>
      </w:r>
      <w:r w:rsidR="00DF6CAD">
        <w:rPr>
          <w:b/>
          <w:color w:val="C00000"/>
          <w:sz w:val="28"/>
          <w:szCs w:val="26"/>
        </w:rPr>
        <w:t>О ПЕРЕМЕНЕ ИМЕНИ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DF6CA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61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В </w:t>
      </w:r>
      <w:hyperlink r:id="rId5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запись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акта о перемене имени вносятся следующие сведения: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о перемене имени (наименование органа записи актов гражданского состояния, которым произведена государственная регистрация перемены имени, дата составления и номер);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реквизиты документа, удостоверяющего личность лица, желающего переменить имя;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фамилия, собственно имя, отчество лица после перемены имени;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рождения, дата составления и номер).</w:t>
      </w:r>
    </w:p>
    <w:p w:rsidR="00455C27" w:rsidRDefault="00455C27" w:rsidP="00DF6CAD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8B1529" w:rsidRPr="008B1529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С</w:t>
      </w:r>
      <w:r w:rsidR="001A1991">
        <w:rPr>
          <w:b/>
          <w:color w:val="C00000"/>
          <w:sz w:val="28"/>
          <w:szCs w:val="26"/>
        </w:rPr>
        <w:t>В</w:t>
      </w:r>
      <w:r>
        <w:rPr>
          <w:b/>
          <w:color w:val="C00000"/>
          <w:sz w:val="28"/>
          <w:szCs w:val="26"/>
        </w:rPr>
        <w:t xml:space="preserve">ИДЕТЕЛЬСТВО </w:t>
      </w:r>
      <w:r w:rsidR="00DF6CAD">
        <w:rPr>
          <w:b/>
          <w:color w:val="C00000"/>
          <w:sz w:val="28"/>
          <w:szCs w:val="26"/>
        </w:rPr>
        <w:t>О ПЕРЕМЕНЕ ИМЕНИ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DF6CA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62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hyperlink r:id="rId6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Свидетельство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о перемене имени содержит следующие сведения: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дата составления и номер записи акта о перемене имени;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дата и место выдачи свидетельства о перемене имени (наименование органа записи актов гражданского состояния).</w:t>
      </w:r>
    </w:p>
    <w:p w:rsidR="008B1529" w:rsidRDefault="008B1529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DF6CAD" w:rsidRDefault="009A4A48" w:rsidP="00DF6CAD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ИЗМЕНЕНИЕ </w:t>
      </w:r>
      <w:r w:rsidR="00DF6CAD">
        <w:rPr>
          <w:b/>
          <w:color w:val="C00000"/>
          <w:sz w:val="28"/>
          <w:szCs w:val="26"/>
        </w:rPr>
        <w:t xml:space="preserve">ЗАПИСЕЙ АКТОВ ГРАЖДАНСКОГО СОСТОЯНИЯ </w:t>
      </w:r>
    </w:p>
    <w:p w:rsidR="009A4A48" w:rsidRPr="008B1529" w:rsidRDefault="00DF6CAD" w:rsidP="00DF6CAD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СВЯЗИ С ПЕРЕМЕНОЙ ИМЕНИ</w:t>
      </w:r>
    </w:p>
    <w:p w:rsidR="005B0425" w:rsidRDefault="005B0425" w:rsidP="005B0425">
      <w:pPr>
        <w:pStyle w:val="ConsPlusNormal"/>
        <w:ind w:firstLine="540"/>
        <w:jc w:val="center"/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DF6CA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63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</w:t>
      </w:r>
      <w:proofErr w:type="gramStart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состояния</w:t>
      </w:r>
      <w:proofErr w:type="gramEnd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с учетом внесенных в записи актов гражданского состояния изменений.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В случае</w:t>
      </w:r>
      <w:proofErr w:type="gramStart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</w:t>
      </w: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>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 xml:space="preserve">В записи акта о рождении ребенка, достигшего совершеннолетия, сведения о его родителях изменяются по заявлению данного лица в </w:t>
      </w:r>
      <w:hyperlink w:anchor="Par994" w:history="1">
        <w:r w:rsidRPr="00DF6CAD">
          <w:rPr>
            <w:rFonts w:ascii="Times New Roman" w:hAnsi="Times New Roman" w:cs="Times New Roman"/>
            <w:color w:val="244061" w:themeColor="accent1" w:themeShade="80"/>
            <w:sz w:val="24"/>
          </w:rPr>
          <w:t>порядке</w:t>
        </w:r>
      </w:hyperlink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DF6CAD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5B0425" w:rsidRPr="00DF6CAD" w:rsidRDefault="00DF6CAD" w:rsidP="00DF6CA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F6CAD">
        <w:rPr>
          <w:rFonts w:ascii="Times New Roman" w:hAnsi="Times New Roman" w:cs="Times New Roman"/>
          <w:color w:val="244061" w:themeColor="accent1" w:themeShade="80"/>
          <w:sz w:val="24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sectPr w:rsidR="005B0425" w:rsidRPr="00DF6CAD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74A00"/>
    <w:rsid w:val="00174B64"/>
    <w:rsid w:val="001A1991"/>
    <w:rsid w:val="001B1935"/>
    <w:rsid w:val="00204B1E"/>
    <w:rsid w:val="002463AA"/>
    <w:rsid w:val="002B74B7"/>
    <w:rsid w:val="00327FBB"/>
    <w:rsid w:val="004308A3"/>
    <w:rsid w:val="00455C27"/>
    <w:rsid w:val="005768A0"/>
    <w:rsid w:val="005B0425"/>
    <w:rsid w:val="00655F05"/>
    <w:rsid w:val="006A3886"/>
    <w:rsid w:val="0073605F"/>
    <w:rsid w:val="00796D81"/>
    <w:rsid w:val="007C1C20"/>
    <w:rsid w:val="00800251"/>
    <w:rsid w:val="00850FE6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805D8"/>
    <w:rsid w:val="00B948FF"/>
    <w:rsid w:val="00BE767F"/>
    <w:rsid w:val="00BF5697"/>
    <w:rsid w:val="00CB2A0E"/>
    <w:rsid w:val="00CD1F47"/>
    <w:rsid w:val="00CF03E7"/>
    <w:rsid w:val="00DF6CAD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630557D5C9DD03F39B1F4E6C5BFE091C201C89C33DCA72AF6C50A27755039F39C5B02DC0CAEC088s8MBK" TargetMode="External"/><Relationship Id="rId5" Type="http://schemas.openxmlformats.org/officeDocument/2006/relationships/hyperlink" Target="consultantplus://offline/ref=9DB4BE5DB3FC1D69F2A8E2802CB3A9D23134577B5E90D03F39B1F4E6C5BFE091C201C89C33DCA42CF9C50A27755039F39C5B02DC0CAEC088s8MBK" TargetMode="External"/><Relationship Id="rId4" Type="http://schemas.openxmlformats.org/officeDocument/2006/relationships/hyperlink" Target="consultantplus://offline/ref=9DB4BE5DB3FC1D69F2A8E2802CB3A9D2363D5F7A5B9DD03F39B1F4E6C5BFE091C201C89C33DCAF2EF3C50A27755039F39C5B02DC0CAEC088s8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cp:lastPrinted>2017-06-27T06:24:00Z</cp:lastPrinted>
  <dcterms:created xsi:type="dcterms:W3CDTF">2022-01-26T12:04:00Z</dcterms:created>
  <dcterms:modified xsi:type="dcterms:W3CDTF">2022-01-26T12:04:00Z</dcterms:modified>
</cp:coreProperties>
</file>