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49" w:rsidRDefault="00211349" w:rsidP="00211349">
      <w:pPr>
        <w:pStyle w:val="2"/>
      </w:pPr>
      <w:r>
        <w:t>Перечень нормативных правовых актов, непосредственно регулирующих предоставление муниципальной услуги</w:t>
      </w:r>
    </w:p>
    <w:p w:rsidR="00211349" w:rsidRDefault="00211349" w:rsidP="00211349">
      <w:pPr>
        <w:pStyle w:val="2"/>
      </w:pP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hyperlink r:id="rId5" w:tooltip="Градостроительным кодексом" w:history="1">
        <w:r>
          <w:rPr>
            <w:rStyle w:val="a3"/>
            <w:szCs w:val="26"/>
          </w:rPr>
          <w:t>Градостроительным кодексом</w:t>
        </w:r>
      </w:hyperlink>
      <w:r>
        <w:rPr>
          <w:rFonts w:cs="Arial"/>
          <w:szCs w:val="26"/>
        </w:rPr>
        <w:t xml:space="preserve"> Российской Федерации от 29.12.2004 № 190-ФЗ («Российская газета», № 290, 30.12.2004);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Федеральным законом от 24.11.1995 № 181-ФЗ «О социальной защите инвалидов в Российской Федерации» (первоначальный текст документа опубликован в издании «Российская газета», № 234, 02.12.1995);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Федеральным законом от 06.10.2003</w:t>
      </w:r>
      <w:hyperlink r:id="rId6" w:history="1">
        <w:r>
          <w:rPr>
            <w:rStyle w:val="a3"/>
            <w:szCs w:val="26"/>
          </w:rPr>
          <w:t xml:space="preserve"> № 131-ФЗ «Об общих</w:t>
        </w:r>
      </w:hyperlink>
      <w:r>
        <w:rPr>
          <w:rFonts w:cs="Arial"/>
          <w:szCs w:val="26"/>
        </w:rPr>
        <w:t xml:space="preserve"> принципах организации местного самоуправления в Российской Федерации» («Российская газета», № 202, 08.10.2003);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Федеральным законом от 29.12.2004</w:t>
      </w:r>
      <w:hyperlink r:id="rId7" w:history="1">
        <w:r>
          <w:rPr>
            <w:rStyle w:val="a3"/>
            <w:szCs w:val="26"/>
          </w:rPr>
          <w:t xml:space="preserve"> № 191-ФЗ «О введении</w:t>
        </w:r>
      </w:hyperlink>
      <w:r>
        <w:rPr>
          <w:rFonts w:cs="Arial"/>
          <w:szCs w:val="26"/>
        </w:rPr>
        <w:t xml:space="preserve"> в действие </w:t>
      </w:r>
      <w:hyperlink r:id="rId8" w:history="1">
        <w:r>
          <w:rPr>
            <w:rStyle w:val="a3"/>
            <w:szCs w:val="26"/>
          </w:rPr>
          <w:t>Градостроительного кодекса</w:t>
        </w:r>
      </w:hyperlink>
      <w:r>
        <w:rPr>
          <w:rFonts w:cs="Arial"/>
          <w:szCs w:val="26"/>
        </w:rPr>
        <w:t xml:space="preserve"> Российской Федерации» («Российская газета», № 290, 30.12.2004);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Федеральным законом от 09.02.2009</w:t>
      </w:r>
      <w:hyperlink r:id="rId9" w:history="1">
        <w:r>
          <w:rPr>
            <w:rStyle w:val="a3"/>
            <w:szCs w:val="26"/>
          </w:rPr>
          <w:t xml:space="preserve"> № 8-ФЗ «Об обеспечении</w:t>
        </w:r>
      </w:hyperlink>
      <w:r>
        <w:rPr>
          <w:rFonts w:cs="Arial"/>
          <w:szCs w:val="26"/>
        </w:rPr>
        <w:t xml:space="preserve"> доступа к информации о деятельности государственных органов и органов местного самоуправления» («Российская газета», № 25, 13.02.2009);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Федеральным законом от 27.07.2010</w:t>
      </w:r>
      <w:hyperlink r:id="rId10" w:history="1">
        <w:r>
          <w:rPr>
            <w:rStyle w:val="a3"/>
            <w:szCs w:val="26"/>
          </w:rPr>
          <w:t xml:space="preserve"> № 210-ФЗ «Об организации </w:t>
        </w:r>
        <w:proofErr w:type="gramStart"/>
        <w:r>
          <w:rPr>
            <w:rStyle w:val="a3"/>
            <w:szCs w:val="26"/>
          </w:rPr>
          <w:t>п</w:t>
        </w:r>
        <w:proofErr w:type="gramEnd"/>
      </w:hyperlink>
      <w:r>
        <w:rPr>
          <w:rFonts w:cs="Arial"/>
          <w:szCs w:val="26"/>
        </w:rPr>
        <w:t>редоставления государственных и муниципальных услуг» («Российская газета», № 168, 30.07.2010);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Федеральным законом от 06.04.2011</w:t>
      </w:r>
      <w:hyperlink r:id="rId11" w:history="1">
        <w:r>
          <w:rPr>
            <w:rStyle w:val="a3"/>
            <w:szCs w:val="26"/>
          </w:rPr>
          <w:t xml:space="preserve"> № 63-ФЗ «Об электронной подписи</w:t>
        </w:r>
      </w:hyperlink>
      <w:r>
        <w:rPr>
          <w:rFonts w:cs="Arial"/>
          <w:szCs w:val="26"/>
        </w:rPr>
        <w:t>» («Российская газета», № 75, 08.04.2011);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постановлением Правительства Российской Федерации от 05.03.2007</w:t>
      </w:r>
      <w:hyperlink r:id="rId12" w:history="1">
        <w:r>
          <w:rPr>
            <w:rStyle w:val="a3"/>
            <w:szCs w:val="26"/>
          </w:rPr>
          <w:t xml:space="preserve"> № 145 «О порядке</w:t>
        </w:r>
      </w:hyperlink>
      <w:r>
        <w:rPr>
          <w:rFonts w:cs="Arial"/>
          <w:szCs w:val="26"/>
        </w:rPr>
        <w:t xml:space="preserve"> организации и проведения государственной экспертизы проектной документации и результатов инженерных изысканий» («Российская газета», № 52, 15.03.2007);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постановлением Правительства Российской Федерации от 16.02.2008</w:t>
      </w:r>
      <w:hyperlink r:id="rId13" w:history="1">
        <w:r>
          <w:rPr>
            <w:rStyle w:val="a3"/>
            <w:szCs w:val="26"/>
          </w:rPr>
          <w:t xml:space="preserve"> № 87 «О составе</w:t>
        </w:r>
      </w:hyperlink>
      <w:r>
        <w:rPr>
          <w:rFonts w:cs="Arial"/>
          <w:szCs w:val="26"/>
        </w:rPr>
        <w:t xml:space="preserve"> разделов проектной документации и требованиях к их содержанию» (Российская газета, 27.02.2008, № 41);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постановлением Правительства Российской Федерации от 07.07.2011</w:t>
      </w:r>
      <w:hyperlink r:id="rId14" w:history="1">
        <w:r>
          <w:rPr>
            <w:rStyle w:val="a3"/>
            <w:szCs w:val="26"/>
          </w:rPr>
          <w:t xml:space="preserve"> № 553 «О порядке</w:t>
        </w:r>
      </w:hyperlink>
      <w:r>
        <w:rPr>
          <w:rFonts w:cs="Arial"/>
          <w:szCs w:val="26"/>
        </w:rPr>
        <w:t xml:space="preserve">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18.07.2011, № 29, статья 4479);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постановлением Правительства Российской Федерации от 31.03.2012</w:t>
      </w:r>
      <w:hyperlink r:id="rId15" w:history="1">
        <w:r>
          <w:rPr>
            <w:rStyle w:val="a3"/>
            <w:szCs w:val="26"/>
          </w:rPr>
          <w:t xml:space="preserve"> № 272 «Об утверждении</w:t>
        </w:r>
      </w:hyperlink>
      <w:r>
        <w:rPr>
          <w:rFonts w:cs="Arial"/>
          <w:szCs w:val="26"/>
        </w:rPr>
        <w:t xml:space="preserve"> Положения об организации и проведении негосударственной экспертизы проектной документации и (или) результатов инженерных изысканий» (Собрание законодательства Российской Федерации, 23.04.2012, № 17, статья 1960);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постановлением Правительства Российской Федерации от 25.06.2012</w:t>
      </w:r>
      <w:hyperlink r:id="rId16" w:history="1">
        <w:r>
          <w:rPr>
            <w:rStyle w:val="a3"/>
            <w:szCs w:val="26"/>
          </w:rPr>
          <w:t xml:space="preserve"> № 634 «О видах</w:t>
        </w:r>
      </w:hyperlink>
      <w:r>
        <w:rPr>
          <w:rFonts w:cs="Arial"/>
          <w:szCs w:val="26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постановлением Правительства Российской Федерации от 25.08.2012</w:t>
      </w:r>
      <w:hyperlink r:id="rId17" w:history="1">
        <w:r>
          <w:rPr>
            <w:rStyle w:val="a3"/>
            <w:szCs w:val="26"/>
          </w:rPr>
          <w:t xml:space="preserve"> № 852 «Об утверждении Правил </w:t>
        </w:r>
        <w:proofErr w:type="gramStart"/>
        <w:r>
          <w:rPr>
            <w:rStyle w:val="a3"/>
            <w:szCs w:val="26"/>
          </w:rPr>
          <w:t>и</w:t>
        </w:r>
      </w:hyperlink>
      <w:r>
        <w:rPr>
          <w:rFonts w:cs="Arial"/>
          <w:szCs w:val="26"/>
        </w:rPr>
        <w:t>спользования</w:t>
      </w:r>
      <w:proofErr w:type="gramEnd"/>
      <w:r>
        <w:rPr>
          <w:rFonts w:cs="Arial"/>
          <w:szCs w:val="26"/>
        </w:rPr>
        <w:t xml:space="preserve">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постановлением Правительства Российской Федерации от 25.01.2013 </w:t>
      </w:r>
      <w:hyperlink r:id="rId18" w:tooltip="№ 33 " w:history="1">
        <w:r>
          <w:rPr>
            <w:rStyle w:val="a3"/>
            <w:szCs w:val="26"/>
          </w:rPr>
          <w:t>№ 33 «Об использовании простой</w:t>
        </w:r>
      </w:hyperlink>
      <w:r>
        <w:rPr>
          <w:rFonts w:cs="Arial"/>
          <w:szCs w:val="26"/>
        </w:rPr>
        <w:t xml:space="preserve"> электронной подписи при оказании государственных и муниципальных услуг» (Собрание законодательства Российской Федерации, 04.02.2013, № 5, статья 377);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постановлением Правительства Российской Федерации от 26.03.2016 </w:t>
      </w:r>
      <w:hyperlink r:id="rId19" w:tooltip="№ 236 " w:history="1">
        <w:r>
          <w:rPr>
            <w:rStyle w:val="a3"/>
            <w:szCs w:val="26"/>
          </w:rPr>
          <w:t>№ 236 «О требованиях к предоставлению</w:t>
        </w:r>
      </w:hyperlink>
      <w:r>
        <w:rPr>
          <w:rFonts w:cs="Arial"/>
          <w:szCs w:val="26"/>
        </w:rPr>
        <w:t xml:space="preserve"> в электронной форме государственных и муниципальных услуг» («Российская газета», № 75, 08.04.2016);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распоряжением Правительства Российской Федерации от 17.12.2009</w:t>
      </w:r>
      <w:hyperlink r:id="rId20" w:tooltip="№ 1993-р " w:history="1">
        <w:r>
          <w:rPr>
            <w:rStyle w:val="a3"/>
            <w:szCs w:val="26"/>
          </w:rPr>
          <w:t xml:space="preserve"> № 1993-р «Об утверждении</w:t>
        </w:r>
      </w:hyperlink>
      <w:r>
        <w:rPr>
          <w:rFonts w:cs="Arial"/>
          <w:szCs w:val="26"/>
        </w:rPr>
        <w:t xml:space="preserve">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>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>
        <w:rPr>
          <w:rFonts w:cs="Arial"/>
          <w:szCs w:val="26"/>
        </w:rPr>
        <w:t>пр</w:t>
      </w:r>
      <w:proofErr w:type="spellEnd"/>
      <w:proofErr w:type="gramEnd"/>
      <w:r>
        <w:rPr>
          <w:rFonts w:cs="Arial"/>
          <w:szCs w:val="26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Законом Ханты - Мансийского автономного округа-Югры от 11.06.2010 </w:t>
      </w:r>
      <w:hyperlink r:id="rId21" w:tooltip="№ 102-оз " w:history="1">
        <w:r>
          <w:rPr>
            <w:rStyle w:val="a3"/>
            <w:szCs w:val="26"/>
          </w:rPr>
          <w:t xml:space="preserve"> № 102-оз «Об административных</w:t>
        </w:r>
      </w:hyperlink>
      <w:r>
        <w:rPr>
          <w:rFonts w:cs="Arial"/>
          <w:szCs w:val="26"/>
        </w:rPr>
        <w:t xml:space="preserve"> правонарушениях» (первоначальный текст документа опубликован в газете «Новости Югры», № 107, 13.07.2010);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 Правительства Ханты-Мансийского автономного округа-Югры от 02.11.2017 № 434-п «Об установлении </w:t>
      </w:r>
      <w:proofErr w:type="gramStart"/>
      <w:r>
        <w:rPr>
          <w:rFonts w:cs="Arial"/>
          <w:szCs w:val="26"/>
        </w:rPr>
        <w:t>в</w:t>
      </w:r>
      <w:proofErr w:type="gramEnd"/>
      <w:r>
        <w:rPr>
          <w:rFonts w:cs="Arial"/>
          <w:szCs w:val="26"/>
        </w:rPr>
        <w:t xml:space="preserve"> </w:t>
      </w:r>
      <w:proofErr w:type="gramStart"/>
      <w:r>
        <w:rPr>
          <w:rFonts w:cs="Arial"/>
          <w:szCs w:val="26"/>
        </w:rPr>
        <w:t>Ханты-Мансийском</w:t>
      </w:r>
      <w:proofErr w:type="gramEnd"/>
      <w:r>
        <w:rPr>
          <w:rFonts w:cs="Arial"/>
          <w:szCs w:val="26"/>
        </w:rPr>
        <w:t xml:space="preserve"> автономном округе-Югре случаев,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форме» («Собрание законодательства Ханты-Мансийского автономного округа-Югры», 15.11.2017, № 11 (часть I, том 1), ст. 1137);</w:t>
      </w:r>
    </w:p>
    <w:p w:rsidR="00211349" w:rsidRDefault="00846484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hyperlink r:id="rId22" w:tgtFrame="Logical" w:history="1">
        <w:r w:rsidR="00211349">
          <w:rPr>
            <w:rStyle w:val="a3"/>
            <w:szCs w:val="26"/>
          </w:rPr>
          <w:t>Уставом</w:t>
        </w:r>
      </w:hyperlink>
      <w:r w:rsidR="00211349">
        <w:rPr>
          <w:rFonts w:cs="Arial"/>
          <w:szCs w:val="26"/>
        </w:rPr>
        <w:t xml:space="preserve"> муниципального образования </w:t>
      </w:r>
      <w:proofErr w:type="spellStart"/>
      <w:r w:rsidR="00211349">
        <w:rPr>
          <w:rFonts w:cs="Arial"/>
          <w:szCs w:val="26"/>
        </w:rPr>
        <w:t>Нефтеюганский</w:t>
      </w:r>
      <w:proofErr w:type="spellEnd"/>
      <w:r w:rsidR="00211349">
        <w:rPr>
          <w:rFonts w:cs="Arial"/>
          <w:szCs w:val="26"/>
        </w:rPr>
        <w:t xml:space="preserve"> район, принятым решением Думы </w:t>
      </w:r>
      <w:proofErr w:type="spellStart"/>
      <w:r w:rsidR="00211349">
        <w:rPr>
          <w:rFonts w:cs="Arial"/>
          <w:szCs w:val="26"/>
        </w:rPr>
        <w:t>Нефтеюганского</w:t>
      </w:r>
      <w:proofErr w:type="spellEnd"/>
      <w:r w:rsidR="00211349">
        <w:rPr>
          <w:rFonts w:cs="Arial"/>
          <w:szCs w:val="26"/>
        </w:rPr>
        <w:t xml:space="preserve"> района от 16.06.2005 № 616 (газета «Югорское обозрение», № 35, 01.09.2005 приложение «Народная власть» № 18);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решением Думы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(далее-решение Думы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 от 26.12.2011 № 124) (газета «Югорское обозрение», № 51, 29.12.2011 приложение «Народная власть» с.16);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постановлением администрации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 от 06.02.2013 № 242-па «О разработке и утверждении административных регламентов предоставления муниципальных услуг» (газета «Югорское обозрение», № 6, 14.02.2013);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постановлением администрации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 от 25.03.2013 № 952-па «Об утверждении реестра муниципальных услуг муниципального образования </w:t>
      </w:r>
      <w:proofErr w:type="spellStart"/>
      <w:r>
        <w:rPr>
          <w:rFonts w:cs="Arial"/>
          <w:szCs w:val="26"/>
        </w:rPr>
        <w:t>Нефтеюганский</w:t>
      </w:r>
      <w:proofErr w:type="spellEnd"/>
      <w:r>
        <w:rPr>
          <w:rFonts w:cs="Arial"/>
          <w:szCs w:val="26"/>
        </w:rPr>
        <w:t xml:space="preserve"> район» (газета «Югорское обозрение», № 25, 18.06.2015);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постановлением администрации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 от 15.01.2014 № 36-па «Об утверждении перечня муниципальных услуг, предоставляемых через муниципальное учреждение «Многофункциональный центр предоставления государственных и муниципальных услуг» (газета «Югорское обозрение», № 3, 23.01.2014);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постановлением администрации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 от 29.05.2017 № 852-па «Об утверждении положения о Департаменте градостроительства и землепользования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района»;</w:t>
      </w:r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 xml:space="preserve">постановлением администрации от 22.01.2018 № 90-па «Об утверждении технических требований к формату электронных документов, предоставляемых </w:t>
      </w:r>
      <w:r>
        <w:rPr>
          <w:rFonts w:cs="Arial"/>
          <w:szCs w:val="26"/>
        </w:rPr>
        <w:lastRenderedPageBreak/>
        <w:t xml:space="preserve">для получения муниципальных услуг по выдаче разрешения на строительство (за исключением случаев, предусмотренных </w:t>
      </w:r>
      <w:hyperlink r:id="rId23" w:tooltip="Градостроительным кодексом" w:history="1">
        <w:r>
          <w:rPr>
            <w:rStyle w:val="a3"/>
            <w:szCs w:val="26"/>
          </w:rPr>
          <w:t>Градостроительным кодексом</w:t>
        </w:r>
      </w:hyperlink>
      <w:r>
        <w:rPr>
          <w:rFonts w:cs="Arial"/>
          <w:szCs w:val="26"/>
        </w:rPr>
        <w:t xml:space="preserve"> Российской Федерации, иными федеральными законами) и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района»;</w:t>
      </w:r>
      <w:proofErr w:type="gramEnd"/>
    </w:p>
    <w:p w:rsidR="00211349" w:rsidRDefault="00211349" w:rsidP="00211349">
      <w:pPr>
        <w:autoSpaceDE w:val="0"/>
        <w:autoSpaceDN w:val="0"/>
        <w:adjustRightInd w:val="0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постановлением администрации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 </w:t>
      </w:r>
      <w:hyperlink r:id="rId24" w:tgtFrame="Logical" w:history="1">
        <w:r>
          <w:rPr>
            <w:rStyle w:val="a3"/>
            <w:szCs w:val="26"/>
          </w:rPr>
          <w:t>от 26.03.2018 № 425-па-нпа</w:t>
        </w:r>
      </w:hyperlink>
      <w:r>
        <w:rPr>
          <w:rFonts w:cs="Arial"/>
          <w:szCs w:val="26"/>
        </w:rPr>
        <w:t xml:space="preserve"> «О порядке подачи и рассмотрения жалоб на решения и действия (бездействие) структурных подразделений администрации </w:t>
      </w:r>
      <w:proofErr w:type="spellStart"/>
      <w:r>
        <w:rPr>
          <w:rFonts w:cs="Arial"/>
          <w:szCs w:val="26"/>
        </w:rPr>
        <w:t>Нефтеюганского</w:t>
      </w:r>
      <w:proofErr w:type="spellEnd"/>
      <w:r>
        <w:rPr>
          <w:rFonts w:cs="Arial"/>
          <w:szCs w:val="26"/>
        </w:rPr>
        <w:t xml:space="preserve">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(газета «Югорское обозр</w:t>
      </w:r>
      <w:r w:rsidR="00846484">
        <w:rPr>
          <w:rFonts w:cs="Arial"/>
          <w:szCs w:val="26"/>
        </w:rPr>
        <w:t>ение», № 13 (1059), 29.03.2018).</w:t>
      </w:r>
      <w:bookmarkStart w:id="0" w:name="_GoBack"/>
      <w:bookmarkEnd w:id="0"/>
    </w:p>
    <w:p w:rsidR="003223C1" w:rsidRDefault="00846484"/>
    <w:sectPr w:rsidR="0032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49"/>
    <w:rsid w:val="00211349"/>
    <w:rsid w:val="007B7A77"/>
    <w:rsid w:val="00846484"/>
    <w:rsid w:val="008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13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11349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2113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rsid w:val="00211349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13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11349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2113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rsid w:val="00211349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387507c3-b80d-4c0d-9291-8cdc81673f2b.html" TargetMode="External"/><Relationship Id="rId13" Type="http://schemas.openxmlformats.org/officeDocument/2006/relationships/hyperlink" Target="http://rnla-service.scli.ru:8080/rnla-links/ws/content/act/ad394110-093f-4055-b2a6-4316ff8cd0f1.html" TargetMode="External"/><Relationship Id="rId18" Type="http://schemas.openxmlformats.org/officeDocument/2006/relationships/hyperlink" Target="http://rnla-service.scli.ru:8080/rnla-links/ws/content/act/5be3ae78-3347-4073-ae6f-96707f7bbcaa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nla-service.scli.ru:8080/rnla-links/ws/content/act/9e8a9094-7ca2-4741-8009-f7b13f1f5397.html" TargetMode="External"/><Relationship Id="rId7" Type="http://schemas.openxmlformats.org/officeDocument/2006/relationships/hyperlink" Target="http://rnla-service.scli.ru:8080/rnla-links/ws/content/act/4aa6db79-255f-4a18-9856-8471aac24876.html" TargetMode="External"/><Relationship Id="rId12" Type="http://schemas.openxmlformats.org/officeDocument/2006/relationships/hyperlink" Target="http://rnla-service.scli.ru:8080/rnla-links/ws/content/act/aa852f7a-d44a-4899-adeb-c46558ebd958.html" TargetMode="External"/><Relationship Id="rId17" Type="http://schemas.openxmlformats.org/officeDocument/2006/relationships/hyperlink" Target="http://rnla-service.scli.ru:8080/rnla-links/ws/content/act/18fa49ed-eae5-4a91-a0f9-81eb6912d9d3.htm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nla-service.scli.ru:8080/rnla-links/ws/content/act/4b713a73-14de-4295-929d-9283dcc04e68.html" TargetMode="External"/><Relationship Id="rId20" Type="http://schemas.openxmlformats.org/officeDocument/2006/relationships/hyperlink" Target="http://rnla-service.scli.ru:8080/rnla-links/ws/content/act/36f99b2e-02c2-4e4f-80c4-054eaa40c6db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6e20c02-1b12-465a-b64c-24aa92270007.html" TargetMode="External"/><Relationship Id="rId11" Type="http://schemas.openxmlformats.org/officeDocument/2006/relationships/hyperlink" Target="http://rnla-service.scli.ru:8080/rnla-links/ws/content/act/03cf0fb8-17d5-46f6-a5ec-d1642676534b.html" TargetMode="External"/><Relationship Id="rId24" Type="http://schemas.openxmlformats.org/officeDocument/2006/relationships/hyperlink" Target="http://xmkmain2:8080/content/act/a94412f8-e8b9-4114-933c-a84f1406ac18.doc" TargetMode="External"/><Relationship Id="rId5" Type="http://schemas.openxmlformats.org/officeDocument/2006/relationships/hyperlink" Target="http://rnla-service.scli.ru:8080/rnla-links/ws/content/act/387507c3-b80d-4c0d-9291-8cdc81673f2b.html" TargetMode="External"/><Relationship Id="rId15" Type="http://schemas.openxmlformats.org/officeDocument/2006/relationships/hyperlink" Target="http://rnla-service.scli.ru:8080/rnla-links/ws/content/act/c5b47aab-4c7e-4615-9614-8fcfb131022d.html" TargetMode="External"/><Relationship Id="rId23" Type="http://schemas.openxmlformats.org/officeDocument/2006/relationships/hyperlink" Target="http://rnla-service.scli.ru:8080/rnla-links/ws/content/act/387507c3-b80d-4c0d-9291-8cdc81673f2b.html" TargetMode="External"/><Relationship Id="rId10" Type="http://schemas.openxmlformats.org/officeDocument/2006/relationships/hyperlink" Target="http://rnla-service.scli.ru:8080/rnla-links/ws/content/act/bba0bfb1-06c7-4e50-a8d3-fe1045784bf1.html" TargetMode="External"/><Relationship Id="rId19" Type="http://schemas.openxmlformats.org/officeDocument/2006/relationships/hyperlink" Target="http://rnla-service.scli.ru:8080/rnla-links/ws/content/act/103bb42a-9db8-45c4-8e50-7c53bf0ddff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bedb8d87-fb71-47d6-a08b-7000caa8861a.html" TargetMode="External"/><Relationship Id="rId14" Type="http://schemas.openxmlformats.org/officeDocument/2006/relationships/hyperlink" Target="http://rnla-service.scli.ru:8080/rnla-links/ws/content/act/67297e9a-8e9f-49bb-afa2-4b258b1d36da.html" TargetMode="External"/><Relationship Id="rId22" Type="http://schemas.openxmlformats.org/officeDocument/2006/relationships/hyperlink" Target="http://xmkmain2:8080/content/act/d712594f-0579-4a31-b5b7-0a4a051c81d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Исхакова Светлана Владимировна</dc:creator>
  <cp:lastModifiedBy>Хабибуллина Алина Рустамовна</cp:lastModifiedBy>
  <cp:revision>2</cp:revision>
  <dcterms:created xsi:type="dcterms:W3CDTF">2019-11-12T11:53:00Z</dcterms:created>
  <dcterms:modified xsi:type="dcterms:W3CDTF">2019-11-14T05:32:00Z</dcterms:modified>
</cp:coreProperties>
</file>