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86" w:type="dxa"/>
        <w:tblInd w:w="5670" w:type="dxa"/>
        <w:tblLook w:val="04A0" w:firstRow="1" w:lastRow="0" w:firstColumn="1" w:lastColumn="0" w:noHBand="0" w:noVBand="1"/>
      </w:tblPr>
      <w:tblGrid>
        <w:gridCol w:w="3686"/>
      </w:tblGrid>
      <w:tr w:rsidR="00321F0C" w:rsidRPr="00321F0C" w:rsidTr="00321F0C">
        <w:tc>
          <w:tcPr>
            <w:tcW w:w="3686" w:type="dxa"/>
          </w:tcPr>
          <w:p w:rsidR="00321F0C" w:rsidRPr="00321F0C" w:rsidRDefault="00321F0C" w:rsidP="00321F0C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21F0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Утверждаю:</w:t>
            </w:r>
          </w:p>
          <w:p w:rsidR="00321F0C" w:rsidRPr="00321F0C" w:rsidRDefault="00321F0C" w:rsidP="00321F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21F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Директор Департамента культуры и спорта Нефтеюганского района  </w:t>
            </w:r>
          </w:p>
          <w:p w:rsidR="00321F0C" w:rsidRPr="00321F0C" w:rsidRDefault="00321F0C" w:rsidP="00321F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321F0C" w:rsidRPr="00321F0C" w:rsidRDefault="00321F0C" w:rsidP="00321F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21F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_________ А.Ю. Андреевский</w:t>
            </w:r>
          </w:p>
          <w:p w:rsidR="00321F0C" w:rsidRPr="00321F0C" w:rsidRDefault="00321F0C" w:rsidP="00B17D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1F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«___» __________ 20</w:t>
            </w:r>
            <w:r w:rsidR="00A4284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</w:t>
            </w:r>
            <w:r w:rsidR="00B17D4A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</w:t>
            </w:r>
            <w:r w:rsidRPr="00321F0C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г.</w:t>
            </w:r>
          </w:p>
        </w:tc>
      </w:tr>
    </w:tbl>
    <w:p w:rsidR="004F3D0D" w:rsidRDefault="004F3D0D" w:rsidP="000A0FB7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21F0C" w:rsidRPr="00321F0C" w:rsidRDefault="00321F0C" w:rsidP="00321F0C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21F0C">
        <w:rPr>
          <w:rFonts w:ascii="Times New Roman" w:eastAsia="Calibri" w:hAnsi="Times New Roman" w:cs="Times New Roman"/>
          <w:b/>
          <w:bCs/>
          <w:sz w:val="26"/>
          <w:szCs w:val="26"/>
        </w:rPr>
        <w:t>Результаты контроля</w:t>
      </w:r>
    </w:p>
    <w:p w:rsidR="00321F0C" w:rsidRDefault="00321F0C" w:rsidP="00A10C1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21F0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за </w:t>
      </w:r>
      <w:r w:rsidRPr="00A10C18">
        <w:rPr>
          <w:rFonts w:ascii="Times New Roman" w:eastAsia="Calibri" w:hAnsi="Times New Roman" w:cs="Times New Roman"/>
          <w:b/>
          <w:bCs/>
          <w:sz w:val="26"/>
          <w:szCs w:val="26"/>
        </w:rPr>
        <w:t>исполнением муниципальных заданий на предоставление муниципальных услуг, учреждениями сферы культуры, подведомственных Департаменту культуры и спорта Нефтеюганского района за 20</w:t>
      </w:r>
      <w:r w:rsidR="00B17D4A" w:rsidRPr="00A10C18">
        <w:rPr>
          <w:rFonts w:ascii="Times New Roman" w:eastAsia="Calibri" w:hAnsi="Times New Roman" w:cs="Times New Roman"/>
          <w:b/>
          <w:bCs/>
          <w:sz w:val="26"/>
          <w:szCs w:val="26"/>
        </w:rPr>
        <w:t>22</w:t>
      </w:r>
      <w:r w:rsidRPr="00A10C1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год.</w:t>
      </w:r>
    </w:p>
    <w:p w:rsidR="008F360C" w:rsidRPr="00A10C18" w:rsidRDefault="008F360C" w:rsidP="00A10C1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321F0C" w:rsidRPr="00A10C18" w:rsidRDefault="00321F0C" w:rsidP="00A10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Исполнение муниципальных заданий бюджетными учреждениями сферы культуры, подведомственных Департаменту культуры и спорта Нефтеюганского района (далее Департамент) осуществлялось в соответствии приказам Департамента от </w:t>
      </w:r>
      <w:r w:rsidR="00B17D4A" w:rsidRPr="00A10C18">
        <w:rPr>
          <w:rFonts w:ascii="Times New Roman" w:hAnsi="Times New Roman" w:cs="Times New Roman"/>
          <w:sz w:val="26"/>
          <w:szCs w:val="26"/>
        </w:rPr>
        <w:t>17</w:t>
      </w:r>
      <w:r w:rsidR="005C23B2" w:rsidRPr="00A10C18">
        <w:rPr>
          <w:rFonts w:ascii="Times New Roman" w:hAnsi="Times New Roman" w:cs="Times New Roman"/>
          <w:sz w:val="26"/>
          <w:szCs w:val="26"/>
        </w:rPr>
        <w:t>.12.20</w:t>
      </w:r>
      <w:r w:rsidR="00B17D4A" w:rsidRPr="00A10C18">
        <w:rPr>
          <w:rFonts w:ascii="Times New Roman" w:hAnsi="Times New Roman" w:cs="Times New Roman"/>
          <w:sz w:val="26"/>
          <w:szCs w:val="26"/>
        </w:rPr>
        <w:t>21</w:t>
      </w:r>
      <w:r w:rsidR="005C23B2" w:rsidRPr="00A10C18">
        <w:rPr>
          <w:rFonts w:ascii="Times New Roman" w:hAnsi="Times New Roman" w:cs="Times New Roman"/>
          <w:sz w:val="26"/>
          <w:szCs w:val="26"/>
        </w:rPr>
        <w:t xml:space="preserve"> 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5C23B2" w:rsidRPr="00A10C18">
        <w:rPr>
          <w:rFonts w:ascii="Times New Roman" w:eastAsia="Calibri" w:hAnsi="Times New Roman" w:cs="Times New Roman"/>
          <w:sz w:val="26"/>
          <w:szCs w:val="26"/>
        </w:rPr>
        <w:t>1</w:t>
      </w:r>
      <w:r w:rsidR="00B17D4A" w:rsidRPr="00A10C18">
        <w:rPr>
          <w:rFonts w:ascii="Times New Roman" w:eastAsia="Calibri" w:hAnsi="Times New Roman" w:cs="Times New Roman"/>
          <w:sz w:val="26"/>
          <w:szCs w:val="26"/>
        </w:rPr>
        <w:t>19</w:t>
      </w:r>
      <w:r w:rsidR="00680AF5" w:rsidRPr="00A10C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17D4A" w:rsidRPr="00A10C18">
        <w:rPr>
          <w:rFonts w:ascii="Times New Roman" w:hAnsi="Times New Roman" w:cs="Times New Roman"/>
          <w:sz w:val="26"/>
          <w:szCs w:val="26"/>
        </w:rPr>
        <w:t>«Об утверждении ведомственного перечня услуг и работ, муниципальных заданий на оказание муниципальных услуг и работ учреждениями, подведомственными Департаменту культуры и спорта Нефтеюганского района на 2022 год и плановый период 2023 и 2024 годы» (с изменениями от 21.09.2022 № 72, от 17.10.2022 № 82)</w:t>
      </w:r>
      <w:r w:rsidR="00D46F68" w:rsidRPr="00A10C18">
        <w:rPr>
          <w:rFonts w:ascii="Times New Roman" w:hAnsi="Times New Roman" w:cs="Times New Roman"/>
          <w:sz w:val="26"/>
          <w:szCs w:val="26"/>
        </w:rPr>
        <w:t>, от 24.04.2019 №</w:t>
      </w:r>
      <w:r w:rsidR="00B17D4A" w:rsidRPr="00A10C18">
        <w:rPr>
          <w:rFonts w:ascii="Times New Roman" w:hAnsi="Times New Roman" w:cs="Times New Roman"/>
          <w:sz w:val="26"/>
          <w:szCs w:val="26"/>
        </w:rPr>
        <w:t xml:space="preserve"> </w:t>
      </w:r>
      <w:r w:rsidR="00D46F68" w:rsidRPr="00A10C18">
        <w:rPr>
          <w:rFonts w:ascii="Times New Roman" w:hAnsi="Times New Roman" w:cs="Times New Roman"/>
          <w:sz w:val="26"/>
          <w:szCs w:val="26"/>
        </w:rPr>
        <w:t>39 </w:t>
      </w:r>
      <w:hyperlink r:id="rId5" w:history="1">
        <w:r w:rsidR="00D46F68" w:rsidRPr="00A10C18">
          <w:rPr>
            <w:rFonts w:ascii="Times New Roman" w:hAnsi="Times New Roman" w:cs="Times New Roman"/>
            <w:sz w:val="26"/>
            <w:szCs w:val="26"/>
          </w:rPr>
          <w:t>«Об утверждении Стандартов качества оказания муниципальных услуг учреждениями сферы культуры, подведомственных Департаменту культуры и спорта Нефтеюганского района»</w:t>
        </w:r>
      </w:hyperlink>
      <w:r w:rsidR="00D46F68" w:rsidRPr="00A10C18">
        <w:rPr>
          <w:rFonts w:ascii="Times New Roman" w:hAnsi="Times New Roman" w:cs="Times New Roman"/>
          <w:sz w:val="26"/>
          <w:szCs w:val="26"/>
        </w:rPr>
        <w:t>,  от 31.05.2019 №</w:t>
      </w:r>
      <w:r w:rsidR="00B17D4A" w:rsidRPr="00A10C18">
        <w:rPr>
          <w:rFonts w:ascii="Times New Roman" w:hAnsi="Times New Roman" w:cs="Times New Roman"/>
          <w:sz w:val="26"/>
          <w:szCs w:val="26"/>
        </w:rPr>
        <w:t xml:space="preserve"> </w:t>
      </w:r>
      <w:r w:rsidR="00D46F68" w:rsidRPr="00A10C18">
        <w:rPr>
          <w:rFonts w:ascii="Times New Roman" w:hAnsi="Times New Roman" w:cs="Times New Roman"/>
          <w:sz w:val="26"/>
          <w:szCs w:val="26"/>
        </w:rPr>
        <w:t>52 </w:t>
      </w:r>
      <w:hyperlink r:id="rId6" w:history="1">
        <w:r w:rsidR="00D46F68" w:rsidRPr="00A10C18">
          <w:rPr>
            <w:rFonts w:ascii="Times New Roman" w:hAnsi="Times New Roman" w:cs="Times New Roman"/>
            <w:sz w:val="26"/>
            <w:szCs w:val="26"/>
          </w:rPr>
          <w:t>«О порядке осуществления оценки эффективности и результативности выполнения муниципальных заданий на оказание муниципальных услуг (выполнение работ), порядке осуществления контрольных мероприятий за исполнением муниципальных заданий и мерах воздействия на учреждения, подведомственных Департаменту, нарушающих требования по выполнению муниципальных заданий»</w:t>
        </w:r>
      </w:hyperlink>
      <w:r w:rsidR="008F360C">
        <w:rPr>
          <w:rFonts w:ascii="Times New Roman" w:hAnsi="Times New Roman" w:cs="Times New Roman"/>
          <w:sz w:val="26"/>
          <w:szCs w:val="26"/>
        </w:rPr>
        <w:t>.</w:t>
      </w:r>
    </w:p>
    <w:p w:rsidR="00321F0C" w:rsidRPr="00A10C18" w:rsidRDefault="00321F0C" w:rsidP="00A10C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>Всего за 20</w:t>
      </w:r>
      <w:r w:rsidR="00B17D4A" w:rsidRPr="00A10C18">
        <w:rPr>
          <w:rFonts w:ascii="Times New Roman" w:eastAsia="Calibri" w:hAnsi="Times New Roman" w:cs="Times New Roman"/>
          <w:sz w:val="26"/>
          <w:szCs w:val="26"/>
        </w:rPr>
        <w:t>22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год запланировано и проведено</w:t>
      </w:r>
      <w:r w:rsidR="004F3D0D" w:rsidRPr="00A10C18">
        <w:rPr>
          <w:rFonts w:ascii="Times New Roman" w:eastAsia="Calibri" w:hAnsi="Times New Roman" w:cs="Times New Roman"/>
          <w:sz w:val="26"/>
          <w:szCs w:val="26"/>
        </w:rPr>
        <w:t>,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на предмет выполнения стандартов качества</w:t>
      </w:r>
      <w:r w:rsidR="00C30DA8" w:rsidRPr="00A10C18">
        <w:rPr>
          <w:rFonts w:ascii="Times New Roman" w:eastAsia="Calibri" w:hAnsi="Times New Roman" w:cs="Times New Roman"/>
          <w:sz w:val="26"/>
          <w:szCs w:val="26"/>
        </w:rPr>
        <w:t>, качества и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объемов муниципальных услуг, соблюдения санитарных норм в учреждениях: 4 плановых комплексных проверки и </w:t>
      </w:r>
      <w:r w:rsidR="00A10C18" w:rsidRPr="00A10C18">
        <w:rPr>
          <w:rFonts w:ascii="Times New Roman" w:eastAsia="Calibri" w:hAnsi="Times New Roman" w:cs="Times New Roman"/>
          <w:sz w:val="26"/>
          <w:szCs w:val="26"/>
        </w:rPr>
        <w:t>1</w:t>
      </w:r>
      <w:r w:rsidR="0054095A" w:rsidRPr="00A10C18">
        <w:rPr>
          <w:rFonts w:ascii="Times New Roman" w:eastAsia="Calibri" w:hAnsi="Times New Roman" w:cs="Times New Roman"/>
          <w:sz w:val="26"/>
          <w:szCs w:val="26"/>
        </w:rPr>
        <w:t xml:space="preserve"> тематическ</w:t>
      </w:r>
      <w:r w:rsidR="00A10C18" w:rsidRPr="00A10C18">
        <w:rPr>
          <w:rFonts w:ascii="Times New Roman" w:eastAsia="Calibri" w:hAnsi="Times New Roman" w:cs="Times New Roman"/>
          <w:sz w:val="26"/>
          <w:szCs w:val="26"/>
        </w:rPr>
        <w:t>ая</w:t>
      </w:r>
      <w:r w:rsidR="0054095A" w:rsidRPr="00A10C18">
        <w:rPr>
          <w:rFonts w:ascii="Times New Roman" w:eastAsia="Calibri" w:hAnsi="Times New Roman" w:cs="Times New Roman"/>
          <w:sz w:val="26"/>
          <w:szCs w:val="26"/>
        </w:rPr>
        <w:t xml:space="preserve"> выездн</w:t>
      </w:r>
      <w:r w:rsidR="00A10C18" w:rsidRPr="00A10C18">
        <w:rPr>
          <w:rFonts w:ascii="Times New Roman" w:eastAsia="Calibri" w:hAnsi="Times New Roman" w:cs="Times New Roman"/>
          <w:sz w:val="26"/>
          <w:szCs w:val="26"/>
        </w:rPr>
        <w:t>ая проверка</w:t>
      </w:r>
      <w:r w:rsidR="0054095A" w:rsidRPr="00A10C1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0653B" w:rsidRPr="00F0653B" w:rsidRDefault="00321F0C" w:rsidP="00F06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Проверки проводились в соответствии с планом контрольных мероприятий </w:t>
      </w:r>
      <w:r w:rsidR="004F3D0D" w:rsidRPr="00A10C18">
        <w:rPr>
          <w:rFonts w:ascii="Times New Roman" w:eastAsia="Calibri" w:hAnsi="Times New Roman" w:cs="Times New Roman"/>
          <w:sz w:val="26"/>
          <w:szCs w:val="26"/>
        </w:rPr>
        <w:t>по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соблюдени</w:t>
      </w:r>
      <w:r w:rsidR="004F3D0D" w:rsidRPr="00A10C18">
        <w:rPr>
          <w:rFonts w:ascii="Times New Roman" w:eastAsia="Calibri" w:hAnsi="Times New Roman" w:cs="Times New Roman"/>
          <w:sz w:val="26"/>
          <w:szCs w:val="26"/>
        </w:rPr>
        <w:t>ю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требований стандартов качества муниципальных услуг в соответствии с постановлением администрации Нефтеюганского района от 28.04.2016 № </w:t>
      </w:r>
      <w:r w:rsidRPr="00A10C18">
        <w:rPr>
          <w:rFonts w:ascii="Times New Roman" w:eastAsia="Calibri" w:hAnsi="Times New Roman" w:cs="Times New Roman"/>
          <w:bCs/>
          <w:sz w:val="26"/>
          <w:szCs w:val="26"/>
        </w:rPr>
        <w:t>560-па</w:t>
      </w:r>
      <w:r w:rsidRPr="00A10C18">
        <w:rPr>
          <w:rFonts w:ascii="Times New Roman" w:eastAsia="Calibri" w:hAnsi="Times New Roman" w:cs="Times New Roman"/>
          <w:b/>
          <w:bCs/>
          <w:sz w:val="26"/>
          <w:szCs w:val="26"/>
        </w:rPr>
        <w:t> </w:t>
      </w:r>
      <w:hyperlink r:id="rId7" w:history="1">
        <w:r w:rsidRPr="00A10C18">
          <w:rPr>
            <w:rFonts w:ascii="Times New Roman" w:eastAsia="Calibri" w:hAnsi="Times New Roman" w:cs="Times New Roman"/>
            <w:sz w:val="26"/>
            <w:szCs w:val="26"/>
          </w:rPr>
          <w:t>«Об утверждении стандарта качества предоставления муниципальной услуги «Библиотечное, библиографическое и информационное обслуживание пользователей библиотеки»»</w:t>
        </w:r>
      </w:hyperlink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, приказам Департамента </w:t>
      </w:r>
      <w:r w:rsidR="00C30DA8" w:rsidRPr="00A10C18">
        <w:rPr>
          <w:rFonts w:ascii="Times New Roman" w:hAnsi="Times New Roman" w:cs="Times New Roman"/>
          <w:sz w:val="26"/>
          <w:szCs w:val="26"/>
        </w:rPr>
        <w:t>от 24.04.2019 №</w:t>
      </w:r>
      <w:r w:rsidR="00A10C18" w:rsidRPr="00A10C18">
        <w:rPr>
          <w:rFonts w:ascii="Times New Roman" w:hAnsi="Times New Roman" w:cs="Times New Roman"/>
          <w:sz w:val="26"/>
          <w:szCs w:val="26"/>
        </w:rPr>
        <w:t xml:space="preserve"> </w:t>
      </w:r>
      <w:r w:rsidR="00C30DA8" w:rsidRPr="00A10C18">
        <w:rPr>
          <w:rFonts w:ascii="Times New Roman" w:hAnsi="Times New Roman" w:cs="Times New Roman"/>
          <w:sz w:val="26"/>
          <w:szCs w:val="26"/>
        </w:rPr>
        <w:t>39 </w:t>
      </w:r>
      <w:hyperlink r:id="rId8" w:history="1">
        <w:r w:rsidR="00C30DA8" w:rsidRPr="00A10C18">
          <w:rPr>
            <w:rFonts w:ascii="Times New Roman" w:hAnsi="Times New Roman" w:cs="Times New Roman"/>
            <w:sz w:val="26"/>
            <w:szCs w:val="26"/>
          </w:rPr>
          <w:t>«Об утверждении Стандартов качества оказания муниципальных услуг учреждениями сферы культуры, подведомственных Департаменту культуры и спорта Нефтеюганского района»</w:t>
        </w:r>
      </w:hyperlink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,  </w:t>
      </w:r>
      <w:r w:rsidRPr="00A10C1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0653B">
        <w:rPr>
          <w:rFonts w:ascii="Times New Roman" w:eastAsia="Times New Roman" w:hAnsi="Times New Roman" w:cs="Times New Roman"/>
          <w:sz w:val="26"/>
          <w:szCs w:val="26"/>
        </w:rPr>
        <w:t>04.03.2020</w:t>
      </w:r>
      <w:r w:rsidRPr="00A10C18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0653B">
        <w:rPr>
          <w:rFonts w:ascii="Times New Roman" w:eastAsia="Times New Roman" w:hAnsi="Times New Roman" w:cs="Times New Roman"/>
          <w:sz w:val="26"/>
          <w:szCs w:val="26"/>
        </w:rPr>
        <w:t>19 «</w:t>
      </w:r>
      <w:r w:rsidR="00F0653B" w:rsidRPr="00F0653B">
        <w:rPr>
          <w:rFonts w:ascii="Times New Roman" w:hAnsi="Times New Roman" w:cs="Times New Roman"/>
          <w:sz w:val="26"/>
          <w:szCs w:val="26"/>
        </w:rPr>
        <w:t>Об утверждении планов по устранению недостатков, выявленных в ходе независимой оценки качества условий оказания услуг учреждениями культуры Нефтеюганского района, проведенной в 2019 году, на 2020 – 2022 годы</w:t>
      </w:r>
      <w:r w:rsidR="00F0653B">
        <w:rPr>
          <w:rFonts w:ascii="Times New Roman" w:hAnsi="Times New Roman" w:cs="Times New Roman"/>
          <w:sz w:val="26"/>
          <w:szCs w:val="26"/>
        </w:rPr>
        <w:t>» (с изменениями от 12.03.2020 № 21).</w:t>
      </w:r>
    </w:p>
    <w:p w:rsidR="00F0653B" w:rsidRDefault="00F0653B" w:rsidP="008F36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0653B" w:rsidRDefault="00F0653B" w:rsidP="00A10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21F0C" w:rsidRPr="00A10C18" w:rsidRDefault="00321F0C" w:rsidP="00A10C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274"/>
        <w:gridCol w:w="1435"/>
        <w:gridCol w:w="1672"/>
        <w:gridCol w:w="2306"/>
      </w:tblGrid>
      <w:tr w:rsidR="00C30DA8" w:rsidRPr="008F360C" w:rsidTr="008F360C">
        <w:tc>
          <w:tcPr>
            <w:tcW w:w="669" w:type="dxa"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74" w:type="dxa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 проверки</w:t>
            </w:r>
          </w:p>
        </w:tc>
        <w:tc>
          <w:tcPr>
            <w:tcW w:w="0" w:type="auto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0" w:type="auto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Тип проверки</w:t>
            </w:r>
          </w:p>
        </w:tc>
        <w:tc>
          <w:tcPr>
            <w:tcW w:w="2227" w:type="dxa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учреждений</w:t>
            </w:r>
          </w:p>
        </w:tc>
      </w:tr>
      <w:tr w:rsidR="00C30DA8" w:rsidRPr="008F360C" w:rsidTr="008F360C">
        <w:tc>
          <w:tcPr>
            <w:tcW w:w="669" w:type="dxa"/>
          </w:tcPr>
          <w:p w:rsidR="00321F0C" w:rsidRPr="008F360C" w:rsidRDefault="00321F0C" w:rsidP="00A10C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4" w:type="dxa"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Стандартов качества муниципальных услуг в части соблюдения санитарных норм и правил</w:t>
            </w:r>
          </w:p>
        </w:tc>
        <w:tc>
          <w:tcPr>
            <w:tcW w:w="0" w:type="auto"/>
            <w:vMerge w:val="restart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vMerge w:val="restart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321F0C"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омплексная</w:t>
            </w:r>
          </w:p>
        </w:tc>
        <w:tc>
          <w:tcPr>
            <w:tcW w:w="2227" w:type="dxa"/>
            <w:vMerge w:val="restart"/>
          </w:tcPr>
          <w:p w:rsidR="00A10C18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НРМБУ ДО «ДШИ»</w:t>
            </w:r>
          </w:p>
          <w:p w:rsidR="00A10C18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НРМБУ ДО «ДШИ им. Г.С. Райшева»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БУНР «Межпоселенческая библиотека»</w:t>
            </w:r>
          </w:p>
          <w:p w:rsidR="00321F0C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БУ «Центр культуры НР»</w:t>
            </w:r>
          </w:p>
        </w:tc>
      </w:tr>
      <w:tr w:rsidR="00C30DA8" w:rsidRPr="008F360C" w:rsidTr="008F360C">
        <w:tc>
          <w:tcPr>
            <w:tcW w:w="669" w:type="dxa"/>
          </w:tcPr>
          <w:p w:rsidR="00321F0C" w:rsidRPr="008F360C" w:rsidRDefault="00321F0C" w:rsidP="00A10C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4" w:type="dxa"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 в части соответствия объема предоставленных муниципальных услуг параметрам муниципального задания соответствия качества предоставленных муниципальных услуг  параметрам муниципального задания</w:t>
            </w:r>
          </w:p>
        </w:tc>
        <w:tc>
          <w:tcPr>
            <w:tcW w:w="0" w:type="auto"/>
            <w:vMerge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0DA8" w:rsidRPr="008F360C" w:rsidTr="008F360C">
        <w:tc>
          <w:tcPr>
            <w:tcW w:w="669" w:type="dxa"/>
          </w:tcPr>
          <w:p w:rsidR="00321F0C" w:rsidRPr="008F360C" w:rsidRDefault="00321F0C" w:rsidP="00A10C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74" w:type="dxa"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стандартов качества муниципальных услуг в части соблюдения санитарных норм и правил</w:t>
            </w:r>
          </w:p>
        </w:tc>
        <w:tc>
          <w:tcPr>
            <w:tcW w:w="0" w:type="auto"/>
            <w:vMerge w:val="restart"/>
          </w:tcPr>
          <w:p w:rsidR="00321F0C" w:rsidRPr="008F360C" w:rsidRDefault="00C30DA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Выездная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</w:tcPr>
          <w:p w:rsidR="00A10C18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НРМБУ ДО «ДШИ</w:t>
            </w:r>
            <w:r w:rsidR="00A10C18"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10C18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НРМБУ ДО «ДШИ им. Г.С. </w:t>
            </w:r>
            <w:proofErr w:type="spellStart"/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Райшева</w:t>
            </w:r>
            <w:proofErr w:type="spellEnd"/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10C18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БУНР «Межпоселенческая библиотека»</w:t>
            </w:r>
          </w:p>
          <w:p w:rsidR="00A10C18" w:rsidRPr="008F360C" w:rsidRDefault="00A10C18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БУ «Центр культуры НР»</w:t>
            </w:r>
          </w:p>
          <w:p w:rsidR="00321F0C" w:rsidRPr="008F360C" w:rsidRDefault="00321F0C" w:rsidP="00A10C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0DA8" w:rsidRPr="008F360C" w:rsidTr="008F360C">
        <w:tc>
          <w:tcPr>
            <w:tcW w:w="669" w:type="dxa"/>
          </w:tcPr>
          <w:p w:rsidR="00321F0C" w:rsidRPr="008F360C" w:rsidRDefault="00321F0C" w:rsidP="00A10C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4" w:type="dxa"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60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 в части соответствия объема предоставленных муниципальных услуг параметрам муниципального задания соответствия качества предоставленных муниципальных услуг  параметрам муниципального задания</w:t>
            </w:r>
          </w:p>
        </w:tc>
        <w:tc>
          <w:tcPr>
            <w:tcW w:w="0" w:type="auto"/>
            <w:vMerge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321F0C" w:rsidRPr="008F360C" w:rsidRDefault="00321F0C" w:rsidP="00A10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0C18" w:rsidRPr="00A10C18" w:rsidRDefault="00A10C18" w:rsidP="00A10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6"/>
          <w:szCs w:val="26"/>
        </w:rPr>
      </w:pPr>
    </w:p>
    <w:p w:rsidR="00177AC9" w:rsidRPr="003E57CE" w:rsidRDefault="00321F0C" w:rsidP="003E57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В соответствии приказам Департамента </w:t>
      </w:r>
      <w:r w:rsidR="00177AC9" w:rsidRPr="00A10C18">
        <w:rPr>
          <w:rFonts w:ascii="Times New Roman" w:hAnsi="Times New Roman" w:cs="Times New Roman"/>
          <w:sz w:val="26"/>
          <w:szCs w:val="26"/>
        </w:rPr>
        <w:t xml:space="preserve">от </w:t>
      </w:r>
      <w:r w:rsidR="00457CC4">
        <w:rPr>
          <w:rFonts w:ascii="Times New Roman" w:hAnsi="Times New Roman" w:cs="Times New Roman"/>
          <w:sz w:val="26"/>
          <w:szCs w:val="26"/>
        </w:rPr>
        <w:t xml:space="preserve">28.06.2022 </w:t>
      </w:r>
      <w:r w:rsidR="00177AC9" w:rsidRPr="00A10C18">
        <w:rPr>
          <w:rFonts w:ascii="Times New Roman" w:hAnsi="Times New Roman" w:cs="Times New Roman"/>
          <w:sz w:val="26"/>
          <w:szCs w:val="26"/>
        </w:rPr>
        <w:t xml:space="preserve">№ </w:t>
      </w:r>
      <w:r w:rsidR="00457CC4">
        <w:rPr>
          <w:rFonts w:ascii="Times New Roman" w:hAnsi="Times New Roman" w:cs="Times New Roman"/>
          <w:sz w:val="26"/>
          <w:szCs w:val="26"/>
        </w:rPr>
        <w:t>57/1 «</w:t>
      </w:r>
      <w:r w:rsidR="00457CC4" w:rsidRPr="00457CC4">
        <w:rPr>
          <w:rFonts w:ascii="Times New Roman" w:eastAsia="Calibri" w:hAnsi="Times New Roman" w:cs="Times New Roman"/>
          <w:sz w:val="26"/>
          <w:szCs w:val="26"/>
        </w:rPr>
        <w:t>Об организации проведения независимой оценки качества условий оказания услуг муниципальными учреждениями культуры Нефтеюганского района в 2022 году</w:t>
      </w:r>
      <w:r w:rsidR="00457CC4">
        <w:rPr>
          <w:rFonts w:ascii="Times New Roman" w:eastAsia="Calibri" w:hAnsi="Times New Roman" w:cs="Times New Roman"/>
          <w:sz w:val="26"/>
          <w:szCs w:val="26"/>
        </w:rPr>
        <w:t>»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177AC9" w:rsidRPr="00A10C18">
        <w:rPr>
          <w:rFonts w:ascii="Times New Roman" w:eastAsia="Calibri" w:hAnsi="Times New Roman" w:cs="Times New Roman"/>
          <w:sz w:val="26"/>
          <w:szCs w:val="26"/>
        </w:rPr>
        <w:t>заключенного догово</w:t>
      </w:r>
      <w:r w:rsidR="003E57CE">
        <w:rPr>
          <w:rFonts w:ascii="Times New Roman" w:eastAsia="Calibri" w:hAnsi="Times New Roman" w:cs="Times New Roman"/>
          <w:sz w:val="26"/>
          <w:szCs w:val="26"/>
        </w:rPr>
        <w:t>ра на о</w:t>
      </w:r>
      <w:r w:rsidR="003E57CE" w:rsidRPr="003E57CE">
        <w:rPr>
          <w:rFonts w:ascii="Times New Roman" w:eastAsia="Calibri" w:hAnsi="Times New Roman" w:cs="Times New Roman"/>
          <w:sz w:val="26"/>
          <w:szCs w:val="26"/>
        </w:rPr>
        <w:t>казание услуг по сбору, обобщению и анализу информации, получаемой в целях проведения независимой оценки качества условий оказания услуг организациями в сфере культуры Нефтеюганского района на 2022 год</w:t>
      </w:r>
      <w:r w:rsidR="003E57CE" w:rsidRPr="003E57CE">
        <w:rPr>
          <w:rFonts w:ascii="Times New Roman" w:hAnsi="Times New Roman" w:cs="Times New Roman"/>
          <w:sz w:val="26"/>
          <w:szCs w:val="26"/>
        </w:rPr>
        <w:t xml:space="preserve"> </w:t>
      </w:r>
      <w:r w:rsidR="003E57CE">
        <w:rPr>
          <w:rFonts w:ascii="Times New Roman" w:hAnsi="Times New Roman" w:cs="Times New Roman"/>
          <w:sz w:val="26"/>
          <w:szCs w:val="26"/>
        </w:rPr>
        <w:t xml:space="preserve">с </w:t>
      </w:r>
      <w:r w:rsidR="003E57CE" w:rsidRPr="00A10C18">
        <w:rPr>
          <w:rFonts w:ascii="Times New Roman" w:hAnsi="Times New Roman" w:cs="Times New Roman"/>
          <w:sz w:val="26"/>
          <w:szCs w:val="26"/>
        </w:rPr>
        <w:t xml:space="preserve">организацией – оператором ООО «Эмпирика» </w:t>
      </w:r>
      <w:r w:rsidR="003E57CE" w:rsidRPr="00A10C1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(г. Тюмень, </w:t>
      </w:r>
      <w:r w:rsidR="003E57CE" w:rsidRPr="003E57CE">
        <w:rPr>
          <w:rFonts w:ascii="Times New Roman" w:eastAsia="Calibri" w:hAnsi="Times New Roman" w:cs="Times New Roman"/>
          <w:sz w:val="26"/>
          <w:szCs w:val="26"/>
        </w:rPr>
        <w:t>договор от 30.06.2022</w:t>
      </w:r>
      <w:r w:rsidR="003E57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E57CE" w:rsidRPr="003E57CE">
        <w:rPr>
          <w:rFonts w:ascii="Times New Roman" w:eastAsia="Calibri" w:hAnsi="Times New Roman" w:cs="Times New Roman"/>
          <w:sz w:val="26"/>
          <w:szCs w:val="26"/>
        </w:rPr>
        <w:t>№ 16</w:t>
      </w:r>
      <w:r w:rsidR="003E57CE">
        <w:rPr>
          <w:rFonts w:ascii="Times New Roman" w:eastAsia="Calibri" w:hAnsi="Times New Roman" w:cs="Times New Roman"/>
          <w:sz w:val="26"/>
          <w:szCs w:val="26"/>
        </w:rPr>
        <w:t xml:space="preserve"> ) </w:t>
      </w:r>
      <w:r w:rsidR="00177AC9" w:rsidRPr="00A10C18">
        <w:rPr>
          <w:rFonts w:ascii="Times New Roman" w:eastAsia="Calibri" w:hAnsi="Times New Roman" w:cs="Times New Roman"/>
          <w:sz w:val="26"/>
          <w:szCs w:val="26"/>
        </w:rPr>
        <w:t>организована и проведена независимая оценка качества условий оказан</w:t>
      </w:r>
      <w:r w:rsidR="003E57CE">
        <w:rPr>
          <w:rFonts w:ascii="Times New Roman" w:eastAsia="Calibri" w:hAnsi="Times New Roman" w:cs="Times New Roman"/>
          <w:sz w:val="26"/>
          <w:szCs w:val="26"/>
        </w:rPr>
        <w:t>ия услуг организациями культуры, а также сформированы п</w:t>
      </w:r>
      <w:r w:rsidR="003E57CE" w:rsidRPr="003E57CE">
        <w:rPr>
          <w:rFonts w:ascii="Times New Roman" w:eastAsia="Calibri" w:hAnsi="Times New Roman" w:cs="Times New Roman"/>
          <w:sz w:val="26"/>
          <w:szCs w:val="26"/>
        </w:rPr>
        <w:t xml:space="preserve">редложения по улучшению деятельности </w:t>
      </w:r>
      <w:r w:rsidR="003E57CE">
        <w:rPr>
          <w:rFonts w:ascii="Times New Roman" w:eastAsia="Calibri" w:hAnsi="Times New Roman" w:cs="Times New Roman"/>
          <w:sz w:val="26"/>
          <w:szCs w:val="26"/>
        </w:rPr>
        <w:t>организаций культуры.</w:t>
      </w:r>
      <w:r w:rsidR="00177AC9" w:rsidRPr="00A10C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57CE" w:rsidRDefault="00321F0C" w:rsidP="003E57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6"/>
          <w:szCs w:val="26"/>
          <w:u w:val="single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>В соответствии с полученными данными, общая удовлетворенность качеством услуг, предоставляемых учреждениями с</w:t>
      </w:r>
      <w:r w:rsidR="00177AC9" w:rsidRPr="00A10C18">
        <w:rPr>
          <w:rFonts w:ascii="Times New Roman" w:eastAsia="Calibri" w:hAnsi="Times New Roman" w:cs="Times New Roman"/>
          <w:sz w:val="26"/>
          <w:szCs w:val="26"/>
        </w:rPr>
        <w:t xml:space="preserve">феры культуры района </w:t>
      </w:r>
      <w:r w:rsidR="00254D62" w:rsidRPr="00A10C18">
        <w:rPr>
          <w:rFonts w:ascii="Times New Roman" w:eastAsia="Calibri" w:hAnsi="Times New Roman" w:cs="Times New Roman"/>
          <w:sz w:val="26"/>
          <w:szCs w:val="26"/>
        </w:rPr>
        <w:t xml:space="preserve">(культурно-досуговые учреждения, библиотеки), </w:t>
      </w:r>
      <w:r w:rsidR="00177AC9" w:rsidRPr="00A10C18">
        <w:rPr>
          <w:rFonts w:ascii="Times New Roman" w:eastAsia="Calibri" w:hAnsi="Times New Roman" w:cs="Times New Roman"/>
          <w:sz w:val="26"/>
          <w:szCs w:val="26"/>
        </w:rPr>
        <w:t>составила 9</w:t>
      </w:r>
      <w:r w:rsidR="003E57CE">
        <w:rPr>
          <w:rFonts w:ascii="Times New Roman" w:eastAsia="Calibri" w:hAnsi="Times New Roman" w:cs="Times New Roman"/>
          <w:sz w:val="26"/>
          <w:szCs w:val="26"/>
        </w:rPr>
        <w:t xml:space="preserve">7,8 </w:t>
      </w:r>
      <w:r w:rsidR="00177AC9" w:rsidRPr="00A10C18">
        <w:rPr>
          <w:rFonts w:ascii="Times New Roman" w:eastAsia="Calibri" w:hAnsi="Times New Roman" w:cs="Times New Roman"/>
          <w:sz w:val="26"/>
          <w:szCs w:val="26"/>
        </w:rPr>
        <w:t>%.</w:t>
      </w:r>
      <w:r w:rsidR="002478FB" w:rsidRPr="00A10C1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E57CE" w:rsidRPr="003E57CE" w:rsidRDefault="003E57CE" w:rsidP="00A10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</w:rPr>
        <w:t xml:space="preserve">Ссылка: </w:t>
      </w:r>
      <w:hyperlink r:id="rId9" w:history="1">
        <w:r w:rsidRPr="003E57CE">
          <w:rPr>
            <w:rStyle w:val="a8"/>
            <w:rFonts w:ascii="Times New Roman" w:hAnsi="Times New Roman" w:cs="Times New Roman"/>
            <w:sz w:val="26"/>
            <w:szCs w:val="26"/>
          </w:rPr>
          <w:t>Сведения о результатах независимой оценки качества оказания услуг организациями (bus.gov.ru)</w:t>
        </w:r>
      </w:hyperlink>
    </w:p>
    <w:p w:rsidR="00321F0C" w:rsidRPr="00A10C18" w:rsidRDefault="00321F0C" w:rsidP="00A10C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>Данные</w:t>
      </w:r>
      <w:r w:rsidR="005F1C58" w:rsidRPr="00A10C18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2770D" w:rsidRPr="00A10C18">
        <w:rPr>
          <w:rFonts w:ascii="Times New Roman" w:eastAsia="Calibri" w:hAnsi="Times New Roman" w:cs="Times New Roman"/>
          <w:sz w:val="26"/>
          <w:szCs w:val="26"/>
        </w:rPr>
        <w:t xml:space="preserve">результатам независимой оценки качества </w:t>
      </w:r>
      <w:r w:rsidR="005F1C58" w:rsidRPr="00A10C18">
        <w:rPr>
          <w:rFonts w:ascii="Times New Roman" w:eastAsia="Calibri" w:hAnsi="Times New Roman" w:cs="Times New Roman"/>
          <w:sz w:val="26"/>
          <w:szCs w:val="26"/>
        </w:rPr>
        <w:t>учреждени</w:t>
      </w:r>
      <w:r w:rsidR="0022770D" w:rsidRPr="00A10C18">
        <w:rPr>
          <w:rFonts w:ascii="Times New Roman" w:eastAsia="Calibri" w:hAnsi="Times New Roman" w:cs="Times New Roman"/>
          <w:sz w:val="26"/>
          <w:szCs w:val="26"/>
        </w:rPr>
        <w:t>й</w:t>
      </w:r>
      <w:r w:rsidR="005F1C58" w:rsidRPr="00A10C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70D" w:rsidRPr="00A10C18">
        <w:rPr>
          <w:rFonts w:ascii="Times New Roman" w:eastAsia="Calibri" w:hAnsi="Times New Roman" w:cs="Times New Roman"/>
          <w:sz w:val="26"/>
          <w:szCs w:val="26"/>
        </w:rPr>
        <w:t xml:space="preserve">дополнительного образования </w:t>
      </w:r>
      <w:r w:rsidR="005F1C58" w:rsidRPr="00A10C18">
        <w:rPr>
          <w:rFonts w:ascii="Times New Roman" w:eastAsia="Calibri" w:hAnsi="Times New Roman" w:cs="Times New Roman"/>
          <w:sz w:val="26"/>
          <w:szCs w:val="26"/>
        </w:rPr>
        <w:t>сферы культуры</w:t>
      </w:r>
      <w:r w:rsidR="00617F53" w:rsidRPr="00A10C18">
        <w:rPr>
          <w:rFonts w:ascii="Times New Roman" w:eastAsia="Calibri" w:hAnsi="Times New Roman" w:cs="Times New Roman"/>
          <w:sz w:val="26"/>
          <w:szCs w:val="26"/>
        </w:rPr>
        <w:t xml:space="preserve"> Нефтеюганского района, </w:t>
      </w:r>
      <w:r w:rsidR="00617F53" w:rsidRPr="00A10C18">
        <w:rPr>
          <w:rFonts w:ascii="Times New Roman" w:eastAsia="Calibri" w:hAnsi="Times New Roman" w:cs="Times New Roman"/>
          <w:sz w:val="26"/>
          <w:szCs w:val="26"/>
        </w:rPr>
        <w:lastRenderedPageBreak/>
        <w:t>организованной Департаментом образования и молодежной политики Ханты-Мансийского автономного округа-Югры</w:t>
      </w:r>
      <w:r w:rsidR="003E57CE">
        <w:rPr>
          <w:rFonts w:ascii="Times New Roman" w:eastAsia="Calibri" w:hAnsi="Times New Roman" w:cs="Times New Roman"/>
          <w:sz w:val="26"/>
          <w:szCs w:val="26"/>
        </w:rPr>
        <w:t xml:space="preserve"> в 2022 году</w:t>
      </w:r>
      <w:r w:rsidR="0022770D" w:rsidRPr="00A10C18">
        <w:rPr>
          <w:rFonts w:ascii="Times New Roman" w:eastAsia="Calibri" w:hAnsi="Times New Roman" w:cs="Times New Roman"/>
          <w:sz w:val="26"/>
          <w:szCs w:val="26"/>
        </w:rPr>
        <w:t>: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E57CE" w:rsidRDefault="0022770D" w:rsidP="00A10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>- НРМБУ ДО «Детская школа</w:t>
      </w:r>
      <w:r w:rsidR="003E57CE">
        <w:rPr>
          <w:rFonts w:ascii="Times New Roman" w:eastAsia="Calibri" w:hAnsi="Times New Roman" w:cs="Times New Roman"/>
          <w:sz w:val="26"/>
          <w:szCs w:val="26"/>
        </w:rPr>
        <w:t xml:space="preserve"> искусств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617F53" w:rsidRPr="00A10C18">
        <w:rPr>
          <w:rFonts w:ascii="Times New Roman" w:eastAsia="Calibri" w:hAnsi="Times New Roman" w:cs="Times New Roman"/>
          <w:sz w:val="26"/>
          <w:szCs w:val="26"/>
        </w:rPr>
        <w:t xml:space="preserve">соответствует </w:t>
      </w:r>
      <w:r w:rsidR="00CB72A9">
        <w:rPr>
          <w:rFonts w:ascii="Times New Roman" w:eastAsia="Calibri" w:hAnsi="Times New Roman" w:cs="Times New Roman"/>
          <w:sz w:val="26"/>
          <w:szCs w:val="26"/>
        </w:rPr>
        <w:t>89,7</w:t>
      </w: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% </w:t>
      </w:r>
      <w:hyperlink r:id="rId10" w:history="1">
        <w:r w:rsidR="003E57CE" w:rsidRPr="00544170">
          <w:rPr>
            <w:rStyle w:val="a8"/>
            <w:rFonts w:ascii="Times New Roman" w:hAnsi="Times New Roman" w:cs="Times New Roman"/>
            <w:sz w:val="26"/>
            <w:szCs w:val="26"/>
          </w:rPr>
          <w:t>https://noko.mipnv.ru/results/profil.php?org=141</w:t>
        </w:r>
      </w:hyperlink>
    </w:p>
    <w:p w:rsidR="003E57CE" w:rsidRDefault="0022770D" w:rsidP="00CB7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0C18">
        <w:rPr>
          <w:rFonts w:ascii="Times New Roman" w:hAnsi="Times New Roman" w:cs="Times New Roman"/>
          <w:sz w:val="26"/>
          <w:szCs w:val="26"/>
        </w:rPr>
        <w:t xml:space="preserve">- НРМБУ ДО «Детская школа искусств им. Г.С. </w:t>
      </w:r>
      <w:proofErr w:type="spellStart"/>
      <w:r w:rsidRPr="00A10C18">
        <w:rPr>
          <w:rFonts w:ascii="Times New Roman" w:hAnsi="Times New Roman" w:cs="Times New Roman"/>
          <w:sz w:val="26"/>
          <w:szCs w:val="26"/>
        </w:rPr>
        <w:t>Райшева</w:t>
      </w:r>
      <w:proofErr w:type="spellEnd"/>
      <w:r w:rsidRPr="00A10C18">
        <w:rPr>
          <w:rFonts w:ascii="Times New Roman" w:hAnsi="Times New Roman" w:cs="Times New Roman"/>
          <w:sz w:val="26"/>
          <w:szCs w:val="26"/>
        </w:rPr>
        <w:t xml:space="preserve">» </w:t>
      </w:r>
      <w:r w:rsidR="00617F53" w:rsidRPr="00A10C18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CB72A9">
        <w:rPr>
          <w:rFonts w:ascii="Times New Roman" w:hAnsi="Times New Roman" w:cs="Times New Roman"/>
          <w:sz w:val="26"/>
          <w:szCs w:val="26"/>
        </w:rPr>
        <w:t>84,6</w:t>
      </w:r>
      <w:r w:rsidRPr="00A10C18">
        <w:rPr>
          <w:rFonts w:ascii="Times New Roman" w:hAnsi="Times New Roman" w:cs="Times New Roman"/>
          <w:sz w:val="26"/>
          <w:szCs w:val="26"/>
        </w:rPr>
        <w:t>%</w:t>
      </w:r>
      <w:r w:rsidR="00CB72A9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CB72A9" w:rsidRPr="00544170">
          <w:rPr>
            <w:rStyle w:val="a8"/>
            <w:rFonts w:ascii="Times New Roman" w:hAnsi="Times New Roman" w:cs="Times New Roman"/>
            <w:sz w:val="26"/>
            <w:szCs w:val="26"/>
          </w:rPr>
          <w:t>https://noko.mipnv.ru/results/profil.php?org=142</w:t>
        </w:r>
      </w:hyperlink>
    </w:p>
    <w:p w:rsidR="00CB72A9" w:rsidRDefault="00CB72A9" w:rsidP="00A10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095A" w:rsidRDefault="00321F0C" w:rsidP="00A10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0C18">
        <w:rPr>
          <w:rFonts w:ascii="Times New Roman" w:eastAsia="Calibri" w:hAnsi="Times New Roman" w:cs="Times New Roman"/>
          <w:sz w:val="26"/>
          <w:szCs w:val="26"/>
        </w:rPr>
        <w:t xml:space="preserve">Результаты </w:t>
      </w:r>
      <w:r w:rsidRPr="00A10C18">
        <w:rPr>
          <w:rFonts w:ascii="Times New Roman" w:eastAsia="Times New Roman" w:hAnsi="Times New Roman" w:cs="Times New Roman"/>
          <w:iCs/>
          <w:sz w:val="26"/>
          <w:szCs w:val="26"/>
        </w:rPr>
        <w:t xml:space="preserve">оценки эффективности и результативности выполнения </w:t>
      </w:r>
      <w:r w:rsidRPr="00A10C18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муниципальных </w:t>
      </w:r>
      <w:r w:rsidRPr="00A10C18">
        <w:rPr>
          <w:rFonts w:ascii="Times New Roman" w:eastAsia="Times New Roman" w:hAnsi="Times New Roman" w:cs="Times New Roman"/>
          <w:iCs/>
          <w:sz w:val="26"/>
          <w:szCs w:val="26"/>
        </w:rPr>
        <w:t xml:space="preserve">заданий на оказание </w:t>
      </w:r>
      <w:r w:rsidRPr="00A10C18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A10C18">
        <w:rPr>
          <w:rFonts w:ascii="Times New Roman" w:eastAsia="Times New Roman" w:hAnsi="Times New Roman" w:cs="Times New Roman"/>
          <w:iCs/>
          <w:sz w:val="26"/>
          <w:szCs w:val="26"/>
        </w:rPr>
        <w:t xml:space="preserve"> услуг </w:t>
      </w:r>
      <w:r w:rsidRPr="00A10C18">
        <w:rPr>
          <w:rFonts w:ascii="Times New Roman" w:eastAsia="Calibri" w:hAnsi="Times New Roman" w:cs="Times New Roman"/>
          <w:sz w:val="26"/>
          <w:szCs w:val="26"/>
        </w:rPr>
        <w:t>(выполнение работ) исполнения Муниципальных заданий учреждениями сферы культуры за 2</w:t>
      </w:r>
      <w:r w:rsidR="00CB72A9">
        <w:rPr>
          <w:rFonts w:ascii="Times New Roman" w:eastAsia="Calibri" w:hAnsi="Times New Roman" w:cs="Times New Roman"/>
          <w:sz w:val="26"/>
          <w:szCs w:val="26"/>
        </w:rPr>
        <w:t xml:space="preserve">022 </w:t>
      </w:r>
      <w:r w:rsidRPr="00A10C18">
        <w:rPr>
          <w:rFonts w:ascii="Times New Roman" w:eastAsia="Calibri" w:hAnsi="Times New Roman" w:cs="Times New Roman"/>
          <w:sz w:val="26"/>
          <w:szCs w:val="26"/>
        </w:rPr>
        <w:t>г., подведомственных Департаменту культуры и спорта Не</w:t>
      </w:r>
      <w:r w:rsidR="00CB72A9">
        <w:rPr>
          <w:rFonts w:ascii="Times New Roman" w:eastAsia="Calibri" w:hAnsi="Times New Roman" w:cs="Times New Roman"/>
          <w:sz w:val="26"/>
          <w:szCs w:val="26"/>
        </w:rPr>
        <w:t xml:space="preserve">фтеюганского района - </w:t>
      </w:r>
      <w:r w:rsidRPr="004C4322">
        <w:rPr>
          <w:rFonts w:ascii="Times New Roman" w:eastAsia="Calibri" w:hAnsi="Times New Roman" w:cs="Times New Roman"/>
          <w:sz w:val="26"/>
          <w:szCs w:val="26"/>
        </w:rPr>
        <w:t xml:space="preserve">в приложении. </w:t>
      </w:r>
      <w:r w:rsidR="0054095A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321F0C" w:rsidRPr="00B46AA1" w:rsidRDefault="00321F0C" w:rsidP="00B46A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4819" w:type="dxa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5738EF" w:rsidRPr="005738EF" w:rsidTr="005F52BB">
        <w:tc>
          <w:tcPr>
            <w:tcW w:w="4819" w:type="dxa"/>
          </w:tcPr>
          <w:p w:rsidR="005F52BB" w:rsidRPr="0064790D" w:rsidRDefault="005F52BB" w:rsidP="005F52BB">
            <w:pP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64790D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приложение</w:t>
            </w:r>
          </w:p>
          <w:p w:rsidR="005F52BB" w:rsidRPr="0064790D" w:rsidRDefault="005F52BB" w:rsidP="005F52B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64790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о </w:t>
            </w:r>
            <w:r w:rsidRPr="0064790D">
              <w:rPr>
                <w:rFonts w:ascii="Times New Roman" w:eastAsia="Calibri" w:hAnsi="Times New Roman" w:cs="Times New Roman"/>
                <w:sz w:val="26"/>
                <w:szCs w:val="26"/>
              </w:rPr>
              <w:t>результатах оценки</w:t>
            </w:r>
            <w:r w:rsidRPr="0064790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эффективности  </w:t>
            </w:r>
          </w:p>
          <w:p w:rsidR="005F52BB" w:rsidRPr="0064790D" w:rsidRDefault="005F52BB" w:rsidP="005F52B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64790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 результативности выполнения </w:t>
            </w:r>
          </w:p>
          <w:p w:rsidR="005F52BB" w:rsidRPr="0064790D" w:rsidRDefault="005F52BB" w:rsidP="005F52B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6479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64790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заданий на оказание </w:t>
            </w:r>
          </w:p>
          <w:p w:rsidR="005F52BB" w:rsidRPr="0064790D" w:rsidRDefault="005F52BB" w:rsidP="005F52B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64790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</w:t>
            </w:r>
            <w:r w:rsidRPr="0064790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услуг </w:t>
            </w:r>
          </w:p>
          <w:p w:rsidR="005F52BB" w:rsidRPr="0064790D" w:rsidRDefault="005F52BB" w:rsidP="005F52BB">
            <w:pPr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64790D">
              <w:rPr>
                <w:rFonts w:ascii="Times New Roman" w:eastAsia="Calibri" w:hAnsi="Times New Roman" w:cs="Times New Roman"/>
                <w:sz w:val="26"/>
                <w:szCs w:val="26"/>
              </w:rPr>
              <w:t>(выполнение работ)</w:t>
            </w:r>
          </w:p>
          <w:p w:rsidR="005F52BB" w:rsidRPr="005738EF" w:rsidRDefault="005F52BB" w:rsidP="005F52BB">
            <w:pPr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  <w:u w:val="single"/>
              </w:rPr>
            </w:pPr>
          </w:p>
        </w:tc>
      </w:tr>
    </w:tbl>
    <w:p w:rsidR="00321F0C" w:rsidRPr="0054095A" w:rsidRDefault="00321F0C" w:rsidP="00B87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42EDC" w:rsidRPr="000C30D1" w:rsidRDefault="00842EDC" w:rsidP="00842E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C30D1">
        <w:rPr>
          <w:rFonts w:ascii="Times New Roman" w:hAnsi="Times New Roman" w:cs="Times New Roman"/>
          <w:sz w:val="26"/>
          <w:szCs w:val="26"/>
        </w:rPr>
        <w:t>Департамент культуры и спорта Нефтеюганского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(далее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ДКиС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НР)</w:t>
      </w:r>
    </w:p>
    <w:p w:rsidR="00842EDC" w:rsidRPr="000C30D1" w:rsidRDefault="00842EDC" w:rsidP="00842E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C30D1">
        <w:rPr>
          <w:rFonts w:ascii="Times New Roman" w:hAnsi="Times New Roman" w:cs="Times New Roman"/>
          <w:sz w:val="26"/>
          <w:szCs w:val="26"/>
        </w:rPr>
        <w:t>(подведомственные учреждения сферы культуры –</w:t>
      </w:r>
      <w:r>
        <w:rPr>
          <w:rFonts w:ascii="Times New Roman" w:hAnsi="Times New Roman" w:cs="Times New Roman"/>
          <w:sz w:val="26"/>
          <w:szCs w:val="26"/>
        </w:rPr>
        <w:t xml:space="preserve"> за </w:t>
      </w:r>
      <w:r w:rsidRPr="000C30D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Pr="000C30D1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0C30D1">
        <w:rPr>
          <w:rFonts w:ascii="Times New Roman" w:hAnsi="Times New Roman" w:cs="Times New Roman"/>
          <w:sz w:val="26"/>
          <w:szCs w:val="26"/>
        </w:rPr>
        <w:t>)</w:t>
      </w:r>
    </w:p>
    <w:p w:rsidR="00842EDC" w:rsidRDefault="00842EDC" w:rsidP="00842EDC"/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26"/>
        <w:gridCol w:w="3501"/>
        <w:gridCol w:w="1883"/>
        <w:gridCol w:w="1853"/>
      </w:tblGrid>
      <w:tr w:rsidR="00842EDC" w:rsidRPr="001F0A90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учреждения</w:t>
            </w:r>
          </w:p>
        </w:tc>
        <w:tc>
          <w:tcPr>
            <w:tcW w:w="1842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услуг</w:t>
            </w: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(работ)</w:t>
            </w:r>
          </w:p>
        </w:tc>
        <w:tc>
          <w:tcPr>
            <w:tcW w:w="98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Значение оценки </w:t>
            </w: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(%)</w:t>
            </w:r>
          </w:p>
        </w:tc>
        <w:tc>
          <w:tcPr>
            <w:tcW w:w="96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Интерпретация оценки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842EDC" w:rsidRPr="001F0A90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2EDC" w:rsidRPr="001F0A90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Pr="004B258A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58A">
              <w:rPr>
                <w:rFonts w:ascii="Times New Roman" w:hAnsi="Times New Roman" w:cs="Times New Roman"/>
                <w:sz w:val="24"/>
                <w:szCs w:val="24"/>
              </w:rPr>
              <w:t>Нефтеюганское районное муниципальное бюджетное учреждение дополнительного образования «Детская школа искусств»</w:t>
            </w:r>
          </w:p>
          <w:p w:rsidR="00842EDC" w:rsidRPr="004B258A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58A">
              <w:rPr>
                <w:rFonts w:ascii="Times New Roman" w:hAnsi="Times New Roman" w:cs="Times New Roman"/>
                <w:sz w:val="24"/>
                <w:szCs w:val="24"/>
              </w:rPr>
              <w:t>(НРМБУ ДО  «Детская школа искусств»)</w:t>
            </w:r>
          </w:p>
        </w:tc>
        <w:tc>
          <w:tcPr>
            <w:tcW w:w="1842" w:type="pct"/>
            <w:vAlign w:val="center"/>
          </w:tcPr>
          <w:p w:rsidR="00842EDC" w:rsidRPr="004B258A" w:rsidRDefault="00842EDC" w:rsidP="00DB2201">
            <w:pPr>
              <w:tabs>
                <w:tab w:val="left" w:pos="2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Реализация дополнительных общеобразовательных предпрофессиональных программ в области искусств (духовые и ударные инструменты, фортепиано, народные инструменты, струнные инструменты) – услуга.</w:t>
            </w:r>
          </w:p>
          <w:p w:rsidR="00842EDC" w:rsidRPr="004B258A" w:rsidRDefault="00842EDC" w:rsidP="00DB2201">
            <w:pPr>
              <w:tabs>
                <w:tab w:val="left" w:pos="2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Реализация дополнительных общеразвивающих программ (художественная)-услуга.</w:t>
            </w:r>
          </w:p>
          <w:p w:rsidR="00842EDC" w:rsidRPr="004B258A" w:rsidRDefault="00842EDC" w:rsidP="00DB2201">
            <w:pPr>
              <w:tabs>
                <w:tab w:val="left" w:pos="2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Реализация дополнительных общеразвивающих программ (адаптивная) – услуга.</w:t>
            </w:r>
          </w:p>
        </w:tc>
        <w:tc>
          <w:tcPr>
            <w:tcW w:w="988" w:type="pct"/>
            <w:vAlign w:val="center"/>
          </w:tcPr>
          <w:p w:rsidR="00842EDC" w:rsidRPr="00332A7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20062">
              <w:rPr>
                <w:rFonts w:ascii="Times New Roman" w:eastAsia="Times New Roman" w:hAnsi="Times New Roman" w:cs="Times New Roman"/>
                <w:sz w:val="24"/>
                <w:szCs w:val="24"/>
              </w:rPr>
              <w:t>103 %</w:t>
            </w:r>
          </w:p>
        </w:tc>
        <w:tc>
          <w:tcPr>
            <w:tcW w:w="968" w:type="pct"/>
            <w:vAlign w:val="center"/>
          </w:tcPr>
          <w:p w:rsidR="00842EDC" w:rsidRPr="004B258A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B258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  <w:tr w:rsidR="00842EDC" w:rsidRPr="001F0A90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hAnsi="Times New Roman" w:cs="Times New Roman"/>
                <w:sz w:val="24"/>
                <w:szCs w:val="24"/>
              </w:rPr>
              <w:t xml:space="preserve">Нефтеюганское районное муниципальное бюджетное учреждение дополнительного образования «Детская школа искусств им. Г.С. </w:t>
            </w:r>
            <w:proofErr w:type="spellStart"/>
            <w:r w:rsidRPr="001F0A90">
              <w:rPr>
                <w:rFonts w:ascii="Times New Roman" w:hAnsi="Times New Roman" w:cs="Times New Roman"/>
                <w:sz w:val="24"/>
                <w:szCs w:val="24"/>
              </w:rPr>
              <w:t>Райшева</w:t>
            </w:r>
            <w:proofErr w:type="spellEnd"/>
            <w:r w:rsidRPr="001F0A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hAnsi="Times New Roman" w:cs="Times New Roman"/>
                <w:sz w:val="24"/>
                <w:szCs w:val="24"/>
              </w:rPr>
              <w:t xml:space="preserve">(НРМБУ ДО  «Детская школа искусств им. Г.С. </w:t>
            </w:r>
            <w:proofErr w:type="spellStart"/>
            <w:r w:rsidRPr="001F0A90">
              <w:rPr>
                <w:rFonts w:ascii="Times New Roman" w:hAnsi="Times New Roman" w:cs="Times New Roman"/>
                <w:sz w:val="24"/>
                <w:szCs w:val="24"/>
              </w:rPr>
              <w:t>Райшева</w:t>
            </w:r>
            <w:proofErr w:type="spellEnd"/>
            <w:r w:rsidRPr="001F0A90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842" w:type="pct"/>
            <w:vAlign w:val="center"/>
          </w:tcPr>
          <w:p w:rsidR="00842EDC" w:rsidRPr="001F0A90" w:rsidRDefault="00842EDC" w:rsidP="00842EDC">
            <w:pPr>
              <w:pStyle w:val="a6"/>
              <w:numPr>
                <w:ilvl w:val="0"/>
                <w:numId w:val="12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(духовые и ударные инструменты, фортепиано, народные инструменты, декоративно-прикладное творчество) – услуга.</w:t>
            </w:r>
          </w:p>
          <w:p w:rsidR="00842EDC" w:rsidRPr="001F0A90" w:rsidRDefault="00842EDC" w:rsidP="00842EDC">
            <w:pPr>
              <w:pStyle w:val="a6"/>
              <w:numPr>
                <w:ilvl w:val="0"/>
                <w:numId w:val="12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(художественная)-услуга.</w:t>
            </w:r>
          </w:p>
          <w:p w:rsidR="00842EDC" w:rsidRPr="001F0A90" w:rsidRDefault="00842EDC" w:rsidP="00842EDC">
            <w:pPr>
              <w:pStyle w:val="a6"/>
              <w:numPr>
                <w:ilvl w:val="0"/>
                <w:numId w:val="12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(адаптивная) – услуга.</w:t>
            </w:r>
          </w:p>
        </w:tc>
        <w:tc>
          <w:tcPr>
            <w:tcW w:w="988" w:type="pct"/>
            <w:vAlign w:val="center"/>
          </w:tcPr>
          <w:p w:rsidR="00842EDC" w:rsidRPr="00332A7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4E61C6">
              <w:rPr>
                <w:rFonts w:ascii="Times New Roman" w:eastAsia="Times New Roman" w:hAnsi="Times New Roman" w:cs="Times New Roman"/>
                <w:sz w:val="24"/>
                <w:szCs w:val="24"/>
              </w:rPr>
              <w:t>99,3 %</w:t>
            </w:r>
          </w:p>
        </w:tc>
        <w:tc>
          <w:tcPr>
            <w:tcW w:w="96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  <w:tr w:rsidR="00842EDC" w:rsidRPr="001F0A90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 Нефтеюганского </w:t>
            </w:r>
            <w:r w:rsidRPr="001F0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«Межпоселенческая библиотека»</w:t>
            </w:r>
          </w:p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F0A90">
              <w:rPr>
                <w:rFonts w:ascii="Times New Roman" w:hAnsi="Times New Roman" w:cs="Times New Roman"/>
                <w:sz w:val="24"/>
                <w:szCs w:val="24"/>
              </w:rPr>
              <w:t>БУНР «Межпоселенческая библиотека»)</w:t>
            </w:r>
          </w:p>
        </w:tc>
        <w:tc>
          <w:tcPr>
            <w:tcW w:w="1842" w:type="pct"/>
            <w:vAlign w:val="center"/>
          </w:tcPr>
          <w:p w:rsidR="00842EDC" w:rsidRPr="001F0A90" w:rsidRDefault="00842EDC" w:rsidP="00842EDC">
            <w:pPr>
              <w:pStyle w:val="a6"/>
              <w:numPr>
                <w:ilvl w:val="0"/>
                <w:numId w:val="11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Библиотечное, библиографическое и информационное обслуживание </w:t>
            </w: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пользователей – услуга.</w:t>
            </w:r>
          </w:p>
          <w:p w:rsidR="00842EDC" w:rsidRPr="001F0A90" w:rsidRDefault="00842EDC" w:rsidP="00842EDC">
            <w:pPr>
              <w:pStyle w:val="a6"/>
              <w:numPr>
                <w:ilvl w:val="0"/>
                <w:numId w:val="11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библиотеки – работа.</w:t>
            </w:r>
          </w:p>
          <w:p w:rsidR="00842EDC" w:rsidRPr="001F0A90" w:rsidRDefault="00842EDC" w:rsidP="00842EDC">
            <w:pPr>
              <w:pStyle w:val="a6"/>
              <w:numPr>
                <w:ilvl w:val="0"/>
                <w:numId w:val="11"/>
              </w:numPr>
              <w:tabs>
                <w:tab w:val="left" w:pos="137"/>
                <w:tab w:val="left" w:pos="279"/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 -работа.</w:t>
            </w:r>
          </w:p>
        </w:tc>
        <w:tc>
          <w:tcPr>
            <w:tcW w:w="988" w:type="pct"/>
            <w:vAlign w:val="center"/>
          </w:tcPr>
          <w:p w:rsidR="00842EDC" w:rsidRPr="00332A7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921A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</w:tc>
        <w:tc>
          <w:tcPr>
            <w:tcW w:w="968" w:type="pct"/>
            <w:vAlign w:val="center"/>
          </w:tcPr>
          <w:p w:rsidR="00842EDC" w:rsidRPr="001F0A90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A9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  <w:tr w:rsidR="00842EDC" w:rsidRPr="00163DF3" w:rsidTr="00DB2201">
        <w:trPr>
          <w:tblCellSpacing w:w="7" w:type="dxa"/>
        </w:trPr>
        <w:tc>
          <w:tcPr>
            <w:tcW w:w="1165" w:type="pct"/>
            <w:vAlign w:val="center"/>
          </w:tcPr>
          <w:p w:rsidR="00842EDC" w:rsidRPr="00163DF3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учреждение «Центр культуры Нефтеюганского района»</w:t>
            </w:r>
          </w:p>
          <w:p w:rsidR="00842EDC" w:rsidRPr="00163DF3" w:rsidRDefault="00842EDC" w:rsidP="00DB2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hAnsi="Times New Roman" w:cs="Times New Roman"/>
                <w:sz w:val="24"/>
                <w:szCs w:val="24"/>
              </w:rPr>
              <w:t>(БУ «Центр культуры НР»)</w:t>
            </w:r>
          </w:p>
        </w:tc>
        <w:tc>
          <w:tcPr>
            <w:tcW w:w="1842" w:type="pct"/>
            <w:vAlign w:val="center"/>
          </w:tcPr>
          <w:p w:rsidR="00842EDC" w:rsidRPr="00163DF3" w:rsidRDefault="00842EDC" w:rsidP="00842EDC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 – услуга.</w:t>
            </w:r>
          </w:p>
          <w:p w:rsidR="00842EDC" w:rsidRPr="00163DF3" w:rsidRDefault="00842EDC" w:rsidP="00842EDC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(Культурно-массовых (иной деятельности, в результате которой сохраняются, создаются, распространяются и осваиваются культурные ценности)) – услуга.</w:t>
            </w:r>
          </w:p>
          <w:p w:rsidR="00842EDC" w:rsidRPr="00163DF3" w:rsidRDefault="00842EDC" w:rsidP="00842EDC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0" w:firstLine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(Культурно-массовых (иной деятельности, в результате которой сохраняются, создаются, распространяются и осваиваются культурные ценности)) – услуга (платно).</w:t>
            </w:r>
          </w:p>
        </w:tc>
        <w:tc>
          <w:tcPr>
            <w:tcW w:w="988" w:type="pct"/>
            <w:vAlign w:val="center"/>
          </w:tcPr>
          <w:p w:rsidR="00842EDC" w:rsidRPr="00163DF3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eastAsia="Times New Roman" w:hAnsi="Times New Roman" w:cs="Times New Roman"/>
                <w:sz w:val="24"/>
                <w:szCs w:val="24"/>
              </w:rPr>
              <w:t>101 %</w:t>
            </w:r>
          </w:p>
        </w:tc>
        <w:tc>
          <w:tcPr>
            <w:tcW w:w="968" w:type="pct"/>
            <w:vAlign w:val="center"/>
          </w:tcPr>
          <w:p w:rsidR="00842EDC" w:rsidRPr="00163DF3" w:rsidRDefault="00842EDC" w:rsidP="00DB2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DF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задание выполнено</w:t>
            </w:r>
          </w:p>
        </w:tc>
      </w:tr>
    </w:tbl>
    <w:p w:rsidR="00842EDC" w:rsidRPr="00163DF3" w:rsidRDefault="00842EDC" w:rsidP="00842EDC">
      <w:pPr>
        <w:jc w:val="both"/>
        <w:rPr>
          <w:rFonts w:ascii="Times New Roman" w:hAnsi="Times New Roman" w:cs="Times New Roman"/>
          <w:sz w:val="24"/>
          <w:szCs w:val="24"/>
        </w:rPr>
      </w:pPr>
      <w:r w:rsidRPr="00163DF3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63DF3">
        <w:rPr>
          <w:rFonts w:ascii="Times New Roman" w:hAnsi="Times New Roman" w:cs="Times New Roman"/>
          <w:sz w:val="24"/>
          <w:szCs w:val="24"/>
        </w:rPr>
        <w:t xml:space="preserve">начения выполнения муниципального задания с учетом </w:t>
      </w:r>
      <w:r w:rsidRPr="00163DF3">
        <w:rPr>
          <w:rFonts w:ascii="Times New Roman" w:hAnsi="Times New Roman" w:cs="Times New Roman"/>
          <w:sz w:val="24"/>
          <w:szCs w:val="24"/>
        </w:rPr>
        <w:br/>
        <w:t xml:space="preserve">допустимого (возможного) отклонения от 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63DF3">
        <w:rPr>
          <w:rFonts w:ascii="Times New Roman" w:hAnsi="Times New Roman" w:cs="Times New Roman"/>
          <w:sz w:val="24"/>
          <w:szCs w:val="24"/>
        </w:rPr>
        <w:t xml:space="preserve">казания муниципальных услуг (выполнения работ), установленные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ДКиС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НР.</w:t>
      </w:r>
    </w:p>
    <w:p w:rsidR="00842EDC" w:rsidRDefault="00842EDC" w:rsidP="00842EDC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42EDC" w:rsidRDefault="00842EDC" w:rsidP="00842EDC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C30D1">
        <w:rPr>
          <w:rFonts w:ascii="Times New Roman" w:hAnsi="Times New Roman" w:cs="Times New Roman"/>
          <w:b/>
          <w:sz w:val="26"/>
          <w:szCs w:val="26"/>
          <w:u w:val="single"/>
        </w:rPr>
        <w:t>Пояснительная записка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842EDC" w:rsidRPr="007135B5" w:rsidRDefault="00842EDC" w:rsidP="00842ED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35B5">
        <w:rPr>
          <w:rFonts w:ascii="Times New Roman" w:eastAsia="Times New Roman" w:hAnsi="Times New Roman" w:cs="Times New Roman"/>
          <w:sz w:val="26"/>
          <w:szCs w:val="26"/>
        </w:rPr>
        <w:t xml:space="preserve">Департаментом культуры и спорта Нефтеюганского района проведена оценка 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t xml:space="preserve">эффективности и результативности выполнения </w:t>
      </w:r>
      <w:r w:rsidRPr="007135B5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заданий 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br/>
        <w:t xml:space="preserve">на оказание </w:t>
      </w:r>
      <w:r w:rsidRPr="007135B5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t xml:space="preserve"> услуг (выполнения работ) 4-х подведомственных учреждений сферы культуры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итогам работы за 12 месяцев 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22 </w:t>
      </w:r>
      <w:r w:rsidRPr="007135B5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ода нарастающим итогом.</w:t>
      </w:r>
    </w:p>
    <w:p w:rsidR="00842EDC" w:rsidRPr="00A20062" w:rsidRDefault="00842EDC" w:rsidP="00842EDC">
      <w:pPr>
        <w:jc w:val="both"/>
        <w:rPr>
          <w:rFonts w:ascii="Times New Roman" w:hAnsi="Times New Roman" w:cs="Times New Roman"/>
          <w:sz w:val="26"/>
          <w:szCs w:val="26"/>
        </w:rPr>
      </w:pPr>
      <w:r w:rsidRPr="00A20062">
        <w:rPr>
          <w:rFonts w:ascii="Times New Roman" w:hAnsi="Times New Roman" w:cs="Times New Roman"/>
          <w:b/>
          <w:sz w:val="26"/>
          <w:szCs w:val="26"/>
          <w:u w:val="single"/>
        </w:rPr>
        <w:t>Этап 1.</w:t>
      </w:r>
      <w:r w:rsidRPr="00A20062">
        <w:rPr>
          <w:rFonts w:ascii="Times New Roman" w:hAnsi="Times New Roman" w:cs="Times New Roman"/>
          <w:sz w:val="26"/>
          <w:szCs w:val="26"/>
        </w:rPr>
        <w:t xml:space="preserve"> Оценка выполнения муниципального задания на оказание муниципальных услуг (выполнение работ) по критерию «Полнота использования бюджетных средств Нефтеюганского района на выполнение муниципального задания на оказание муниципальных услуг (выполнение работ)».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3577"/>
        <w:gridCol w:w="2268"/>
        <w:gridCol w:w="2977"/>
      </w:tblGrid>
      <w:tr w:rsidR="00842EDC" w:rsidRPr="00A20062" w:rsidTr="00DB2201">
        <w:tc>
          <w:tcPr>
            <w:tcW w:w="534" w:type="dxa"/>
          </w:tcPr>
          <w:p w:rsidR="00842EDC" w:rsidRPr="00A20062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77" w:type="dxa"/>
          </w:tcPr>
          <w:p w:rsidR="00842EDC" w:rsidRPr="00A20062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842EDC" w:rsidRPr="00A20062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2977" w:type="dxa"/>
          </w:tcPr>
          <w:p w:rsidR="00842EDC" w:rsidRPr="00A20062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842EDC" w:rsidRPr="00332A70" w:rsidTr="00DB2201">
        <w:tc>
          <w:tcPr>
            <w:tcW w:w="534" w:type="dxa"/>
          </w:tcPr>
          <w:p w:rsidR="00842EDC" w:rsidRPr="00A20062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77" w:type="dxa"/>
          </w:tcPr>
          <w:p w:rsidR="00842EDC" w:rsidRPr="00A20062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«Детская школа </w:t>
            </w:r>
            <w:r w:rsidRPr="00A20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искусств»</w:t>
            </w:r>
          </w:p>
        </w:tc>
        <w:tc>
          <w:tcPr>
            <w:tcW w:w="2268" w:type="dxa"/>
          </w:tcPr>
          <w:p w:rsidR="00842EDC" w:rsidRPr="00A20062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99 %</w:t>
            </w:r>
          </w:p>
        </w:tc>
        <w:tc>
          <w:tcPr>
            <w:tcW w:w="2977" w:type="dxa"/>
          </w:tcPr>
          <w:p w:rsidR="00842EDC" w:rsidRPr="00A20062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A2006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 w:rsidRPr="00A20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выполнено </w:t>
            </w:r>
          </w:p>
        </w:tc>
      </w:tr>
      <w:tr w:rsidR="00842EDC" w:rsidRPr="00332A70" w:rsidTr="00DB2201">
        <w:tc>
          <w:tcPr>
            <w:tcW w:w="534" w:type="dxa"/>
          </w:tcPr>
          <w:p w:rsidR="00842EDC" w:rsidRPr="0024192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3577" w:type="dxa"/>
          </w:tcPr>
          <w:p w:rsidR="00842EDC" w:rsidRPr="0024192E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«Детская школа искусств им. Г.С. </w:t>
            </w:r>
            <w:proofErr w:type="spellStart"/>
            <w:r w:rsidRPr="0024192E">
              <w:rPr>
                <w:rFonts w:ascii="Times New Roman" w:hAnsi="Times New Roman" w:cs="Times New Roman"/>
                <w:sz w:val="26"/>
                <w:szCs w:val="26"/>
              </w:rPr>
              <w:t>Райшева</w:t>
            </w:r>
            <w:proofErr w:type="spellEnd"/>
            <w:r w:rsidRPr="002419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24192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eastAsia="Times New Roman" w:hAnsi="Times New Roman" w:cs="Times New Roman"/>
                <w:sz w:val="26"/>
                <w:szCs w:val="26"/>
              </w:rPr>
              <w:t>99 %</w:t>
            </w:r>
          </w:p>
        </w:tc>
        <w:tc>
          <w:tcPr>
            <w:tcW w:w="2977" w:type="dxa"/>
          </w:tcPr>
          <w:p w:rsidR="00842EDC" w:rsidRPr="0024192E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</w:t>
            </w:r>
          </w:p>
        </w:tc>
      </w:tr>
      <w:tr w:rsidR="00842EDC" w:rsidRPr="00332A70" w:rsidTr="00DB2201">
        <w:tc>
          <w:tcPr>
            <w:tcW w:w="534" w:type="dxa"/>
            <w:shd w:val="clear" w:color="auto" w:fill="auto"/>
          </w:tcPr>
          <w:p w:rsidR="00842EDC" w:rsidRPr="00AB0C37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0C3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77" w:type="dxa"/>
            <w:shd w:val="clear" w:color="auto" w:fill="auto"/>
          </w:tcPr>
          <w:p w:rsidR="00842EDC" w:rsidRPr="00AB0C37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0C37">
              <w:rPr>
                <w:rFonts w:ascii="Times New Roman" w:eastAsia="Times New Roman" w:hAnsi="Times New Roman" w:cs="Times New Roman"/>
                <w:sz w:val="26"/>
                <w:szCs w:val="26"/>
              </w:rPr>
              <w:t>БУНР «Межпоселенческая библиотека»</w:t>
            </w:r>
          </w:p>
        </w:tc>
        <w:tc>
          <w:tcPr>
            <w:tcW w:w="2268" w:type="dxa"/>
            <w:shd w:val="clear" w:color="auto" w:fill="auto"/>
          </w:tcPr>
          <w:p w:rsidR="00842EDC" w:rsidRPr="00AB0C37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0C37">
              <w:rPr>
                <w:rFonts w:ascii="Times New Roman" w:eastAsia="Times New Roman" w:hAnsi="Times New Roman" w:cs="Times New Roman"/>
                <w:sz w:val="26"/>
                <w:szCs w:val="26"/>
              </w:rPr>
              <w:t>99 %</w:t>
            </w:r>
          </w:p>
        </w:tc>
        <w:tc>
          <w:tcPr>
            <w:tcW w:w="2977" w:type="dxa"/>
            <w:shd w:val="clear" w:color="auto" w:fill="auto"/>
          </w:tcPr>
          <w:p w:rsidR="00842EDC" w:rsidRPr="00AB0C37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AB0C37">
              <w:rPr>
                <w:rFonts w:ascii="Times New Roman" w:hAnsi="Times New Roman" w:cs="Times New Roman"/>
                <w:sz w:val="26"/>
                <w:szCs w:val="26"/>
              </w:rPr>
              <w:t xml:space="preserve"> задание  выполнено</w:t>
            </w:r>
          </w:p>
        </w:tc>
      </w:tr>
      <w:tr w:rsidR="00842EDC" w:rsidRPr="00332A70" w:rsidTr="00DB2201">
        <w:trPr>
          <w:trHeight w:val="241"/>
        </w:trPr>
        <w:tc>
          <w:tcPr>
            <w:tcW w:w="534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77" w:type="dxa"/>
          </w:tcPr>
          <w:p w:rsidR="00842EDC" w:rsidRPr="00763CDD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БУ «Центр культуры НР»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99 %</w:t>
            </w:r>
          </w:p>
        </w:tc>
        <w:tc>
          <w:tcPr>
            <w:tcW w:w="2977" w:type="dxa"/>
          </w:tcPr>
          <w:p w:rsidR="00842EDC" w:rsidRPr="00763CDD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763CDD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</w:t>
            </w:r>
          </w:p>
        </w:tc>
      </w:tr>
    </w:tbl>
    <w:p w:rsidR="00842EDC" w:rsidRPr="00332A70" w:rsidRDefault="00842EDC" w:rsidP="00842EDC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  <w:highlight w:val="red"/>
        </w:rPr>
      </w:pPr>
    </w:p>
    <w:p w:rsidR="00842EDC" w:rsidRPr="00D211BA" w:rsidRDefault="00842EDC" w:rsidP="00842ED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A011B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9A011B">
        <w:rPr>
          <w:rFonts w:ascii="Times New Roman" w:hAnsi="Times New Roman" w:cs="Times New Roman"/>
          <w:sz w:val="26"/>
          <w:szCs w:val="26"/>
        </w:rPr>
        <w:t>Реализация муниципальных заданий включает в себя расходы, связанные с выплатой заработной платы, содержанием помещений и имущества, проведением мероприятий. Расходы осуществляются по факту возникновения расходных обязательств на оказание работ, услуг и закупаемых товаров, осуществление авансовых выплат, начисленной оплаты труда в сроки, указанные в договорах, контрактах, трудовых договорах. Объем денежных средств определяется планом финансово-хозяйственной деятельности, обеспечение в свою очередь определено комплексным планом, в соответствии с которым осуществлялось субсидирование.</w:t>
      </w:r>
      <w:r w:rsidRPr="00E077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2EDC" w:rsidRDefault="00842EDC" w:rsidP="00842ED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842EDC" w:rsidRDefault="00842EDC" w:rsidP="00842EDC">
      <w:pPr>
        <w:jc w:val="both"/>
        <w:rPr>
          <w:rFonts w:ascii="Times New Roman" w:hAnsi="Times New Roman" w:cs="Times New Roman"/>
          <w:sz w:val="26"/>
          <w:szCs w:val="26"/>
        </w:rPr>
      </w:pPr>
      <w:r w:rsidRPr="00AD18A8">
        <w:rPr>
          <w:rFonts w:ascii="Times New Roman" w:hAnsi="Times New Roman" w:cs="Times New Roman"/>
          <w:b/>
          <w:sz w:val="26"/>
          <w:szCs w:val="26"/>
          <w:u w:val="single"/>
        </w:rPr>
        <w:t>Этап 2</w:t>
      </w:r>
      <w:r w:rsidRPr="005855D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135B5">
        <w:rPr>
          <w:rFonts w:ascii="Times New Roman" w:hAnsi="Times New Roman" w:cs="Times New Roman"/>
          <w:sz w:val="26"/>
          <w:szCs w:val="26"/>
        </w:rPr>
        <w:t>Оценка выполнения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задания на оказание муниципальных услуг (выполнение работ) по критерию «качество оказания муниципальных услуг (выполнение работ)».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842EDC" w:rsidRPr="007C6018" w:rsidTr="00DB2201">
        <w:tc>
          <w:tcPr>
            <w:tcW w:w="534" w:type="dxa"/>
          </w:tcPr>
          <w:p w:rsidR="00842EDC" w:rsidRPr="007C6018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842EDC" w:rsidRPr="007C6018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842EDC" w:rsidRPr="007C6018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842EDC" w:rsidRPr="007C6018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842EDC" w:rsidRPr="007C6018" w:rsidTr="00DB2201">
        <w:tc>
          <w:tcPr>
            <w:tcW w:w="534" w:type="dxa"/>
          </w:tcPr>
          <w:p w:rsidR="00842EDC" w:rsidRPr="007C6018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«Детская школа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искусств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023AAF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109,8 %</w:t>
            </w:r>
          </w:p>
        </w:tc>
        <w:tc>
          <w:tcPr>
            <w:tcW w:w="3260" w:type="dxa"/>
          </w:tcPr>
          <w:p w:rsidR="00842EDC" w:rsidRPr="00BB1E12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1E1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перевыполнено</w:t>
            </w:r>
          </w:p>
        </w:tc>
      </w:tr>
      <w:tr w:rsidR="00842EDC" w:rsidRPr="007C6018" w:rsidTr="00DB2201">
        <w:tc>
          <w:tcPr>
            <w:tcW w:w="534" w:type="dxa"/>
          </w:tcPr>
          <w:p w:rsidR="00842EDC" w:rsidRPr="007C6018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«Детская школа искусств им. Г.С. </w:t>
            </w:r>
            <w:proofErr w:type="spellStart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Райшева</w:t>
            </w:r>
            <w:proofErr w:type="spellEnd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2F1F8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E61C6">
              <w:rPr>
                <w:rFonts w:ascii="Times New Roman" w:eastAsia="Times New Roman" w:hAnsi="Times New Roman" w:cs="Times New Roman"/>
                <w:sz w:val="26"/>
                <w:szCs w:val="26"/>
              </w:rPr>
              <w:t>100 %</w:t>
            </w:r>
          </w:p>
        </w:tc>
        <w:tc>
          <w:tcPr>
            <w:tcW w:w="3260" w:type="dxa"/>
          </w:tcPr>
          <w:p w:rsidR="00842EDC" w:rsidRPr="00BB1E12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1E1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  <w:tr w:rsidR="00842EDC" w:rsidRPr="007C6018" w:rsidTr="00DB2201">
        <w:tc>
          <w:tcPr>
            <w:tcW w:w="534" w:type="dxa"/>
          </w:tcPr>
          <w:p w:rsidR="00842EDC" w:rsidRPr="007C6018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6018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eastAsia="Times New Roman" w:hAnsi="Times New Roman" w:cs="Times New Roman"/>
                <w:sz w:val="26"/>
                <w:szCs w:val="26"/>
              </w:rPr>
              <w:t>БУНР «Межпоселенческая библиотека»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99,9 %</w:t>
            </w:r>
          </w:p>
        </w:tc>
        <w:tc>
          <w:tcPr>
            <w:tcW w:w="3260" w:type="dxa"/>
          </w:tcPr>
          <w:p w:rsidR="00842EDC" w:rsidRPr="00BB1E12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1E1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  <w:tr w:rsidR="00842EDC" w:rsidRPr="007C6018" w:rsidTr="00DB2201">
        <w:tc>
          <w:tcPr>
            <w:tcW w:w="534" w:type="dxa"/>
          </w:tcPr>
          <w:p w:rsidR="00842EDC" w:rsidRPr="00B75E84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E84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БУ «Центр культуры НР»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103 %</w:t>
            </w:r>
          </w:p>
        </w:tc>
        <w:tc>
          <w:tcPr>
            <w:tcW w:w="3260" w:type="dxa"/>
          </w:tcPr>
          <w:p w:rsidR="00842EDC" w:rsidRPr="00B75E84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5E8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</w:t>
            </w:r>
            <w:r w:rsidRPr="00B75E84"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</w:tbl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00E8">
        <w:rPr>
          <w:rFonts w:ascii="Times New Roman" w:hAnsi="Times New Roman" w:cs="Times New Roman"/>
          <w:sz w:val="26"/>
          <w:szCs w:val="26"/>
        </w:rPr>
        <w:t xml:space="preserve">Учитывая допустимые (возможные) отклонения </w:t>
      </w:r>
      <w:r>
        <w:rPr>
          <w:rFonts w:ascii="Times New Roman" w:hAnsi="Times New Roman" w:cs="Times New Roman"/>
          <w:sz w:val="26"/>
          <w:szCs w:val="26"/>
        </w:rPr>
        <w:t>от установленных показателей качества оказания муниципальных услуг (выполнение работ), муниципальное задание по качественным показателям: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выполнено в полном объеме (95% - 100%):    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НРМБУ ДО «</w:t>
      </w:r>
      <w:r w:rsidRPr="000C30D1">
        <w:rPr>
          <w:rFonts w:ascii="Times New Roman" w:hAnsi="Times New Roman" w:cs="Times New Roman"/>
          <w:sz w:val="26"/>
          <w:szCs w:val="26"/>
        </w:rPr>
        <w:t xml:space="preserve">Детская школа искусств им. Г.С. </w:t>
      </w:r>
      <w:proofErr w:type="spellStart"/>
      <w:r w:rsidRPr="000C30D1">
        <w:rPr>
          <w:rFonts w:ascii="Times New Roman" w:hAnsi="Times New Roman" w:cs="Times New Roman"/>
          <w:sz w:val="26"/>
          <w:szCs w:val="26"/>
        </w:rPr>
        <w:t>Райшева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>»;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2) БУНР «Межпоселенческая библиотека».</w:t>
      </w:r>
    </w:p>
    <w:p w:rsidR="00842EDC" w:rsidRDefault="00842EDC" w:rsidP="00842E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перевыполнено более 100%: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 xml:space="preserve">НРМБУ ДО «Детская </w:t>
      </w:r>
      <w:r w:rsidRPr="00AB0FD0">
        <w:rPr>
          <w:rFonts w:ascii="Times New Roman" w:hAnsi="Times New Roman" w:cs="Times New Roman"/>
          <w:sz w:val="26"/>
          <w:szCs w:val="26"/>
        </w:rPr>
        <w:t>школа</w:t>
      </w:r>
      <w:r>
        <w:rPr>
          <w:rFonts w:ascii="Times New Roman" w:hAnsi="Times New Roman" w:cs="Times New Roman"/>
          <w:sz w:val="26"/>
          <w:szCs w:val="26"/>
        </w:rPr>
        <w:t xml:space="preserve"> искусств</w:t>
      </w:r>
      <w:r w:rsidRPr="00AB0FD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Fonts w:ascii="Times New Roman" w:eastAsia="Times New Roman" w:hAnsi="Times New Roman" w:cs="Times New Roman"/>
          <w:sz w:val="26"/>
          <w:szCs w:val="26"/>
        </w:rPr>
        <w:t>БУ «Центр культуры НР».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623EF">
        <w:rPr>
          <w:rFonts w:ascii="Times New Roman" w:hAnsi="Times New Roman" w:cs="Times New Roman"/>
          <w:sz w:val="26"/>
          <w:szCs w:val="26"/>
        </w:rPr>
        <w:t>Достижению высокого уровня соответствующего критерия способствовало наибольшее достижение</w:t>
      </w:r>
      <w:r>
        <w:rPr>
          <w:rFonts w:ascii="Times New Roman" w:hAnsi="Times New Roman" w:cs="Times New Roman"/>
          <w:sz w:val="26"/>
          <w:szCs w:val="26"/>
        </w:rPr>
        <w:t xml:space="preserve"> (перевыполнение) ряда </w:t>
      </w:r>
      <w:r w:rsidRPr="006623EF">
        <w:rPr>
          <w:rFonts w:ascii="Times New Roman" w:hAnsi="Times New Roman" w:cs="Times New Roman"/>
          <w:sz w:val="26"/>
          <w:szCs w:val="26"/>
        </w:rPr>
        <w:t>показателей, определяющих качество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, из них наивысшее значение у </w:t>
      </w:r>
      <w:r w:rsidRPr="00015312">
        <w:rPr>
          <w:rFonts w:ascii="Times New Roman" w:hAnsi="Times New Roman" w:cs="Times New Roman"/>
          <w:sz w:val="26"/>
          <w:szCs w:val="26"/>
        </w:rPr>
        <w:t>НРМБУ «Детская школа</w:t>
      </w:r>
      <w:r>
        <w:rPr>
          <w:rFonts w:ascii="Times New Roman" w:hAnsi="Times New Roman" w:cs="Times New Roman"/>
          <w:sz w:val="26"/>
          <w:szCs w:val="26"/>
        </w:rPr>
        <w:t xml:space="preserve"> искусств</w:t>
      </w:r>
      <w:r w:rsidRPr="0001531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5312">
        <w:rPr>
          <w:rFonts w:ascii="Times New Roman" w:hAnsi="Times New Roman" w:cs="Times New Roman"/>
          <w:sz w:val="26"/>
          <w:szCs w:val="26"/>
        </w:rPr>
        <w:t>при предоставлении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015312">
        <w:rPr>
          <w:rFonts w:ascii="Times New Roman" w:hAnsi="Times New Roman" w:cs="Times New Roman"/>
          <w:sz w:val="26"/>
          <w:szCs w:val="26"/>
        </w:rPr>
        <w:t xml:space="preserve">«Реализация дополнительных общеобразовательных предпрофессиональных программ в области искусств» (духовые и ударные инструменты, фортепиано, народные инструменты, струнные инструменты), «Реализация дополнительных общеразвивающих программ» (художественная, адаптированная), перевыполнили </w:t>
      </w:r>
      <w:r w:rsidRPr="00015312">
        <w:rPr>
          <w:rFonts w:ascii="Times New Roman" w:hAnsi="Times New Roman" w:cs="Times New Roman"/>
          <w:sz w:val="26"/>
          <w:szCs w:val="26"/>
        </w:rPr>
        <w:lastRenderedPageBreak/>
        <w:t xml:space="preserve">значения показателя «Количество дипломов (лауреатов, дипломантов) конкурсов различного уровня», показатель выполнен на </w:t>
      </w:r>
      <w:r>
        <w:rPr>
          <w:rFonts w:ascii="Times New Roman" w:hAnsi="Times New Roman" w:cs="Times New Roman"/>
          <w:sz w:val="26"/>
          <w:szCs w:val="26"/>
        </w:rPr>
        <w:t>639</w:t>
      </w:r>
      <w:r w:rsidRPr="00015312">
        <w:rPr>
          <w:rFonts w:ascii="Times New Roman" w:hAnsi="Times New Roman" w:cs="Times New Roman"/>
          <w:sz w:val="26"/>
          <w:szCs w:val="26"/>
        </w:rPr>
        <w:t xml:space="preserve">%. Увеличению числа дипломантов и лауреатов, помимо качественной подготовки учащихся, способствовало значительное число поступающих Положений по участию в Международных и Всероссийских конкурсах, а также активное использование образовательными учреждениями возможностей участия в дистанционных, Интернет – конкурсах, которые не требуют больших финансовых затрат, но при этом оцениваются высококомпетентным жюри. 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том числе, по данному критерию наивысшее значение у</w:t>
      </w:r>
      <w:r w:rsidRPr="005918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БУ «Центр культуры НР» наблюдается по муниципальной услуге «</w:t>
      </w:r>
      <w:r w:rsidRPr="00863AA4">
        <w:rPr>
          <w:rFonts w:ascii="Times New Roman" w:eastAsia="Times New Roman" w:hAnsi="Times New Roman" w:cs="Times New Roman"/>
          <w:sz w:val="26"/>
          <w:szCs w:val="26"/>
        </w:rPr>
        <w:t>Организация и проведение мероприятий Культурно-массовых (иной деятельности, в результате которой сохраняются, создаются, распространяются и осваиваются культурные ценности) бесплатно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», показатель «Количество участников» перевыполнен на 3% (или на 13 370 чел.). </w:t>
      </w:r>
      <w:r w:rsidRPr="00863AA4">
        <w:rPr>
          <w:rFonts w:ascii="Times New Roman" w:eastAsia="Times New Roman" w:hAnsi="Times New Roman" w:cs="Times New Roman"/>
          <w:sz w:val="26"/>
          <w:szCs w:val="26"/>
        </w:rPr>
        <w:t xml:space="preserve">Показатель перевыполнен, в связи с увеличением количества культурно-досуговых мероприятий, проводимых в формате </w:t>
      </w:r>
      <w:proofErr w:type="gramStart"/>
      <w:r w:rsidRPr="00863AA4">
        <w:rPr>
          <w:rFonts w:ascii="Times New Roman" w:eastAsia="Times New Roman" w:hAnsi="Times New Roman" w:cs="Times New Roman"/>
          <w:sz w:val="26"/>
          <w:szCs w:val="26"/>
        </w:rPr>
        <w:t>он-</w:t>
      </w:r>
      <w:proofErr w:type="spellStart"/>
      <w:r w:rsidRPr="00863AA4">
        <w:rPr>
          <w:rFonts w:ascii="Times New Roman" w:eastAsia="Times New Roman" w:hAnsi="Times New Roman" w:cs="Times New Roman"/>
          <w:sz w:val="26"/>
          <w:szCs w:val="26"/>
        </w:rPr>
        <w:t>лайн</w:t>
      </w:r>
      <w:proofErr w:type="spellEnd"/>
      <w:proofErr w:type="gramEnd"/>
      <w:r w:rsidRPr="00863AA4">
        <w:rPr>
          <w:rFonts w:ascii="Times New Roman" w:eastAsia="Times New Roman" w:hAnsi="Times New Roman" w:cs="Times New Roman"/>
          <w:sz w:val="26"/>
          <w:szCs w:val="26"/>
        </w:rPr>
        <w:t xml:space="preserve"> (удаленно через сеть Интернет), а также в связи с организацией и проведением дополнительных мероприятий, в рамках поступающих запросов об участии во всероссийских и окружных акциях.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42EDC" w:rsidRPr="00591805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42EDC" w:rsidRPr="00B83C1E" w:rsidRDefault="00842EDC" w:rsidP="00842EDC">
      <w:pPr>
        <w:jc w:val="both"/>
        <w:rPr>
          <w:rFonts w:ascii="Times New Roman" w:hAnsi="Times New Roman" w:cs="Times New Roman"/>
          <w:sz w:val="26"/>
          <w:szCs w:val="26"/>
        </w:rPr>
      </w:pPr>
      <w:r w:rsidRPr="00B83C1E">
        <w:rPr>
          <w:rFonts w:ascii="Times New Roman" w:hAnsi="Times New Roman" w:cs="Times New Roman"/>
          <w:b/>
          <w:sz w:val="26"/>
          <w:szCs w:val="26"/>
          <w:u w:val="single"/>
        </w:rPr>
        <w:t>Этап 3</w:t>
      </w:r>
      <w:r w:rsidRPr="008F0AC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B83C1E">
        <w:rPr>
          <w:rFonts w:ascii="Times New Roman" w:hAnsi="Times New Roman" w:cs="Times New Roman"/>
          <w:sz w:val="26"/>
          <w:szCs w:val="26"/>
        </w:rPr>
        <w:t>Оценка выполнения муниципального задания на оказание муниципальных услуг (выполнение работ) по критерию «объемы оказания муниципальных услуг (выполнение работ)».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842EDC" w:rsidRPr="00B83C1E" w:rsidTr="00DB2201">
        <w:tc>
          <w:tcPr>
            <w:tcW w:w="534" w:type="dxa"/>
          </w:tcPr>
          <w:p w:rsidR="00842EDC" w:rsidRPr="00B83C1E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842EDC" w:rsidRPr="00B83C1E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842EDC" w:rsidRPr="00B83C1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842EDC" w:rsidRPr="00B83C1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842EDC" w:rsidRPr="00B83C1E" w:rsidTr="00DB2201">
        <w:tc>
          <w:tcPr>
            <w:tcW w:w="534" w:type="dxa"/>
          </w:tcPr>
          <w:p w:rsidR="00842EDC" w:rsidRPr="00B83C1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«Детская школа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искусств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023AAF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99,2 %</w:t>
            </w:r>
          </w:p>
        </w:tc>
        <w:tc>
          <w:tcPr>
            <w:tcW w:w="3260" w:type="dxa"/>
          </w:tcPr>
          <w:p w:rsidR="00842EDC" w:rsidRPr="00A20062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A2006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выполнено </w:t>
            </w:r>
          </w:p>
        </w:tc>
      </w:tr>
      <w:tr w:rsidR="00842EDC" w:rsidRPr="00B83C1E" w:rsidTr="00DB2201">
        <w:tc>
          <w:tcPr>
            <w:tcW w:w="534" w:type="dxa"/>
          </w:tcPr>
          <w:p w:rsidR="00842EDC" w:rsidRPr="00B83C1E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C1E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«Детская школа искусств им. Г.С. </w:t>
            </w:r>
            <w:proofErr w:type="spellStart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Райшева</w:t>
            </w:r>
            <w:proofErr w:type="spellEnd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023AAF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1C6">
              <w:rPr>
                <w:rFonts w:ascii="Times New Roman" w:eastAsia="Times New Roman" w:hAnsi="Times New Roman" w:cs="Times New Roman"/>
                <w:sz w:val="26"/>
                <w:szCs w:val="26"/>
              </w:rPr>
              <w:t>99 %</w:t>
            </w:r>
          </w:p>
        </w:tc>
        <w:tc>
          <w:tcPr>
            <w:tcW w:w="3260" w:type="dxa"/>
          </w:tcPr>
          <w:p w:rsidR="00842EDC" w:rsidRPr="0024192E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</w:t>
            </w:r>
          </w:p>
        </w:tc>
      </w:tr>
      <w:tr w:rsidR="00842EDC" w:rsidRPr="00B83C1E" w:rsidTr="00DB2201">
        <w:tc>
          <w:tcPr>
            <w:tcW w:w="534" w:type="dxa"/>
          </w:tcPr>
          <w:p w:rsidR="00842EDC" w:rsidRPr="009412E5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2E5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eastAsia="Times New Roman" w:hAnsi="Times New Roman" w:cs="Times New Roman"/>
                <w:sz w:val="26"/>
                <w:szCs w:val="26"/>
              </w:rPr>
              <w:t>БУНР «Межпоселенческая библиотека»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100 %</w:t>
            </w:r>
          </w:p>
        </w:tc>
        <w:tc>
          <w:tcPr>
            <w:tcW w:w="3260" w:type="dxa"/>
          </w:tcPr>
          <w:p w:rsidR="00842EDC" w:rsidRPr="00AB0C37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AB0C37">
              <w:rPr>
                <w:rFonts w:ascii="Times New Roman" w:hAnsi="Times New Roman" w:cs="Times New Roman"/>
                <w:sz w:val="26"/>
                <w:szCs w:val="26"/>
              </w:rPr>
              <w:t xml:space="preserve"> задание  выполнено</w:t>
            </w:r>
          </w:p>
        </w:tc>
      </w:tr>
      <w:tr w:rsidR="00842EDC" w:rsidRPr="00B83C1E" w:rsidTr="00DB2201">
        <w:tc>
          <w:tcPr>
            <w:tcW w:w="534" w:type="dxa"/>
          </w:tcPr>
          <w:p w:rsidR="00842EDC" w:rsidRPr="00B75E84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E84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БУ «Центр культуры НР»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101 %</w:t>
            </w:r>
          </w:p>
        </w:tc>
        <w:tc>
          <w:tcPr>
            <w:tcW w:w="3260" w:type="dxa"/>
          </w:tcPr>
          <w:p w:rsidR="00842EDC" w:rsidRPr="00763CDD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763CDD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</w:t>
            </w:r>
          </w:p>
        </w:tc>
      </w:tr>
    </w:tbl>
    <w:p w:rsidR="00842EDC" w:rsidRDefault="00842EDC" w:rsidP="00842EDC">
      <w:pPr>
        <w:pStyle w:val="a6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00E8">
        <w:rPr>
          <w:rFonts w:ascii="Times New Roman" w:hAnsi="Times New Roman" w:cs="Times New Roman"/>
          <w:sz w:val="26"/>
          <w:szCs w:val="26"/>
        </w:rPr>
        <w:t xml:space="preserve">Учитывая допустимые (возможные) отклонения </w:t>
      </w:r>
      <w:r>
        <w:rPr>
          <w:rFonts w:ascii="Times New Roman" w:hAnsi="Times New Roman" w:cs="Times New Roman"/>
          <w:sz w:val="26"/>
          <w:szCs w:val="26"/>
        </w:rPr>
        <w:t xml:space="preserve">от установленных показателей качества оказания муниципальных услуг (выполнение работ), муниципальное задание по объемным показателям выполнено в полном объеме (95% - 100%):    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НРМБУ ДО «Детская </w:t>
      </w:r>
      <w:r w:rsidRPr="00AB0FD0">
        <w:rPr>
          <w:rFonts w:ascii="Times New Roman" w:hAnsi="Times New Roman" w:cs="Times New Roman"/>
          <w:sz w:val="26"/>
          <w:szCs w:val="26"/>
        </w:rPr>
        <w:t>школа</w:t>
      </w:r>
      <w:r>
        <w:rPr>
          <w:rFonts w:ascii="Times New Roman" w:hAnsi="Times New Roman" w:cs="Times New Roman"/>
          <w:sz w:val="26"/>
          <w:szCs w:val="26"/>
        </w:rPr>
        <w:t xml:space="preserve"> искусств</w:t>
      </w:r>
      <w:r w:rsidRPr="00AB0FD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НРМБУ ДО «</w:t>
      </w:r>
      <w:r w:rsidRPr="000C30D1">
        <w:rPr>
          <w:rFonts w:ascii="Times New Roman" w:hAnsi="Times New Roman" w:cs="Times New Roman"/>
          <w:sz w:val="26"/>
          <w:szCs w:val="26"/>
        </w:rPr>
        <w:t xml:space="preserve">Детская школа искусств им. Г.С. </w:t>
      </w:r>
      <w:proofErr w:type="spellStart"/>
      <w:r w:rsidRPr="000C30D1">
        <w:rPr>
          <w:rFonts w:ascii="Times New Roman" w:hAnsi="Times New Roman" w:cs="Times New Roman"/>
          <w:sz w:val="26"/>
          <w:szCs w:val="26"/>
        </w:rPr>
        <w:t>Райшева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>»;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3) БУНР «Межпоселенческая библиотека».</w:t>
      </w:r>
    </w:p>
    <w:p w:rsidR="00842EDC" w:rsidRDefault="00842EDC" w:rsidP="00842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 БУ «Центр культуры НР».</w:t>
      </w:r>
    </w:p>
    <w:p w:rsidR="00842EDC" w:rsidRPr="00163DF3" w:rsidRDefault="00842EDC" w:rsidP="00842EDC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2BD3">
        <w:rPr>
          <w:rFonts w:ascii="Times New Roman" w:hAnsi="Times New Roman" w:cs="Times New Roman"/>
          <w:sz w:val="26"/>
          <w:szCs w:val="26"/>
        </w:rPr>
        <w:t>Наибольшего значения по критерию «объемы оказания муниципальных услуг (выполнение работ)» достиг</w:t>
      </w:r>
      <w:r>
        <w:rPr>
          <w:rFonts w:ascii="Times New Roman" w:hAnsi="Times New Roman" w:cs="Times New Roman"/>
          <w:sz w:val="26"/>
          <w:szCs w:val="26"/>
        </w:rPr>
        <w:t>нуто</w:t>
      </w:r>
      <w:r w:rsidRPr="00D82B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БУ «Центр культуры НР по услуге «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t>Организация и проведение мероприятий Культурно-массовых (иной деятельности, в результате которой сохраняются, создаются, распространяются и осваиваются культурные ценности) Платно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», показатель «Количество проведенных мероприятий» исполнен на 159%. 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t xml:space="preserve">Показатель перевыполнен, в связи с увеличением количества мероприятий на платной основе и необходимостью реализации билетов по 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lastRenderedPageBreak/>
        <w:t>программе "Пушкинская карта". Значительная часть мероприятий не были массовыми.</w:t>
      </w:r>
    </w:p>
    <w:p w:rsidR="00842EDC" w:rsidRPr="00BF4A4D" w:rsidRDefault="00842EDC" w:rsidP="00842EDC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Следует отметить высокое исполнение объемных показателей </w:t>
      </w:r>
      <w:r w:rsidRPr="00D82BD3">
        <w:rPr>
          <w:rFonts w:ascii="Times New Roman" w:eastAsia="Times New Roman" w:hAnsi="Times New Roman" w:cs="Times New Roman"/>
          <w:sz w:val="26"/>
          <w:szCs w:val="26"/>
        </w:rPr>
        <w:t>БУ</w:t>
      </w:r>
      <w:r>
        <w:rPr>
          <w:rFonts w:ascii="Times New Roman" w:eastAsia="Times New Roman" w:hAnsi="Times New Roman" w:cs="Times New Roman"/>
          <w:sz w:val="26"/>
          <w:szCs w:val="26"/>
        </w:rPr>
        <w:t>НР «Межпоселенческая библиотека» которые также превысили 100% исполнение, так, по муниципальной услуге «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t>Библиотечное, библиографическое и информационное обслуживание пользователей</w:t>
      </w:r>
      <w:r>
        <w:rPr>
          <w:rFonts w:ascii="Times New Roman" w:eastAsia="Times New Roman" w:hAnsi="Times New Roman" w:cs="Times New Roman"/>
          <w:sz w:val="26"/>
          <w:szCs w:val="26"/>
        </w:rPr>
        <w:t>», показатель «К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t>оличество посещений (вне стационара)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 выполнен на 106,8%. </w:t>
      </w:r>
      <w:r w:rsidRPr="004E76E4">
        <w:rPr>
          <w:rFonts w:ascii="Times New Roman" w:eastAsia="Times New Roman" w:hAnsi="Times New Roman" w:cs="Times New Roman"/>
          <w:sz w:val="26"/>
          <w:szCs w:val="26"/>
        </w:rPr>
        <w:t>Увеличение показателя обусловлено увеличением числа пользователей вне стационарного обслуживания.</w:t>
      </w:r>
    </w:p>
    <w:p w:rsidR="00842EDC" w:rsidRDefault="00842EDC" w:rsidP="00842EDC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2EDC" w:rsidRPr="001D070C" w:rsidRDefault="00842EDC" w:rsidP="00842EDC">
      <w:pPr>
        <w:pStyle w:val="a6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3331">
        <w:rPr>
          <w:rFonts w:ascii="Times New Roman" w:hAnsi="Times New Roman" w:cs="Times New Roman"/>
          <w:b/>
          <w:sz w:val="26"/>
          <w:szCs w:val="26"/>
          <w:u w:val="single"/>
        </w:rPr>
        <w:t>Этап 4.</w:t>
      </w:r>
      <w:r w:rsidRPr="00D033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3331">
        <w:rPr>
          <w:rFonts w:ascii="Times New Roman" w:hAnsi="Times New Roman" w:cs="Times New Roman"/>
          <w:sz w:val="26"/>
          <w:szCs w:val="26"/>
        </w:rPr>
        <w:t xml:space="preserve">Итоговая оценка эффективности и результативности выполнения муниципального задания произведена в целом по муниципальному заданию </w:t>
      </w:r>
      <w:r w:rsidRPr="001D070C">
        <w:rPr>
          <w:rFonts w:ascii="Times New Roman" w:hAnsi="Times New Roman" w:cs="Times New Roman"/>
          <w:sz w:val="26"/>
          <w:szCs w:val="26"/>
        </w:rPr>
        <w:t>каждого учреждения.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842EDC" w:rsidRPr="001D070C" w:rsidTr="00DB2201">
        <w:tc>
          <w:tcPr>
            <w:tcW w:w="534" w:type="dxa"/>
          </w:tcPr>
          <w:p w:rsidR="00842EDC" w:rsidRPr="001D070C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070C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842EDC" w:rsidRPr="001D070C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07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842EDC" w:rsidRPr="001D070C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070C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842EDC" w:rsidRPr="001D070C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07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842EDC" w:rsidRPr="001D070C" w:rsidTr="00DB2201">
        <w:tc>
          <w:tcPr>
            <w:tcW w:w="534" w:type="dxa"/>
          </w:tcPr>
          <w:p w:rsidR="00842EDC" w:rsidRPr="001D070C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«Детская школа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искусств</w:t>
            </w:r>
            <w:r w:rsidRPr="00AE60B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A20062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0062">
              <w:rPr>
                <w:rFonts w:ascii="Times New Roman" w:eastAsia="Times New Roman" w:hAnsi="Times New Roman" w:cs="Times New Roman"/>
                <w:sz w:val="26"/>
                <w:szCs w:val="26"/>
              </w:rPr>
              <w:t>103 %</w:t>
            </w:r>
          </w:p>
        </w:tc>
        <w:tc>
          <w:tcPr>
            <w:tcW w:w="3260" w:type="dxa"/>
          </w:tcPr>
          <w:p w:rsidR="00842EDC" w:rsidRPr="00A20062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A2006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</w:t>
            </w:r>
            <w:r w:rsidRPr="00A20062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выполнено </w:t>
            </w:r>
          </w:p>
        </w:tc>
      </w:tr>
      <w:tr w:rsidR="00842EDC" w:rsidRPr="001D070C" w:rsidTr="00DB2201">
        <w:tc>
          <w:tcPr>
            <w:tcW w:w="534" w:type="dxa"/>
          </w:tcPr>
          <w:p w:rsidR="00842EDC" w:rsidRPr="001D070C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hAnsi="Times New Roman" w:cs="Times New Roman"/>
                <w:sz w:val="26"/>
                <w:szCs w:val="26"/>
              </w:rPr>
              <w:t xml:space="preserve">НРМБУ ДО  «Детская школа искусств им. Г.С. </w:t>
            </w:r>
            <w:proofErr w:type="spellStart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Райшева</w:t>
            </w:r>
            <w:proofErr w:type="spellEnd"/>
            <w:r w:rsidRPr="00C745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842EDC" w:rsidRPr="004E61C6" w:rsidRDefault="00842EDC" w:rsidP="00DB2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61C6">
              <w:rPr>
                <w:rFonts w:ascii="Times New Roman" w:hAnsi="Times New Roman" w:cs="Times New Roman"/>
                <w:sz w:val="26"/>
                <w:szCs w:val="26"/>
              </w:rPr>
              <w:t>99,3 %</w:t>
            </w:r>
          </w:p>
        </w:tc>
        <w:tc>
          <w:tcPr>
            <w:tcW w:w="3260" w:type="dxa"/>
          </w:tcPr>
          <w:p w:rsidR="00842EDC" w:rsidRPr="0024192E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192E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выполнено</w:t>
            </w:r>
          </w:p>
        </w:tc>
      </w:tr>
      <w:tr w:rsidR="00842EDC" w:rsidRPr="001D070C" w:rsidTr="00DB2201">
        <w:tc>
          <w:tcPr>
            <w:tcW w:w="534" w:type="dxa"/>
          </w:tcPr>
          <w:p w:rsidR="00842EDC" w:rsidRPr="001D070C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5C9">
              <w:rPr>
                <w:rFonts w:ascii="Times New Roman" w:eastAsia="Times New Roman" w:hAnsi="Times New Roman" w:cs="Times New Roman"/>
                <w:sz w:val="26"/>
                <w:szCs w:val="26"/>
              </w:rPr>
              <w:t>БУНР «Межпоселенческая библиотека»</w:t>
            </w:r>
          </w:p>
        </w:tc>
        <w:tc>
          <w:tcPr>
            <w:tcW w:w="2268" w:type="dxa"/>
          </w:tcPr>
          <w:p w:rsidR="00842EDC" w:rsidRPr="00AB0C37" w:rsidRDefault="00842EDC" w:rsidP="00DB22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0C37">
              <w:rPr>
                <w:rFonts w:ascii="Times New Roman" w:hAnsi="Times New Roman" w:cs="Times New Roman"/>
                <w:sz w:val="26"/>
                <w:szCs w:val="26"/>
              </w:rPr>
              <w:t>100 %</w:t>
            </w:r>
          </w:p>
        </w:tc>
        <w:tc>
          <w:tcPr>
            <w:tcW w:w="3260" w:type="dxa"/>
          </w:tcPr>
          <w:p w:rsidR="00842EDC" w:rsidRPr="00AB0C37" w:rsidRDefault="00842EDC" w:rsidP="00DB22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</w:t>
            </w:r>
            <w:r w:rsidRPr="00AB0C37">
              <w:rPr>
                <w:rFonts w:ascii="Times New Roman" w:hAnsi="Times New Roman" w:cs="Times New Roman"/>
                <w:sz w:val="26"/>
                <w:szCs w:val="26"/>
              </w:rPr>
              <w:t xml:space="preserve"> задание  выполнено</w:t>
            </w:r>
          </w:p>
        </w:tc>
      </w:tr>
      <w:tr w:rsidR="00842EDC" w:rsidRPr="001D070C" w:rsidTr="00DB2201">
        <w:tc>
          <w:tcPr>
            <w:tcW w:w="534" w:type="dxa"/>
          </w:tcPr>
          <w:p w:rsidR="00842EDC" w:rsidRPr="00B75E84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5E84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43" w:type="dxa"/>
          </w:tcPr>
          <w:p w:rsidR="00842EDC" w:rsidRPr="00C745C9" w:rsidRDefault="00842EDC" w:rsidP="00DB2201">
            <w:pPr>
              <w:tabs>
                <w:tab w:val="num" w:pos="1120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БУ «Центр культуры НР»</w:t>
            </w:r>
          </w:p>
        </w:tc>
        <w:tc>
          <w:tcPr>
            <w:tcW w:w="2268" w:type="dxa"/>
          </w:tcPr>
          <w:p w:rsidR="00842EDC" w:rsidRPr="00763CDD" w:rsidRDefault="00842EDC" w:rsidP="00DB2201">
            <w:pPr>
              <w:tabs>
                <w:tab w:val="num" w:pos="112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3CDD">
              <w:rPr>
                <w:rFonts w:ascii="Times New Roman" w:eastAsia="Times New Roman" w:hAnsi="Times New Roman" w:cs="Times New Roman"/>
                <w:sz w:val="26"/>
                <w:szCs w:val="26"/>
              </w:rPr>
              <w:t>101 %</w:t>
            </w:r>
          </w:p>
        </w:tc>
        <w:tc>
          <w:tcPr>
            <w:tcW w:w="3260" w:type="dxa"/>
          </w:tcPr>
          <w:p w:rsidR="00842EDC" w:rsidRPr="00763CDD" w:rsidRDefault="00842EDC" w:rsidP="00DB2201">
            <w:pPr>
              <w:rPr>
                <w:rFonts w:ascii="Times New Roman" w:hAnsi="Times New Roman" w:cs="Times New Roman"/>
                <w:color w:val="984806" w:themeColor="accent6" w:themeShade="80"/>
                <w:sz w:val="26"/>
                <w:szCs w:val="26"/>
              </w:rPr>
            </w:pPr>
            <w:r w:rsidRPr="00763CD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</w:t>
            </w:r>
            <w:r w:rsidRPr="00763CDD"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</w:tbl>
    <w:p w:rsidR="00842EDC" w:rsidRDefault="00842EDC" w:rsidP="00842EDC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42EDC" w:rsidRDefault="00842EDC" w:rsidP="00842EDC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5CD0">
        <w:rPr>
          <w:rFonts w:ascii="Times New Roman" w:hAnsi="Times New Roman" w:cs="Times New Roman"/>
          <w:sz w:val="26"/>
          <w:szCs w:val="26"/>
        </w:rPr>
        <w:t xml:space="preserve">Учитывая совокупность полноты использования бюджетных средств Нефтеюганского района на выполнение муниципального задания на оказание муниципальных услуг (выполнение работ) (расчет исполнения показателя рассчитывался, как отношение кассового исполнения бюджета к годовому плановому объему бюджетных средств), а также допустимые (возможные) отклонения от установленных показателей </w:t>
      </w:r>
      <w:r w:rsidRPr="00B46B2F">
        <w:rPr>
          <w:rFonts w:ascii="Times New Roman" w:hAnsi="Times New Roman" w:cs="Times New Roman"/>
          <w:sz w:val="26"/>
          <w:szCs w:val="26"/>
        </w:rPr>
        <w:t>объема и качества оказания муниципальных услуг (выполнение работ), утвержденных  муниципальных заданий, согласно приказа Департамента культуры и спорта Нефтеюганского района от 17.12.20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B46B2F">
        <w:rPr>
          <w:rFonts w:ascii="Times New Roman" w:hAnsi="Times New Roman" w:cs="Times New Roman"/>
          <w:sz w:val="26"/>
          <w:szCs w:val="26"/>
        </w:rPr>
        <w:t xml:space="preserve"> № 11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B46B2F">
        <w:rPr>
          <w:rFonts w:ascii="Times New Roman" w:hAnsi="Times New Roman" w:cs="Times New Roman"/>
          <w:sz w:val="26"/>
          <w:szCs w:val="26"/>
        </w:rPr>
        <w:t xml:space="preserve"> «Об утверждении ведомственного перечня услуг и работ, муниципальных заданий на </w:t>
      </w:r>
      <w:r w:rsidRPr="000A32AB">
        <w:rPr>
          <w:rFonts w:ascii="Times New Roman" w:hAnsi="Times New Roman" w:cs="Times New Roman"/>
          <w:sz w:val="26"/>
          <w:szCs w:val="26"/>
        </w:rPr>
        <w:t xml:space="preserve">оказание муниципальных услуг и работ учреждениями, подведомственными Департаменту культуры и спорта Нефтеюганского района на 2022 год и плановый период 2023 и 2024 годы» (с изменениями от 21.09.2022 № 72, от 17.10.2022 № 82) для учреждений сферы «культура» на 2022 год, выполнены </w:t>
      </w:r>
      <w:r>
        <w:rPr>
          <w:rFonts w:ascii="Times New Roman" w:hAnsi="Times New Roman" w:cs="Times New Roman"/>
          <w:sz w:val="26"/>
          <w:szCs w:val="26"/>
        </w:rPr>
        <w:t xml:space="preserve">четырьмя учреждениями культуры: </w:t>
      </w:r>
      <w:r w:rsidRPr="000A32AB">
        <w:rPr>
          <w:rFonts w:ascii="Times New Roman" w:eastAsia="Times New Roman" w:hAnsi="Times New Roman" w:cs="Times New Roman"/>
          <w:sz w:val="26"/>
          <w:szCs w:val="26"/>
        </w:rPr>
        <w:t xml:space="preserve">БУНР «Межпоселенческая библиотека», </w:t>
      </w:r>
      <w:r w:rsidRPr="000A32AB">
        <w:rPr>
          <w:rFonts w:ascii="Times New Roman" w:hAnsi="Times New Roman" w:cs="Times New Roman"/>
          <w:sz w:val="26"/>
          <w:szCs w:val="26"/>
        </w:rPr>
        <w:t>НРМБУ</w:t>
      </w:r>
      <w:r w:rsidRPr="004027A6">
        <w:rPr>
          <w:rFonts w:ascii="Times New Roman" w:hAnsi="Times New Roman" w:cs="Times New Roman"/>
          <w:sz w:val="26"/>
          <w:szCs w:val="26"/>
        </w:rPr>
        <w:t xml:space="preserve"> ДО  «Детская школа искусств им. Г.С. </w:t>
      </w:r>
      <w:proofErr w:type="spellStart"/>
      <w:r w:rsidRPr="004027A6">
        <w:rPr>
          <w:rFonts w:ascii="Times New Roman" w:hAnsi="Times New Roman" w:cs="Times New Roman"/>
          <w:sz w:val="26"/>
          <w:szCs w:val="26"/>
        </w:rPr>
        <w:t>Райшева</w:t>
      </w:r>
      <w:proofErr w:type="spellEnd"/>
      <w:r w:rsidRPr="004027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БУ «Центр культуры НР»; </w:t>
      </w:r>
      <w:r w:rsidRPr="004027A6">
        <w:rPr>
          <w:rFonts w:ascii="Times New Roman" w:hAnsi="Times New Roman" w:cs="Times New Roman"/>
          <w:sz w:val="26"/>
          <w:szCs w:val="26"/>
        </w:rPr>
        <w:t xml:space="preserve">НРМБУ ДО  </w:t>
      </w:r>
      <w:r w:rsidRPr="00ED0E21">
        <w:rPr>
          <w:rFonts w:ascii="Times New Roman" w:hAnsi="Times New Roman" w:cs="Times New Roman"/>
          <w:sz w:val="26"/>
          <w:szCs w:val="26"/>
        </w:rPr>
        <w:t>«Детская школа</w:t>
      </w:r>
      <w:r>
        <w:rPr>
          <w:rFonts w:ascii="Times New Roman" w:hAnsi="Times New Roman" w:cs="Times New Roman"/>
          <w:sz w:val="26"/>
          <w:szCs w:val="26"/>
        </w:rPr>
        <w:t xml:space="preserve"> искусств</w:t>
      </w:r>
      <w:r w:rsidRPr="00ED0E2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(+ 3%)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связи с перевыполнением «качественных» показателей на 9,8%.</w:t>
      </w:r>
    </w:p>
    <w:p w:rsidR="00842EDC" w:rsidRDefault="00842EDC" w:rsidP="00842EDC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42EDC" w:rsidRDefault="00842EDC" w:rsidP="00842EDC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42EDC" w:rsidRDefault="00842EDC" w:rsidP="00842EDC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bookmarkStart w:id="0" w:name="_GoBack"/>
      <w:bookmarkEnd w:id="0"/>
    </w:p>
    <w:p w:rsidR="00842EDC" w:rsidRPr="00842EDC" w:rsidRDefault="00842EDC" w:rsidP="00842EDC">
      <w:pPr>
        <w:pStyle w:val="a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EDC" w:rsidRPr="00842EDC" w:rsidRDefault="00842EDC" w:rsidP="00842ED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EDC">
        <w:rPr>
          <w:rFonts w:ascii="Times New Roman" w:eastAsia="Times New Roman" w:hAnsi="Times New Roman" w:cs="Times New Roman"/>
          <w:sz w:val="24"/>
          <w:szCs w:val="24"/>
        </w:rPr>
        <w:t>Исполнитель:</w:t>
      </w:r>
    </w:p>
    <w:p w:rsidR="00842EDC" w:rsidRPr="00842EDC" w:rsidRDefault="00842EDC" w:rsidP="00842ED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EDC">
        <w:rPr>
          <w:rFonts w:ascii="Times New Roman" w:eastAsia="Times New Roman" w:hAnsi="Times New Roman" w:cs="Times New Roman"/>
          <w:sz w:val="24"/>
          <w:szCs w:val="24"/>
        </w:rPr>
        <w:t>Председатель комитета по культуре</w:t>
      </w:r>
    </w:p>
    <w:p w:rsidR="00842EDC" w:rsidRPr="00842EDC" w:rsidRDefault="00842EDC" w:rsidP="00842ED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EDC">
        <w:rPr>
          <w:rFonts w:ascii="Times New Roman" w:eastAsia="Times New Roman" w:hAnsi="Times New Roman" w:cs="Times New Roman"/>
          <w:sz w:val="24"/>
          <w:szCs w:val="24"/>
        </w:rPr>
        <w:t>Титова Т.В.</w:t>
      </w:r>
    </w:p>
    <w:p w:rsidR="00842EDC" w:rsidRPr="00842EDC" w:rsidRDefault="00842EDC" w:rsidP="00842ED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EDC">
        <w:rPr>
          <w:rFonts w:ascii="Times New Roman" w:eastAsia="Times New Roman" w:hAnsi="Times New Roman" w:cs="Times New Roman"/>
          <w:sz w:val="24"/>
          <w:szCs w:val="24"/>
        </w:rPr>
        <w:t>8(3463)316-415</w:t>
      </w:r>
    </w:p>
    <w:p w:rsidR="00B87A89" w:rsidRPr="0054095A" w:rsidRDefault="00B87A89">
      <w:pPr>
        <w:rPr>
          <w:color w:val="FF0000"/>
          <w:sz w:val="26"/>
          <w:szCs w:val="26"/>
        </w:rPr>
      </w:pPr>
    </w:p>
    <w:sectPr w:rsidR="00B87A89" w:rsidRPr="0054095A" w:rsidSect="00B46AA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725CB"/>
    <w:multiLevelType w:val="multilevel"/>
    <w:tmpl w:val="77C2D4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6BF14B6"/>
    <w:multiLevelType w:val="hybridMultilevel"/>
    <w:tmpl w:val="231EB89A"/>
    <w:lvl w:ilvl="0" w:tplc="3698D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6F0D4B"/>
    <w:multiLevelType w:val="hybridMultilevel"/>
    <w:tmpl w:val="8FB24824"/>
    <w:lvl w:ilvl="0" w:tplc="C700FA22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1D023F"/>
    <w:multiLevelType w:val="hybridMultilevel"/>
    <w:tmpl w:val="41D60D1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F5911"/>
    <w:multiLevelType w:val="hybridMultilevel"/>
    <w:tmpl w:val="E92A79DA"/>
    <w:lvl w:ilvl="0" w:tplc="0A56F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A97FE0"/>
    <w:multiLevelType w:val="hybridMultilevel"/>
    <w:tmpl w:val="C8504154"/>
    <w:lvl w:ilvl="0" w:tplc="EDC8B964">
      <w:start w:val="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ACE0EBC"/>
    <w:multiLevelType w:val="hybridMultilevel"/>
    <w:tmpl w:val="05B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91952"/>
    <w:multiLevelType w:val="hybridMultilevel"/>
    <w:tmpl w:val="3AB6A47E"/>
    <w:lvl w:ilvl="0" w:tplc="0FE65D3C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 w15:restartNumberingAfterBreak="0">
    <w:nsid w:val="644C732E"/>
    <w:multiLevelType w:val="hybridMultilevel"/>
    <w:tmpl w:val="E92A79DA"/>
    <w:lvl w:ilvl="0" w:tplc="0A56F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64181C"/>
    <w:multiLevelType w:val="hybridMultilevel"/>
    <w:tmpl w:val="65A25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7106E"/>
    <w:multiLevelType w:val="hybridMultilevel"/>
    <w:tmpl w:val="01E04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B4C15"/>
    <w:multiLevelType w:val="hybridMultilevel"/>
    <w:tmpl w:val="1DFA6CDC"/>
    <w:lvl w:ilvl="0" w:tplc="F77A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89"/>
    <w:rsid w:val="00002BB3"/>
    <w:rsid w:val="00015312"/>
    <w:rsid w:val="0003029C"/>
    <w:rsid w:val="00064125"/>
    <w:rsid w:val="000755EC"/>
    <w:rsid w:val="00086E77"/>
    <w:rsid w:val="00091B7B"/>
    <w:rsid w:val="000A0FB7"/>
    <w:rsid w:val="000C30D1"/>
    <w:rsid w:val="000C58BE"/>
    <w:rsid w:val="000D1BC4"/>
    <w:rsid w:val="000D352A"/>
    <w:rsid w:val="000E4E30"/>
    <w:rsid w:val="000E57CE"/>
    <w:rsid w:val="001039E3"/>
    <w:rsid w:val="00113E6F"/>
    <w:rsid w:val="00122381"/>
    <w:rsid w:val="00151374"/>
    <w:rsid w:val="00172BCF"/>
    <w:rsid w:val="00177AC9"/>
    <w:rsid w:val="001834C0"/>
    <w:rsid w:val="001A7367"/>
    <w:rsid w:val="001C798B"/>
    <w:rsid w:val="001D2AC3"/>
    <w:rsid w:val="001D62FC"/>
    <w:rsid w:val="001E04F7"/>
    <w:rsid w:val="001F5693"/>
    <w:rsid w:val="00206D69"/>
    <w:rsid w:val="0022187F"/>
    <w:rsid w:val="00224BAB"/>
    <w:rsid w:val="0022770D"/>
    <w:rsid w:val="00241767"/>
    <w:rsid w:val="00245C1A"/>
    <w:rsid w:val="00245D42"/>
    <w:rsid w:val="002478FB"/>
    <w:rsid w:val="00254D62"/>
    <w:rsid w:val="002B00B4"/>
    <w:rsid w:val="002B3F64"/>
    <w:rsid w:val="002B6D27"/>
    <w:rsid w:val="002C6248"/>
    <w:rsid w:val="002D04AC"/>
    <w:rsid w:val="002D6C1B"/>
    <w:rsid w:val="002E06B8"/>
    <w:rsid w:val="002E2A29"/>
    <w:rsid w:val="002E62F7"/>
    <w:rsid w:val="002F3FB2"/>
    <w:rsid w:val="002F6C0C"/>
    <w:rsid w:val="0030626C"/>
    <w:rsid w:val="00313425"/>
    <w:rsid w:val="00321F0C"/>
    <w:rsid w:val="0033480A"/>
    <w:rsid w:val="00351F41"/>
    <w:rsid w:val="00352545"/>
    <w:rsid w:val="00356A3C"/>
    <w:rsid w:val="00356F5D"/>
    <w:rsid w:val="003608D6"/>
    <w:rsid w:val="00362492"/>
    <w:rsid w:val="00377348"/>
    <w:rsid w:val="00377D55"/>
    <w:rsid w:val="00384583"/>
    <w:rsid w:val="003907C2"/>
    <w:rsid w:val="003908F6"/>
    <w:rsid w:val="003A4A1A"/>
    <w:rsid w:val="003B1BC7"/>
    <w:rsid w:val="003D23AD"/>
    <w:rsid w:val="003D438D"/>
    <w:rsid w:val="003D5124"/>
    <w:rsid w:val="003D5C13"/>
    <w:rsid w:val="003E57CE"/>
    <w:rsid w:val="003F4723"/>
    <w:rsid w:val="003F59CF"/>
    <w:rsid w:val="004027A6"/>
    <w:rsid w:val="004147F8"/>
    <w:rsid w:val="004212A9"/>
    <w:rsid w:val="00435499"/>
    <w:rsid w:val="00435F7D"/>
    <w:rsid w:val="00440DA9"/>
    <w:rsid w:val="00445F3B"/>
    <w:rsid w:val="00457CC4"/>
    <w:rsid w:val="004676A6"/>
    <w:rsid w:val="004803B1"/>
    <w:rsid w:val="00486A67"/>
    <w:rsid w:val="004912C2"/>
    <w:rsid w:val="00492C00"/>
    <w:rsid w:val="004A52CA"/>
    <w:rsid w:val="004A5FBF"/>
    <w:rsid w:val="004A7B58"/>
    <w:rsid w:val="004B074B"/>
    <w:rsid w:val="004B349D"/>
    <w:rsid w:val="004C4322"/>
    <w:rsid w:val="004D2E57"/>
    <w:rsid w:val="004D3EEE"/>
    <w:rsid w:val="004E31A7"/>
    <w:rsid w:val="004E6DC3"/>
    <w:rsid w:val="004F3D0D"/>
    <w:rsid w:val="004F6AE6"/>
    <w:rsid w:val="0050759F"/>
    <w:rsid w:val="00507B0E"/>
    <w:rsid w:val="00507BB9"/>
    <w:rsid w:val="00507F1B"/>
    <w:rsid w:val="0054095A"/>
    <w:rsid w:val="00550FC5"/>
    <w:rsid w:val="00555E9B"/>
    <w:rsid w:val="00572BD8"/>
    <w:rsid w:val="005738EF"/>
    <w:rsid w:val="00593CBD"/>
    <w:rsid w:val="005C1A21"/>
    <w:rsid w:val="005C23B2"/>
    <w:rsid w:val="005C53DF"/>
    <w:rsid w:val="005D34E7"/>
    <w:rsid w:val="005F1C58"/>
    <w:rsid w:val="005F52BB"/>
    <w:rsid w:val="00605415"/>
    <w:rsid w:val="006178B0"/>
    <w:rsid w:val="00617F53"/>
    <w:rsid w:val="006246B6"/>
    <w:rsid w:val="00633C73"/>
    <w:rsid w:val="006371B7"/>
    <w:rsid w:val="0064743D"/>
    <w:rsid w:val="0064790D"/>
    <w:rsid w:val="0065299E"/>
    <w:rsid w:val="006544AF"/>
    <w:rsid w:val="006623EF"/>
    <w:rsid w:val="00680AF5"/>
    <w:rsid w:val="00690D19"/>
    <w:rsid w:val="006B65A6"/>
    <w:rsid w:val="006C19BE"/>
    <w:rsid w:val="006C3133"/>
    <w:rsid w:val="006C35AA"/>
    <w:rsid w:val="006F7CD0"/>
    <w:rsid w:val="007135B5"/>
    <w:rsid w:val="00715323"/>
    <w:rsid w:val="00716E72"/>
    <w:rsid w:val="007176CF"/>
    <w:rsid w:val="007310C7"/>
    <w:rsid w:val="00741645"/>
    <w:rsid w:val="007430CB"/>
    <w:rsid w:val="00750F6B"/>
    <w:rsid w:val="00764458"/>
    <w:rsid w:val="007814CC"/>
    <w:rsid w:val="007840AB"/>
    <w:rsid w:val="00790A8D"/>
    <w:rsid w:val="007935F1"/>
    <w:rsid w:val="007A3279"/>
    <w:rsid w:val="007A39AD"/>
    <w:rsid w:val="007B0535"/>
    <w:rsid w:val="007C6018"/>
    <w:rsid w:val="007D6F2F"/>
    <w:rsid w:val="007E3A1C"/>
    <w:rsid w:val="0080233A"/>
    <w:rsid w:val="008156AC"/>
    <w:rsid w:val="00833E97"/>
    <w:rsid w:val="008404D8"/>
    <w:rsid w:val="00840917"/>
    <w:rsid w:val="00842EDC"/>
    <w:rsid w:val="00854DE0"/>
    <w:rsid w:val="008A01A0"/>
    <w:rsid w:val="008D2889"/>
    <w:rsid w:val="008F0F17"/>
    <w:rsid w:val="008F360C"/>
    <w:rsid w:val="00924077"/>
    <w:rsid w:val="009308AB"/>
    <w:rsid w:val="00940478"/>
    <w:rsid w:val="00940C4B"/>
    <w:rsid w:val="009437CC"/>
    <w:rsid w:val="00943C42"/>
    <w:rsid w:val="0094409F"/>
    <w:rsid w:val="00947EA2"/>
    <w:rsid w:val="009549D9"/>
    <w:rsid w:val="00965C72"/>
    <w:rsid w:val="00965E3D"/>
    <w:rsid w:val="009704BE"/>
    <w:rsid w:val="00972B2E"/>
    <w:rsid w:val="009A3727"/>
    <w:rsid w:val="009C00E8"/>
    <w:rsid w:val="009F2285"/>
    <w:rsid w:val="00A04250"/>
    <w:rsid w:val="00A10C18"/>
    <w:rsid w:val="00A13539"/>
    <w:rsid w:val="00A241E2"/>
    <w:rsid w:val="00A331F5"/>
    <w:rsid w:val="00A42845"/>
    <w:rsid w:val="00A64B1C"/>
    <w:rsid w:val="00A700E1"/>
    <w:rsid w:val="00A76C46"/>
    <w:rsid w:val="00A77BC7"/>
    <w:rsid w:val="00A82891"/>
    <w:rsid w:val="00A94C14"/>
    <w:rsid w:val="00AA5B23"/>
    <w:rsid w:val="00AA5ED5"/>
    <w:rsid w:val="00AB2CCE"/>
    <w:rsid w:val="00AB592D"/>
    <w:rsid w:val="00AD18A8"/>
    <w:rsid w:val="00AD518A"/>
    <w:rsid w:val="00AD70D0"/>
    <w:rsid w:val="00AE56CA"/>
    <w:rsid w:val="00AE60BA"/>
    <w:rsid w:val="00AE71D3"/>
    <w:rsid w:val="00AF2D55"/>
    <w:rsid w:val="00B004C9"/>
    <w:rsid w:val="00B10ED8"/>
    <w:rsid w:val="00B15E9C"/>
    <w:rsid w:val="00B15ED1"/>
    <w:rsid w:val="00B162EA"/>
    <w:rsid w:val="00B17D4A"/>
    <w:rsid w:val="00B231CB"/>
    <w:rsid w:val="00B33548"/>
    <w:rsid w:val="00B43438"/>
    <w:rsid w:val="00B46AA1"/>
    <w:rsid w:val="00B56B31"/>
    <w:rsid w:val="00B65F14"/>
    <w:rsid w:val="00B73F70"/>
    <w:rsid w:val="00B76014"/>
    <w:rsid w:val="00B83C1E"/>
    <w:rsid w:val="00B87A89"/>
    <w:rsid w:val="00B97629"/>
    <w:rsid w:val="00BB0AA2"/>
    <w:rsid w:val="00BB1E12"/>
    <w:rsid w:val="00BB6878"/>
    <w:rsid w:val="00BC048F"/>
    <w:rsid w:val="00BC4DA8"/>
    <w:rsid w:val="00BD4D6E"/>
    <w:rsid w:val="00BD4DF6"/>
    <w:rsid w:val="00BF1595"/>
    <w:rsid w:val="00C02697"/>
    <w:rsid w:val="00C07705"/>
    <w:rsid w:val="00C16D76"/>
    <w:rsid w:val="00C20355"/>
    <w:rsid w:val="00C232B9"/>
    <w:rsid w:val="00C238E5"/>
    <w:rsid w:val="00C23A50"/>
    <w:rsid w:val="00C257D6"/>
    <w:rsid w:val="00C30DA8"/>
    <w:rsid w:val="00C34955"/>
    <w:rsid w:val="00C55A20"/>
    <w:rsid w:val="00C57DAD"/>
    <w:rsid w:val="00C61065"/>
    <w:rsid w:val="00C745C9"/>
    <w:rsid w:val="00C75FE5"/>
    <w:rsid w:val="00C9078E"/>
    <w:rsid w:val="00C918C7"/>
    <w:rsid w:val="00C95134"/>
    <w:rsid w:val="00C952F3"/>
    <w:rsid w:val="00CA341A"/>
    <w:rsid w:val="00CB7115"/>
    <w:rsid w:val="00CB72A9"/>
    <w:rsid w:val="00CB7757"/>
    <w:rsid w:val="00CC2B7B"/>
    <w:rsid w:val="00CC6498"/>
    <w:rsid w:val="00CC7015"/>
    <w:rsid w:val="00CD7026"/>
    <w:rsid w:val="00CE42B9"/>
    <w:rsid w:val="00CE4B7F"/>
    <w:rsid w:val="00CF3A9D"/>
    <w:rsid w:val="00D05B41"/>
    <w:rsid w:val="00D11627"/>
    <w:rsid w:val="00D4390D"/>
    <w:rsid w:val="00D46F68"/>
    <w:rsid w:val="00D715DC"/>
    <w:rsid w:val="00D964E6"/>
    <w:rsid w:val="00DC0DEB"/>
    <w:rsid w:val="00DD4F33"/>
    <w:rsid w:val="00DF1633"/>
    <w:rsid w:val="00E02066"/>
    <w:rsid w:val="00E07119"/>
    <w:rsid w:val="00E16AE7"/>
    <w:rsid w:val="00E27ADD"/>
    <w:rsid w:val="00E3560E"/>
    <w:rsid w:val="00E62CE4"/>
    <w:rsid w:val="00E632E8"/>
    <w:rsid w:val="00E66A0F"/>
    <w:rsid w:val="00E75951"/>
    <w:rsid w:val="00E75E65"/>
    <w:rsid w:val="00E77DD9"/>
    <w:rsid w:val="00E97D1C"/>
    <w:rsid w:val="00ED0E21"/>
    <w:rsid w:val="00ED4348"/>
    <w:rsid w:val="00ED660D"/>
    <w:rsid w:val="00F06089"/>
    <w:rsid w:val="00F0653B"/>
    <w:rsid w:val="00F11860"/>
    <w:rsid w:val="00F11DF8"/>
    <w:rsid w:val="00F14874"/>
    <w:rsid w:val="00F15A5B"/>
    <w:rsid w:val="00F20524"/>
    <w:rsid w:val="00F2618C"/>
    <w:rsid w:val="00F311AC"/>
    <w:rsid w:val="00F31252"/>
    <w:rsid w:val="00F4693A"/>
    <w:rsid w:val="00F51E64"/>
    <w:rsid w:val="00F532E6"/>
    <w:rsid w:val="00F60F5F"/>
    <w:rsid w:val="00F61EB7"/>
    <w:rsid w:val="00F653D9"/>
    <w:rsid w:val="00F73B2D"/>
    <w:rsid w:val="00F761A0"/>
    <w:rsid w:val="00F77537"/>
    <w:rsid w:val="00F91B9C"/>
    <w:rsid w:val="00FA0D62"/>
    <w:rsid w:val="00FC09C3"/>
    <w:rsid w:val="00FD1021"/>
    <w:rsid w:val="00FD6EE2"/>
    <w:rsid w:val="00FE37B2"/>
    <w:rsid w:val="00FF0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E24E"/>
  <w15:docId w15:val="{D2F58D39-FACF-4604-8254-0462C138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A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A04250"/>
    <w:pPr>
      <w:ind w:left="720"/>
      <w:contextualSpacing/>
    </w:pPr>
  </w:style>
  <w:style w:type="paragraph" w:styleId="a7">
    <w:name w:val="No Spacing"/>
    <w:uiPriority w:val="1"/>
    <w:qFormat/>
    <w:rsid w:val="00D11627"/>
    <w:pPr>
      <w:spacing w:after="0" w:line="240" w:lineRule="auto"/>
    </w:pPr>
  </w:style>
  <w:style w:type="paragraph" w:customStyle="1" w:styleId="ConsPlusNonformat">
    <w:name w:val="ConsPlusNonformat"/>
    <w:rsid w:val="00680A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BD4DF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409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kultura/npa/39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moil.ru/npa/2016/560-pa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il.ru/kultura/npa/52.doc" TargetMode="External"/><Relationship Id="rId11" Type="http://schemas.openxmlformats.org/officeDocument/2006/relationships/hyperlink" Target="https://noko.mipnv.ru/results/profil.php?org=142" TargetMode="External"/><Relationship Id="rId5" Type="http://schemas.openxmlformats.org/officeDocument/2006/relationships/hyperlink" Target="http://www.admoil.ru/kultura/npa/39.doc" TargetMode="External"/><Relationship Id="rId10" Type="http://schemas.openxmlformats.org/officeDocument/2006/relationships/hyperlink" Target="https://noko.mipnv.ru/results/profil.php?org=1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.gov.ru/independentRating/details/796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Ковалевская</dc:creator>
  <cp:lastModifiedBy>1644853</cp:lastModifiedBy>
  <cp:revision>58</cp:revision>
  <dcterms:created xsi:type="dcterms:W3CDTF">2020-01-15T08:44:00Z</dcterms:created>
  <dcterms:modified xsi:type="dcterms:W3CDTF">2023-03-24T09:25:00Z</dcterms:modified>
</cp:coreProperties>
</file>