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 культуры подведомственных Департаменту культуры и спорта Нефтеюганского района за 2014 год.</w:t>
      </w:r>
    </w:p>
    <w:p w:rsidR="00366E8F" w:rsidRPr="00904AAE" w:rsidRDefault="00366E8F" w:rsidP="00904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AAE">
        <w:rPr>
          <w:rFonts w:ascii="Times New Roman" w:hAnsi="Times New Roman" w:cs="Times New Roman"/>
          <w:sz w:val="24"/>
          <w:szCs w:val="24"/>
        </w:rPr>
        <w:t>Исполнение муниципальных заданий учреждениями, подведомственными Департаменту культуры и спорта Нефтеюганского района (далее Департамент) осуществлялось в соответствии приказам Департамента от 29.12.2011 № 186 «О порядке формирования муниципального задания в отношении бюджетных учреждений, подведомственных Департаменту культуры и спорта Нефтеюганского района и порядке контроля за их осуществлением»,  утверждено положение о порядке осуществления контроля выполнения муниципальных заданий  и план проведения контрольных мероприятий по выполнению муниципальных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заданий, от 30.12.2013г. № 124 «Об утверждении муниципальных заданий на 2014 год, на оказание муниципальных услуг учреждениями, подведомственными Департаменту культуры и спорта Нефтеюганского района», от  30.12.2013г.№ 131 «</w:t>
      </w:r>
      <w:r w:rsidRPr="00904AAE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904AAE">
        <w:rPr>
          <w:rFonts w:ascii="Times New Roman" w:hAnsi="Times New Roman" w:cs="Times New Roman"/>
          <w:sz w:val="24"/>
          <w:szCs w:val="24"/>
        </w:rPr>
        <w:t>(выполнение работ),  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выполнению муниципальных  заданий».</w:t>
      </w:r>
    </w:p>
    <w:p w:rsidR="00366E8F" w:rsidRPr="00904AAE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2014 год проведено  3 выездных проверки на предмет выполнения  стандартов качества и объемов муниципальных услуг, соблюдения санитарных норм в учреждениях подведомственных Департаменту и 4 камеральных проверки соблюдения качества муниципальной услуги.</w:t>
      </w:r>
    </w:p>
    <w:p w:rsidR="00366E8F" w:rsidRPr="00904AAE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 параметрам муниципального задания прошли во всех учреждениях сферы культуры,  подведомственных Департаменту.  </w:t>
      </w:r>
    </w:p>
    <w:p w:rsidR="00366E8F" w:rsidRPr="00904AAE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 даны рекомендации, составлены акты проверок.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Проверки проводились в соответствии с планом контрольных мероприятий на предмет соблюдения требований стандартов качества муниципальных услуг в соответствии приказам Департамента от  28.12.2012 № 188 «Об утверждении Стандартов качества оказания муниципальных услуг в области культуры», от</w:t>
      </w:r>
      <w:r w:rsidRPr="00904AA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sz w:val="24"/>
          <w:szCs w:val="24"/>
        </w:rPr>
        <w:t xml:space="preserve"> 25.02.2014 № 16/1</w:t>
      </w:r>
      <w:r w:rsidRPr="00904A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904A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«О плане мероприятий по решению выявленных проблем в рамках реализации Стандартов качества работы учреждений сферы культуры, подведомственных Департаменту культуры и спорта по итогам</w:t>
        </w:r>
        <w:proofErr w:type="gramEnd"/>
        <w:r w:rsidRPr="00904A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 2013г., на период 2014-2016г.г.»</w:t>
        </w:r>
      </w:hyperlink>
    </w:p>
    <w:p w:rsidR="00366E8F" w:rsidRPr="00904AAE" w:rsidRDefault="00366E8F" w:rsidP="00366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723"/>
        <w:gridCol w:w="1432"/>
        <w:gridCol w:w="1515"/>
        <w:gridCol w:w="2562"/>
      </w:tblGrid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43C4A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43C4A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0" w:type="auto"/>
            <w:vMerge w:val="restart"/>
          </w:tcPr>
          <w:p w:rsidR="00366E8F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ТО «Культура» 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БУН</w:t>
            </w:r>
            <w:r w:rsidR="00343C4A" w:rsidRPr="00904AAE">
              <w:rPr>
                <w:rFonts w:ascii="Times New Roman" w:hAnsi="Times New Roman" w:cs="Times New Roman"/>
                <w:sz w:val="24"/>
                <w:szCs w:val="24"/>
              </w:rPr>
              <w:t>Р «Межпоселенческая библиотека»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НРБОУ ДОД «ДШИ №1»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НРБОУ ДОД «ДМШ </w:t>
            </w:r>
            <w:r w:rsidRPr="0090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№1» </w:t>
            </w: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муниципального задания в части соответствия объема предоставленных муниципальных услуг параметрам муниципального </w:t>
            </w:r>
            <w:r w:rsidRPr="0090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  <w:vMerge w:val="restart"/>
          </w:tcPr>
          <w:p w:rsidR="00366E8F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ТО «Культура» 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БУН</w:t>
            </w:r>
            <w:r w:rsidR="00343C4A" w:rsidRPr="00904AAE">
              <w:rPr>
                <w:rFonts w:ascii="Times New Roman" w:hAnsi="Times New Roman" w:cs="Times New Roman"/>
                <w:sz w:val="24"/>
                <w:szCs w:val="24"/>
              </w:rPr>
              <w:t>Р «Межпоселенческая библиотека»</w:t>
            </w:r>
          </w:p>
          <w:p w:rsidR="00366E8F" w:rsidRPr="00904AAE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НРБОУ ДОД «ДШИ №1»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НРБОУ ДОД «ДМШ №1» </w:t>
            </w: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8F" w:rsidRPr="00904AAE" w:rsidTr="002D347A"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Январь 2015г.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НРБОУ ДОД «ДШИ №1»;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НРБОУ ДОД «ДМШ №1»; 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библиотека»;</w:t>
            </w:r>
          </w:p>
          <w:p w:rsidR="00366E8F" w:rsidRPr="00904AAE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AE">
              <w:rPr>
                <w:rFonts w:ascii="Times New Roman" w:hAnsi="Times New Roman" w:cs="Times New Roman"/>
                <w:sz w:val="24"/>
                <w:szCs w:val="24"/>
              </w:rPr>
              <w:t xml:space="preserve">НРБУ ТО «Культура» </w:t>
            </w:r>
          </w:p>
        </w:tc>
      </w:tr>
    </w:tbl>
    <w:p w:rsidR="00366E8F" w:rsidRPr="00904AAE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904AAE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904A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904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04AAE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904AAE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культуры за 2014г.,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9D5" w:rsidRPr="00904AAE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Pr="00C4163E" w:rsidRDefault="008B69D5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366E8F" w:rsidRDefault="00366E8F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6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366E8F" w:rsidRPr="00366E8F" w:rsidRDefault="00366E8F" w:rsidP="00BA44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E8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>
              <w:rPr>
                <w:rFonts w:ascii="Times New Roman" w:hAnsi="Times New Roman"/>
                <w:sz w:val="26"/>
                <w:szCs w:val="26"/>
              </w:rPr>
              <w:t>р</w:t>
            </w:r>
            <w:r w:rsidR="00BA44E0" w:rsidRPr="00366E8F">
              <w:rPr>
                <w:rFonts w:ascii="Times New Roman" w:hAnsi="Times New Roman"/>
                <w:sz w:val="26"/>
                <w:szCs w:val="26"/>
              </w:rPr>
              <w:t>езультат</w:t>
            </w:r>
            <w:r w:rsidR="00BA44E0">
              <w:rPr>
                <w:rFonts w:ascii="Times New Roman" w:hAnsi="Times New Roman"/>
                <w:sz w:val="26"/>
                <w:szCs w:val="26"/>
              </w:rPr>
              <w:t xml:space="preserve">ах </w:t>
            </w:r>
            <w:r w:rsidR="00BA44E0" w:rsidRPr="00366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оценки эффективности  и результативности выполнения </w:t>
            </w:r>
            <w:r w:rsidR="00BA44E0" w:rsidRPr="00366E8F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муниципальных 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заданий на оказание </w:t>
            </w:r>
            <w:r w:rsidR="00BA44E0" w:rsidRPr="00366E8F">
              <w:rPr>
                <w:rFonts w:ascii="Times New Roman" w:eastAsia="Times New Roman" w:hAnsi="Times New Roman"/>
                <w:sz w:val="26"/>
                <w:szCs w:val="26"/>
              </w:rPr>
              <w:t>муниципальных</w:t>
            </w:r>
            <w:r w:rsidR="00BA44E0" w:rsidRPr="00366E8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услуг </w:t>
            </w:r>
            <w:r w:rsidR="00BA44E0" w:rsidRPr="00366E8F">
              <w:rPr>
                <w:rFonts w:ascii="Times New Roman" w:hAnsi="Times New Roman"/>
                <w:sz w:val="26"/>
                <w:szCs w:val="26"/>
              </w:rPr>
              <w:t>(выполнение работ) исполнения Муниципальных заданий учреждениями сферы культуры за 2014г.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366E8F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6E8F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 и результативности выполнения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66E8F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366E8F">
        <w:rPr>
          <w:rFonts w:ascii="Times New Roman" w:hAnsi="Times New Roman" w:cs="Times New Roman"/>
          <w:sz w:val="26"/>
          <w:szCs w:val="26"/>
        </w:rPr>
        <w:t>(выполнение работ) исполнения Муниципальных заданий учреждениями сферы культуры за 2014г., подведомственных Департаменту культуры и спорта Нефтеюганского района</w:t>
      </w:r>
      <w:r w:rsidR="00050B2D">
        <w:rPr>
          <w:rFonts w:ascii="Times New Roman" w:hAnsi="Times New Roman" w:cs="Times New Roman"/>
          <w:sz w:val="26"/>
          <w:szCs w:val="26"/>
        </w:rPr>
        <w:t xml:space="preserve"> были осуществлены на основании приказа Департамента </w:t>
      </w:r>
      <w:r w:rsidR="00050B2D" w:rsidRPr="00366E8F">
        <w:rPr>
          <w:rFonts w:ascii="Times New Roman" w:hAnsi="Times New Roman" w:cs="Times New Roman"/>
          <w:sz w:val="26"/>
          <w:szCs w:val="26"/>
        </w:rPr>
        <w:t>от  30.12.2013г.№ 131 «</w:t>
      </w:r>
      <w:r w:rsidR="00050B2D" w:rsidRPr="00366E8F">
        <w:rPr>
          <w:rFonts w:ascii="Times New Roman" w:hAnsi="Times New Roman" w:cs="Times New Roman"/>
          <w:bCs/>
          <w:sz w:val="26"/>
          <w:szCs w:val="26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366E8F">
        <w:rPr>
          <w:rFonts w:ascii="Times New Roman" w:hAnsi="Times New Roman" w:cs="Times New Roman"/>
          <w:sz w:val="26"/>
          <w:szCs w:val="26"/>
        </w:rPr>
        <w:t xml:space="preserve">(выполнение работ),   порядке осуществления  контрольных мероприятий за исполнением муниципальных заданий и </w:t>
      </w:r>
      <w:proofErr w:type="gramStart"/>
      <w:r w:rsidR="00050B2D" w:rsidRPr="00366E8F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="00050B2D" w:rsidRPr="00366E8F">
        <w:rPr>
          <w:rFonts w:ascii="Times New Roman" w:hAnsi="Times New Roman" w:cs="Times New Roman"/>
          <w:sz w:val="26"/>
          <w:szCs w:val="26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7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0"/>
        <w:gridCol w:w="2500"/>
        <w:gridCol w:w="2362"/>
        <w:gridCol w:w="2369"/>
      </w:tblGrid>
      <w:tr w:rsidR="00366E8F" w:rsidRPr="00366E8F" w:rsidTr="002D347A">
        <w:trPr>
          <w:tblCellSpacing w:w="7" w:type="dxa"/>
        </w:trPr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учреждения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услуг</w:t>
            </w: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оценки</w:t>
            </w:r>
            <w:proofErr w:type="gramStart"/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(%)</w:t>
            </w:r>
            <w:proofErr w:type="gramEnd"/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БУНР «Межпоселенческая библиотека»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366E8F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49" w:firstLine="70"/>
              <w:contextualSpacing/>
              <w:jc w:val="both"/>
            </w:pPr>
            <w:r w:rsidRPr="00366E8F">
              <w:t>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103,44%</w:t>
            </w:r>
          </w:p>
        </w:tc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 w:rsidRPr="00366E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перевыполнено</w:t>
            </w:r>
          </w:p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366E8F" w:rsidRPr="00366E8F" w:rsidRDefault="00366E8F" w:rsidP="00366E8F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49" w:firstLine="70"/>
              <w:contextualSpacing/>
              <w:jc w:val="both"/>
            </w:pPr>
            <w:r w:rsidRPr="00366E8F">
              <w:t xml:space="preserve"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</w:t>
            </w:r>
            <w:r w:rsidRPr="00366E8F">
              <w:lastRenderedPageBreak/>
              <w:t>Российской Федерации  об авторских и смежных правах»</w:t>
            </w: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E8F" w:rsidRPr="00366E8F" w:rsidTr="002D347A">
        <w:trPr>
          <w:trHeight w:val="1293"/>
          <w:tblCellSpacing w:w="7" w:type="dxa"/>
        </w:trPr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366E8F" w:rsidRPr="00366E8F" w:rsidRDefault="00366E8F" w:rsidP="00366E8F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ind w:left="49" w:firstLine="70"/>
              <w:contextualSpacing/>
              <w:jc w:val="both"/>
            </w:pPr>
            <w:r w:rsidRPr="00366E8F">
              <w:t>«Предоставление доступа  к справочно-поисковому аппарату библиотек, базам данных»</w:t>
            </w: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НРБОУ ДОД «Детская музыкальная школа №1»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366E8F">
            <w:pPr>
              <w:pStyle w:val="a4"/>
              <w:numPr>
                <w:ilvl w:val="0"/>
                <w:numId w:val="2"/>
              </w:numPr>
              <w:tabs>
                <w:tab w:val="left" w:pos="402"/>
              </w:tabs>
              <w:ind w:left="119" w:firstLine="0"/>
              <w:contextualSpacing/>
            </w:pPr>
            <w:r w:rsidRPr="00366E8F">
              <w:t>Организация  и предоставление дополнительного образования детям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104,36%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НРБОУ ДОД «Детская школа искусств  №1»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366E8F">
            <w:pPr>
              <w:pStyle w:val="a4"/>
              <w:numPr>
                <w:ilvl w:val="0"/>
                <w:numId w:val="3"/>
              </w:numPr>
              <w:tabs>
                <w:tab w:val="left" w:pos="402"/>
              </w:tabs>
              <w:ind w:left="119" w:firstLine="0"/>
              <w:contextualSpacing/>
            </w:pPr>
            <w:r w:rsidRPr="00366E8F">
              <w:t>Организация  и предоставление дополнительного образования детям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107,01%</w:t>
            </w:r>
          </w:p>
        </w:tc>
        <w:tc>
          <w:tcPr>
            <w:tcW w:w="1223" w:type="pc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НРБУ ТО «Культура»</w:t>
            </w:r>
          </w:p>
        </w:tc>
        <w:tc>
          <w:tcPr>
            <w:tcW w:w="1295" w:type="pct"/>
            <w:vAlign w:val="center"/>
          </w:tcPr>
          <w:p w:rsidR="00366E8F" w:rsidRPr="00366E8F" w:rsidRDefault="00366E8F" w:rsidP="002D3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культурного досуга на базе учреждения НРБУ ТО «Культура»</w:t>
            </w:r>
          </w:p>
        </w:tc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109,32%</w:t>
            </w:r>
          </w:p>
        </w:tc>
        <w:tc>
          <w:tcPr>
            <w:tcW w:w="1223" w:type="pct"/>
            <w:vMerge w:val="restart"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E8F" w:rsidRPr="00366E8F" w:rsidTr="002D347A">
        <w:trPr>
          <w:tblCellSpacing w:w="7" w:type="dxa"/>
        </w:trPr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366E8F" w:rsidRPr="00366E8F" w:rsidRDefault="00366E8F" w:rsidP="002D3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8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информации  о времени и месте 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366E8F" w:rsidRPr="00366E8F" w:rsidRDefault="00366E8F" w:rsidP="002D3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E8F" w:rsidRPr="00366E8F" w:rsidRDefault="00366E8F" w:rsidP="00366E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E8F" w:rsidRPr="00366E8F" w:rsidRDefault="00366E8F" w:rsidP="00050B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записка.</w:t>
      </w:r>
    </w:p>
    <w:p w:rsidR="00366E8F" w:rsidRPr="00366E8F" w:rsidRDefault="00366E8F" w:rsidP="00050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366E8F">
        <w:rPr>
          <w:rFonts w:ascii="Times New Roman" w:eastAsia="Times New Roman" w:hAnsi="Times New Roman" w:cs="Times New Roman"/>
          <w:bCs/>
          <w:sz w:val="26"/>
          <w:szCs w:val="26"/>
        </w:rPr>
        <w:t xml:space="preserve">эффективности и результативности выполнения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66E8F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366E8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оказание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66E8F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(выполнения работ) 4-х подведомственных учреждений сферы культуры за 2014г.</w:t>
      </w:r>
    </w:p>
    <w:p w:rsidR="00366E8F" w:rsidRPr="00366E8F" w:rsidRDefault="00366E8F" w:rsidP="0036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Этап 1.  Оценка выполнения муниципальных заданий на оказание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br/>
        <w:t>муниципальных услуг</w:t>
      </w:r>
      <w:r w:rsidRPr="00366E8F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по критерию «количество потребителей муниципальных услуг» показала: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455"/>
        <w:gridCol w:w="1372"/>
        <w:gridCol w:w="1213"/>
        <w:gridCol w:w="1494"/>
        <w:gridCol w:w="1684"/>
      </w:tblGrid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1413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«ДМШ №1»</w:t>
            </w:r>
          </w:p>
        </w:tc>
        <w:tc>
          <w:tcPr>
            <w:tcW w:w="1413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«ДШИ №1»</w:t>
            </w:r>
          </w:p>
        </w:tc>
        <w:tc>
          <w:tcPr>
            <w:tcW w:w="1413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101,76%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1413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11300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11551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102,22%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1413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160 680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183 799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23119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114,39%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413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172 483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195 855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+23 372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+13,6</w:t>
            </w:r>
          </w:p>
        </w:tc>
      </w:tr>
    </w:tbl>
    <w:p w:rsidR="00366E8F" w:rsidRPr="00366E8F" w:rsidRDefault="00366E8F" w:rsidP="00366E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E8F" w:rsidRPr="00366E8F" w:rsidRDefault="00366E8F" w:rsidP="00366E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НРБОУ ДОД ДШИ и НРБОУ ДОД ДМШ показатель отображает количество учащихся, наблюдается увеличение относительно плана,  в связи с приемом 2-х новых преподавателей в сентябре 2014г. в  «ДМШ №1» по классу баяна и теоретических дисциплин, а так же, превышающей плановое значение,  востребованостью населения гп. Пойковский в услугах отделения «Раннего эстетического развития»; «ДШИ №1» в сентябре принят переводом 1 уч-ся (семья из Луганской обл.) и 1 уч-ся фортепианного отдела ребенок-инвалид. Прием учащихся в образовательные учреждения, ежегодно осуществляется до октября.</w:t>
      </w:r>
    </w:p>
    <w:p w:rsidR="00366E8F" w:rsidRPr="00366E8F" w:rsidRDefault="00366E8F" w:rsidP="00366E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потребителей муниципальных услуг в БУНР «Межпоселенческая библиотека» на 01.01.2015г. составило 11551 читателей, что по отношению к годовому значению показателя (11300 читателей) соответствует 102,22%. В НРБУ ТО «Культура» количество потребителей муниципальной услуги (сумма посетителей мероприятий и участников клубных формирований), за отчетный период составило 114,39% или 183799 чел. (годовой план 160680 чел.) </w:t>
      </w:r>
      <w:proofErr w:type="gramEnd"/>
    </w:p>
    <w:p w:rsidR="00366E8F" w:rsidRPr="00366E8F" w:rsidRDefault="00366E8F" w:rsidP="00C33203">
      <w:pPr>
        <w:tabs>
          <w:tab w:val="num" w:pos="1120"/>
        </w:tabs>
        <w:spacing w:after="12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Этап 2.</w:t>
      </w:r>
    </w:p>
    <w:p w:rsidR="00366E8F" w:rsidRPr="00366E8F" w:rsidRDefault="00366E8F" w:rsidP="00C33203">
      <w:pPr>
        <w:tabs>
          <w:tab w:val="num" w:pos="112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Оценка выполнения муниципальных  заданий учреждений  по критерию «качество оказания муниципальных услуг» выявила, что учреждениями достигнуты следующие значения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766"/>
        <w:gridCol w:w="1602"/>
        <w:gridCol w:w="1525"/>
        <w:gridCol w:w="1552"/>
        <w:gridCol w:w="1605"/>
      </w:tblGrid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1701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«ДМШ №1»</w:t>
            </w:r>
          </w:p>
        </w:tc>
        <w:tc>
          <w:tcPr>
            <w:tcW w:w="1701" w:type="dxa"/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2550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2863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2550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112,00%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«ДШИ №1»</w:t>
            </w:r>
          </w:p>
        </w:tc>
        <w:tc>
          <w:tcPr>
            <w:tcW w:w="1701" w:type="dxa"/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1199,60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1424,00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224,40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118,71%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БУНР «Межпоселенческая </w:t>
            </w: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библиотека»</w:t>
            </w:r>
          </w:p>
        </w:tc>
        <w:tc>
          <w:tcPr>
            <w:tcW w:w="1701" w:type="dxa"/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443555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466578,8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23023,8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105,19%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1701" w:type="dxa"/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3 448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3 528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102,32%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450752,6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474393,8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23641,2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bottom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5,24</w:t>
            </w:r>
          </w:p>
        </w:tc>
      </w:tr>
    </w:tbl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НРБОУ ДОД «ДШИ №1»</w:t>
      </w:r>
      <w:r w:rsidR="0083690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 НРБУ ДОД ДМШ №1</w:t>
      </w:r>
    </w:p>
    <w:p w:rsidR="00366E8F" w:rsidRPr="00366E8F" w:rsidRDefault="00366E8F" w:rsidP="00366E8F">
      <w:pPr>
        <w:pStyle w:val="a4"/>
        <w:numPr>
          <w:ilvl w:val="0"/>
          <w:numId w:val="4"/>
        </w:numPr>
        <w:tabs>
          <w:tab w:val="num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 xml:space="preserve"> «Охват детей, обучающихся в Школах от общего числа детей и подростков, проживающих на территории муниципального образования с 1 по 8 класс общеобразовательных школ» - показатель перевыполнен на 0,45%  (в связи с приемом 2-х учащихся льготной категории. </w:t>
      </w:r>
    </w:p>
    <w:p w:rsidR="00366E8F" w:rsidRPr="00366E8F" w:rsidRDefault="00366E8F" w:rsidP="00366E8F">
      <w:pPr>
        <w:pStyle w:val="a4"/>
        <w:numPr>
          <w:ilvl w:val="0"/>
          <w:numId w:val="4"/>
        </w:numPr>
        <w:tabs>
          <w:tab w:val="num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366E8F">
        <w:rPr>
          <w:sz w:val="26"/>
          <w:szCs w:val="26"/>
        </w:rPr>
        <w:t>«Доля детей обучающихся в ДШИ, ДМШ от общего числа детей общеобразовательных школ с 1 по 11 класс» - перевыполнение показателя на 0,25%  (так же, в связи с приемом 2-х учащихся льготной категории  в ДШИ.</w:t>
      </w:r>
      <w:proofErr w:type="gramEnd"/>
    </w:p>
    <w:p w:rsidR="00366E8F" w:rsidRPr="00366E8F" w:rsidRDefault="00366E8F" w:rsidP="00366E8F">
      <w:pPr>
        <w:pStyle w:val="a4"/>
        <w:numPr>
          <w:ilvl w:val="0"/>
          <w:numId w:val="4"/>
        </w:numPr>
        <w:tabs>
          <w:tab w:val="num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366E8F">
        <w:rPr>
          <w:sz w:val="26"/>
          <w:szCs w:val="26"/>
        </w:rPr>
        <w:t>«Доля  учащихся от общего числа учащихся - победителей и призеров конкурсов и фестивалей, выставок различного уровня» - перевыполнение  показателя НР БОУ ДОД «ДШИ №1» на 37% (в связи с большим числом победителей конкурсов от планового значения.</w:t>
      </w:r>
      <w:proofErr w:type="gramEnd"/>
      <w:r w:rsidRPr="00366E8F">
        <w:rPr>
          <w:sz w:val="26"/>
          <w:szCs w:val="26"/>
        </w:rPr>
        <w:t xml:space="preserve"> Рост числа победителей стал возможен благодаря результативному участию в популярных, среди детских школ искусств (по видам искусств), интерактивных конкурсах, которые не требовали финансовых затрат.</w:t>
      </w:r>
    </w:p>
    <w:p w:rsidR="00366E8F" w:rsidRDefault="00366E8F" w:rsidP="00366E8F">
      <w:pPr>
        <w:pStyle w:val="a4"/>
        <w:numPr>
          <w:ilvl w:val="0"/>
          <w:numId w:val="4"/>
        </w:numPr>
        <w:tabs>
          <w:tab w:val="num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366E8F">
        <w:rPr>
          <w:sz w:val="26"/>
          <w:szCs w:val="26"/>
        </w:rPr>
        <w:t xml:space="preserve">«Доля педагогов от общего числа педагогов, повысивших квалификацию за последние 5 лет» - выполнение составило 200% в связи с тем, что 2 педагога повысили свою квалификационную категорию ранее установленного аттестационного периода по рекомендации педагогического совета школы, в связи с высокими достижениями профессиональной деятельности (план – 2 чел., факт – 4 чел.). </w:t>
      </w:r>
      <w:proofErr w:type="gramEnd"/>
    </w:p>
    <w:p w:rsidR="00836904" w:rsidRPr="00366E8F" w:rsidRDefault="00836904" w:rsidP="00836904">
      <w:pPr>
        <w:pStyle w:val="a4"/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НРБУ ТО «Культура» по критерию «качество оказания муниципальных услуг» муниципальное задание перевыполнено, чему способствовало достижение следующих показателей:</w:t>
      </w:r>
    </w:p>
    <w:p w:rsidR="00366E8F" w:rsidRPr="00366E8F" w:rsidRDefault="00366E8F" w:rsidP="00366E8F">
      <w:pPr>
        <w:pStyle w:val="a4"/>
        <w:numPr>
          <w:ilvl w:val="0"/>
          <w:numId w:val="5"/>
        </w:numPr>
        <w:tabs>
          <w:tab w:val="num" w:pos="0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 xml:space="preserve"> «Коллективы и отдельные исполнители, ставшие лауреатами смотров, конкурсов, фестивалей различного уровня (человек)» - выполнение составило 203,08% (план – 130 чел., факт – 264 чел.). План по показателю рассчитывался по среднему значению достижений за предыдущие 2 года с учетом планируемого числа конкурсов. Фактическое достижение свидетельствует о более качественной подготовке участников художественной самодеятельности руководителями клубных формирований к конкурсным программам, а так же в связи с накопленными творческими навыками самих участников.</w:t>
      </w:r>
    </w:p>
    <w:p w:rsidR="00366E8F" w:rsidRPr="00366E8F" w:rsidRDefault="00366E8F" w:rsidP="00366E8F">
      <w:pPr>
        <w:pStyle w:val="a4"/>
        <w:numPr>
          <w:ilvl w:val="0"/>
          <w:numId w:val="5"/>
        </w:numPr>
        <w:tabs>
          <w:tab w:val="num" w:pos="0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>«Число специалистов культурно-досуговой деятельности со средним и высшим профильным образованием» - выполнение составило 133,3% (план – 9 специалистов, факт – 12 специалистов). В сентябре 2014г. в НРБУ ТО «Культура» было принято 3 специалиста (2-культорганизатора, 1-хормейстер) с профессиональным (профильным) образованием.</w:t>
      </w:r>
    </w:p>
    <w:p w:rsidR="00366E8F" w:rsidRDefault="00366E8F" w:rsidP="00366E8F">
      <w:pPr>
        <w:pStyle w:val="a4"/>
        <w:numPr>
          <w:ilvl w:val="0"/>
          <w:numId w:val="5"/>
        </w:numPr>
        <w:tabs>
          <w:tab w:val="num" w:pos="0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>Число коллективов со званием «Народный», «Образцовый» от общего числа коллективов народного творчества 3 (план 4)  75% исполнение.</w:t>
      </w:r>
    </w:p>
    <w:p w:rsidR="00836904" w:rsidRPr="00366E8F" w:rsidRDefault="00836904" w:rsidP="00836904">
      <w:pPr>
        <w:pStyle w:val="a4"/>
        <w:tabs>
          <w:tab w:val="left" w:pos="709"/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lastRenderedPageBreak/>
        <w:t>В БУНР «Межпоселенческая библиотека» показатели характеризующие «качество оказания муниципальных услуг» достигнуты в следующих показателях:</w:t>
      </w:r>
    </w:p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- Обработка и катализация библиотечных фондов, административно-хозяйственная деятельность, рекламная деятельность библиотек, комплект работ по формированию фондов, методические и консультативные услуги, культурно-просветительские услуги, информационные услуги, что составила 105,19% (перевыполнение 5,19%).</w:t>
      </w:r>
    </w:p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Этап 3.</w:t>
      </w:r>
    </w:p>
    <w:p w:rsidR="00366E8F" w:rsidRPr="00366E8F" w:rsidRDefault="00366E8F" w:rsidP="00366E8F">
      <w:pPr>
        <w:jc w:val="both"/>
        <w:rPr>
          <w:rFonts w:ascii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Оценка выполнения муниципальных  заданий учреждений  по критерию «объемы оказания муниципальных услуг», показала следующие результаты: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1701"/>
        <w:gridCol w:w="1559"/>
        <w:gridCol w:w="1665"/>
        <w:gridCol w:w="1453"/>
      </w:tblGrid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1701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«ДМШ №1»</w:t>
            </w:r>
          </w:p>
        </w:tc>
        <w:tc>
          <w:tcPr>
            <w:tcW w:w="1701" w:type="dxa"/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805,00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103,07%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НРБОУ ДОД «ДШИ №1»</w:t>
            </w:r>
          </w:p>
        </w:tc>
        <w:tc>
          <w:tcPr>
            <w:tcW w:w="1701" w:type="dxa"/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974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991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101,75%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1701" w:type="dxa"/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597160,4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614631,3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17470,9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66E8F" w:rsidRPr="00366E8F" w:rsidRDefault="00366E8F" w:rsidP="002D34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bCs/>
                <w:sz w:val="26"/>
                <w:szCs w:val="26"/>
              </w:rPr>
              <w:t>102,93%</w:t>
            </w:r>
          </w:p>
        </w:tc>
      </w:tr>
      <w:tr w:rsidR="00366E8F" w:rsidRPr="00366E8F" w:rsidTr="002D347A">
        <w:tc>
          <w:tcPr>
            <w:tcW w:w="534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366E8F" w:rsidRPr="00366E8F" w:rsidRDefault="00366E8F" w:rsidP="002D347A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1701" w:type="dxa"/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166 898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185 692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18 794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bottom"/>
          </w:tcPr>
          <w:p w:rsidR="00366E8F" w:rsidRPr="00366E8F" w:rsidRDefault="00366E8F" w:rsidP="002D347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E8F">
              <w:rPr>
                <w:rFonts w:ascii="Times New Roman" w:hAnsi="Times New Roman" w:cs="Times New Roman"/>
                <w:sz w:val="26"/>
                <w:szCs w:val="26"/>
              </w:rPr>
              <w:t>111,26%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E8F" w:rsidRPr="00366E8F" w:rsidRDefault="00366E8F" w:rsidP="00366E8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По критерию оценки «объемы оказания муниципальных услуг», в 4-х учреждениях сферы культуры за отчетный период муниципальные задания выполнены в полном объеме чему способствовало перевыполнение ряда показателей: </w:t>
      </w:r>
    </w:p>
    <w:p w:rsidR="00366E8F" w:rsidRPr="00366E8F" w:rsidRDefault="00366E8F" w:rsidP="00366E8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>«Количество учащихся - победителей и призеров конкурсов и фестивалей, выставок различного уровня» - выполнение составило 111% (план – 127чел., факт – 141 чел.) Перевыполнению плана способствовало результативное участие в большем от планового  числе интерактивных конкурсов.</w:t>
      </w:r>
    </w:p>
    <w:p w:rsidR="00366E8F" w:rsidRPr="00366E8F" w:rsidRDefault="00366E8F" w:rsidP="00366E8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366E8F">
        <w:rPr>
          <w:sz w:val="26"/>
          <w:szCs w:val="26"/>
        </w:rPr>
        <w:t xml:space="preserve">«Количество обучающихся, поступающих в профессиональные ССУзы, ВУЗы за последние два года» - выполнение составило 200% (план – 3 чел., факт – 6 чел.) </w:t>
      </w:r>
    </w:p>
    <w:p w:rsidR="00366E8F" w:rsidRPr="00366E8F" w:rsidRDefault="00366E8F" w:rsidP="00366E8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Остальные учреждения сферы культуры имеют достаточно высокие оценки качества по выполнению объемных показателей и к окончанию 2014г. достигнут планового годового значения.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Межпоселенческая библиотека включила в исполнение следующих услуг: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Организация библиотечного  обслуживания населения, комплектование и обеспечение сохранности их библиотечных фондов 102,89%.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66E8F">
        <w:rPr>
          <w:rFonts w:ascii="Times New Roman" w:hAnsi="Times New Roman" w:cs="Times New Roman"/>
          <w:sz w:val="26"/>
          <w:szCs w:val="26"/>
        </w:rPr>
        <w:t xml:space="preserve"> </w:t>
      </w:r>
      <w:r w:rsidRPr="00366E8F">
        <w:rPr>
          <w:rFonts w:ascii="Times New Roman" w:eastAsia="Times New Roman" w:hAnsi="Times New Roman" w:cs="Times New Roman"/>
          <w:sz w:val="26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 об авторских и смежных правах - 152,77%.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- Предоставление доступа  к справочно-поисковому аппарату библиотек, базам данных 101,62%.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         Ведется активная работа по привлечению пользователей в библиотеки с применением инновационных форм обслуживания (акции по продвижению чтения, дистанционное и внестационарное обслуживание, бук-кроссинг и др.)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ab/>
        <w:t xml:space="preserve">НРБУ ТО Культура. Объем муниципальной услуги в натуральных показателях: число мероприятий, посетителей, клубных формирований, кол-во участников клубных формирований, где средний процент составил - 109,4% .                                                         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         Количество размещенной информации о времени и месте 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официальном сайте 51 (план 53) т</w:t>
      </w:r>
      <w:proofErr w:type="gramStart"/>
      <w:r w:rsidRPr="00366E8F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gramEnd"/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 96,23%</w:t>
      </w:r>
    </w:p>
    <w:p w:rsidR="00366E8F" w:rsidRPr="00366E8F" w:rsidRDefault="00366E8F" w:rsidP="00366E8F">
      <w:pPr>
        <w:tabs>
          <w:tab w:val="num" w:pos="11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>Этап 4.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Учреждения сферы культуры  осуществляли свою деятельность в соответствии с утвержденными муниципальными заданиями и планами учреждений на 2014г. По итогам деятельности за 2014год муниципальные задания выполнено с перевыполнением плановых показателей, что подтверждает качество и востребованность услуг населением. </w:t>
      </w:r>
    </w:p>
    <w:p w:rsidR="00366E8F" w:rsidRPr="00366E8F" w:rsidRDefault="00366E8F" w:rsidP="00366E8F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66E8F">
        <w:rPr>
          <w:rFonts w:ascii="Times New Roman" w:eastAsia="Times New Roman" w:hAnsi="Times New Roman" w:cs="Times New Roman"/>
          <w:sz w:val="26"/>
          <w:szCs w:val="26"/>
          <w:u w:val="single"/>
        </w:rPr>
        <w:t>Справочно:</w:t>
      </w:r>
    </w:p>
    <w:p w:rsidR="00366E8F" w:rsidRPr="00366E8F" w:rsidRDefault="00366E8F" w:rsidP="00366E8F">
      <w:pPr>
        <w:jc w:val="both"/>
        <w:rPr>
          <w:rFonts w:ascii="Times New Roman" w:hAnsi="Times New Roman" w:cs="Times New Roman"/>
          <w:sz w:val="26"/>
          <w:szCs w:val="26"/>
        </w:rPr>
      </w:pPr>
      <w:r w:rsidRPr="00366E8F">
        <w:rPr>
          <w:rFonts w:ascii="Times New Roman" w:eastAsia="Times New Roman" w:hAnsi="Times New Roman" w:cs="Times New Roman"/>
          <w:sz w:val="26"/>
          <w:szCs w:val="26"/>
        </w:rPr>
        <w:t xml:space="preserve">По итогам за 2014г., в соответствии с приказом Департамента культуры и спорта Нефтеюганского района от </w:t>
      </w:r>
      <w:r w:rsidRPr="00366E8F">
        <w:rPr>
          <w:rFonts w:ascii="Times New Roman" w:hAnsi="Times New Roman" w:cs="Times New Roman"/>
          <w:sz w:val="26"/>
          <w:szCs w:val="26"/>
        </w:rPr>
        <w:t>28.12.2012 г. № 185 «</w:t>
      </w:r>
      <w:r w:rsidRPr="00366E8F">
        <w:rPr>
          <w:rFonts w:ascii="Times New Roman" w:hAnsi="Times New Roman" w:cs="Times New Roman"/>
          <w:kern w:val="36"/>
          <w:sz w:val="26"/>
          <w:szCs w:val="26"/>
        </w:rPr>
        <w:t>О формировании независимой системы оценки качества работы учреждений культуры, подведомственных Департаменту культуры и спорта Нефтеюганского района», среди получателей муниципальных услуг был проведен мониторинг по удовлетворенности качеством предоставляемых услуг учреждениями культуры всех видов и типов. По результатам мониторинга, удовлетворенность за 2014г. составила 85,3%.</w:t>
      </w:r>
    </w:p>
    <w:p w:rsidR="0091054C" w:rsidRPr="00366E8F" w:rsidRDefault="0091054C">
      <w:pPr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343C4A"/>
    <w:rsid w:val="00366E8F"/>
    <w:rsid w:val="00836904"/>
    <w:rsid w:val="008B69D5"/>
    <w:rsid w:val="00904AAE"/>
    <w:rsid w:val="0091054C"/>
    <w:rsid w:val="00BA44E0"/>
    <w:rsid w:val="00C33203"/>
    <w:rsid w:val="00C4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oil.ru/oldsite/kultura/npa/16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2209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</dc:creator>
  <cp:keywords/>
  <dc:description/>
  <cp:lastModifiedBy>Ковалевская</cp:lastModifiedBy>
  <cp:revision>12</cp:revision>
  <dcterms:created xsi:type="dcterms:W3CDTF">2015-05-12T11:11:00Z</dcterms:created>
  <dcterms:modified xsi:type="dcterms:W3CDTF">2015-05-12T11:34:00Z</dcterms:modified>
</cp:coreProperties>
</file>