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44" w:rsidRDefault="009E5544" w:rsidP="009E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54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A1301" w:rsidRDefault="009E5544" w:rsidP="009E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4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сохранности и целевого использования</w:t>
      </w:r>
    </w:p>
    <w:p w:rsidR="00AA20E2" w:rsidRPr="009E5544" w:rsidRDefault="009E5544" w:rsidP="009E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за 201</w:t>
      </w:r>
      <w:r w:rsidR="00315F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5544" w:rsidRDefault="009E5544" w:rsidP="009E5544">
      <w:pPr>
        <w:spacing w:after="0" w:line="240" w:lineRule="auto"/>
      </w:pPr>
    </w:p>
    <w:p w:rsidR="002E6E25" w:rsidRDefault="002E6E25" w:rsidP="009E5544">
      <w:pPr>
        <w:spacing w:after="0" w:line="240" w:lineRule="auto"/>
      </w:pPr>
    </w:p>
    <w:p w:rsidR="009E5544" w:rsidRPr="009B62EB" w:rsidRDefault="00315F02" w:rsidP="008129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Нефтеюганского района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30.12.2014 № 619 «Об утверждении графика проверок сохранности и целевого использования муниципального имущества на 2015-2020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.», в</w:t>
      </w:r>
      <w:r w:rsidR="009E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эффективного использования муниципального имущества, находящегося в собственности муниципального образования </w:t>
      </w:r>
      <w:proofErr w:type="spellStart"/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Департаментом было проведено 11 проверок сохранности и целевого использования муниципального имущества на предмет выявления неиспользуемого или используемого не</w:t>
      </w:r>
      <w:proofErr w:type="gramEnd"/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назначению.</w:t>
      </w:r>
    </w:p>
    <w:p w:rsidR="000E2E77" w:rsidRDefault="009E5544" w:rsidP="0081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Нефтеюганского района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5F02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27.01.2015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5F0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проведения проверок сохранности и целевого использования муниципального имущества на 201</w:t>
      </w:r>
      <w:r w:rsidR="00315F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проверки сохранности и целевого использования муниципального имущества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 xml:space="preserve">закрепленного на праве оперативного управления </w:t>
      </w:r>
      <w:proofErr w:type="gramStart"/>
      <w:r w:rsidRPr="008A6D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6D09">
        <w:rPr>
          <w:rFonts w:ascii="Times New Roman" w:hAnsi="Times New Roman" w:cs="Times New Roman"/>
          <w:sz w:val="28"/>
          <w:szCs w:val="28"/>
        </w:rPr>
        <w:t>: НРМОБУ «</w:t>
      </w:r>
      <w:proofErr w:type="spellStart"/>
      <w:r w:rsidRPr="008A6D09">
        <w:rPr>
          <w:rFonts w:ascii="Times New Roman" w:hAnsi="Times New Roman" w:cs="Times New Roman"/>
          <w:sz w:val="28"/>
          <w:szCs w:val="28"/>
        </w:rPr>
        <w:t>Каркатеевская</w:t>
      </w:r>
      <w:proofErr w:type="spellEnd"/>
      <w:r w:rsidRPr="008A6D0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НРМОБУ «</w:t>
      </w:r>
      <w:proofErr w:type="spellStart"/>
      <w:r w:rsidRPr="008A6D09">
        <w:rPr>
          <w:rFonts w:ascii="Times New Roman" w:hAnsi="Times New Roman" w:cs="Times New Roman"/>
          <w:sz w:val="28"/>
          <w:szCs w:val="28"/>
        </w:rPr>
        <w:t>Салымская</w:t>
      </w:r>
      <w:proofErr w:type="spellEnd"/>
      <w:r w:rsidRPr="008A6D09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общеобразовательная школа №2», НРМО АУ ДОД «Центр компьютерных технологий», БУНР «</w:t>
      </w:r>
      <w:proofErr w:type="spellStart"/>
      <w:r w:rsidRPr="008A6D0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A6D09">
        <w:rPr>
          <w:rFonts w:ascii="Times New Roman" w:hAnsi="Times New Roman" w:cs="Times New Roman"/>
          <w:sz w:val="28"/>
          <w:szCs w:val="28"/>
        </w:rPr>
        <w:t xml:space="preserve"> библиотека», НРМОБУ «</w:t>
      </w:r>
      <w:proofErr w:type="spellStart"/>
      <w:r w:rsidRPr="008A6D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A6D09">
        <w:rPr>
          <w:rFonts w:ascii="Times New Roman" w:hAnsi="Times New Roman" w:cs="Times New Roman"/>
          <w:sz w:val="28"/>
          <w:szCs w:val="28"/>
        </w:rPr>
        <w:t>-Юганская средняя общеобразовательная школа», НРМБДОУ «Детский сад «В гостях у сказки», НРМБДОУ «Детский сад «Морошка», НРМБДОУ «Детский сад «Ромашка»;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закрепленного на праве хозяйственного ведения за НРМУП «Электросвязи», НРМУП «</w:t>
      </w:r>
      <w:proofErr w:type="spellStart"/>
      <w:r w:rsidRPr="008A6D09">
        <w:rPr>
          <w:rFonts w:ascii="Times New Roman" w:hAnsi="Times New Roman" w:cs="Times New Roman"/>
          <w:sz w:val="28"/>
          <w:szCs w:val="28"/>
        </w:rPr>
        <w:t>Чеускино</w:t>
      </w:r>
      <w:proofErr w:type="spellEnd"/>
      <w:r w:rsidRPr="008A6D09">
        <w:rPr>
          <w:rFonts w:ascii="Times New Roman" w:hAnsi="Times New Roman" w:cs="Times New Roman"/>
          <w:sz w:val="28"/>
          <w:szCs w:val="28"/>
        </w:rPr>
        <w:t>»;</w:t>
      </w:r>
    </w:p>
    <w:p w:rsidR="008129ED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переданного в безвозмездное пользование Избирательной комиссии Ханты-Мансийского автономного округа - Югры,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а также проведена сверка данных бухгалтерского учета с реестром муниципального имущества.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При проведении проверок используемого не по назначению имущества не выявлено.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Выявлено неиспользуемое имущество, а также имущество, непригодное к эксплуатации. Департаментом даны рекомендации по организации мероприятий: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-по списанию и ликвидации непригодного имущества;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-по внедрению неиспользуемого имущества или решению вопроса о его перераспределении между муниципальными учреждениями Нефтеюганского района.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По окончании текущего года всеми организациями была предоставлена  в Департамент информация о проведенных мероприятиях и устранении замечаний, выявленных в ходе проверок.</w:t>
      </w:r>
    </w:p>
    <w:p w:rsidR="008129ED" w:rsidRPr="008A6D09" w:rsidRDefault="008129ED" w:rsidP="008129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D" w:rsidRDefault="008129ED" w:rsidP="009E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29ED" w:rsidSect="00AD2FBD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52"/>
    <w:rsid w:val="000E2E77"/>
    <w:rsid w:val="002E6E25"/>
    <w:rsid w:val="00313B28"/>
    <w:rsid w:val="00315F02"/>
    <w:rsid w:val="004D4408"/>
    <w:rsid w:val="00557752"/>
    <w:rsid w:val="008129ED"/>
    <w:rsid w:val="009A1301"/>
    <w:rsid w:val="009E5544"/>
    <w:rsid w:val="00AA20E2"/>
    <w:rsid w:val="00AD2FBD"/>
    <w:rsid w:val="00D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Николаевна</dc:creator>
  <cp:lastModifiedBy>Большакова Ольга Николаевна</cp:lastModifiedBy>
  <cp:revision>7</cp:revision>
  <dcterms:created xsi:type="dcterms:W3CDTF">2016-01-27T11:37:00Z</dcterms:created>
  <dcterms:modified xsi:type="dcterms:W3CDTF">2016-01-27T12:12:00Z</dcterms:modified>
</cp:coreProperties>
</file>