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C33" w:rsidRPr="008B2FCD" w:rsidRDefault="00192D8E" w:rsidP="00855C33">
      <w:pPr>
        <w:pStyle w:val="a5"/>
        <w:spacing w:after="0"/>
        <w:ind w:firstLine="709"/>
        <w:jc w:val="both"/>
      </w:pPr>
      <w:r w:rsidRPr="008B2FCD">
        <w:t xml:space="preserve"> </w:t>
      </w:r>
      <w:r w:rsidR="002F3ADC" w:rsidRPr="008B2FCD">
        <w:t>Департамент имущественных отношений Нефтеюганского района на основании решения Думы Нефтеюганского района от 20.11.2015 № 667 «О Прогнозном плане (программе) приватизации муниципального имущества на 2016-2018 годы»</w:t>
      </w:r>
      <w:r w:rsidR="002F3ADC" w:rsidRPr="009A400F">
        <w:t xml:space="preserve">, протокола заседания комиссии по приватизации муниципального имущества от </w:t>
      </w:r>
      <w:r w:rsidR="004544DE">
        <w:t>1</w:t>
      </w:r>
      <w:r w:rsidR="006D0947">
        <w:t>7</w:t>
      </w:r>
      <w:r w:rsidR="004544DE">
        <w:t>.0</w:t>
      </w:r>
      <w:r w:rsidR="006D0947">
        <w:t>3</w:t>
      </w:r>
      <w:r w:rsidR="004544DE">
        <w:t xml:space="preserve">.2016 </w:t>
      </w:r>
      <w:r w:rsidR="002F3ADC" w:rsidRPr="009A400F">
        <w:t xml:space="preserve">года  </w:t>
      </w:r>
      <w:r w:rsidR="00057D87" w:rsidRPr="009A400F">
        <w:t>№</w:t>
      </w:r>
      <w:r w:rsidR="00057D87">
        <w:t xml:space="preserve"> </w:t>
      </w:r>
      <w:r w:rsidR="006D0947">
        <w:t>5</w:t>
      </w:r>
      <w:r w:rsidR="00057D87" w:rsidRPr="009A400F">
        <w:t xml:space="preserve"> </w:t>
      </w:r>
      <w:r w:rsidR="002F3ADC" w:rsidRPr="009A400F">
        <w:t xml:space="preserve">извещает о приватизации </w:t>
      </w:r>
      <w:r w:rsidR="00230D53" w:rsidRPr="009A400F">
        <w:t xml:space="preserve">муниципального </w:t>
      </w:r>
      <w:r w:rsidR="002F3ADC" w:rsidRPr="009A400F">
        <w:t>имущества муниципального образования Нефтеюганский район:</w:t>
      </w:r>
    </w:p>
    <w:p w:rsidR="008F7B2A" w:rsidRPr="008F7B2A" w:rsidRDefault="008F7B2A" w:rsidP="00855C33">
      <w:pPr>
        <w:pStyle w:val="a5"/>
        <w:spacing w:after="0"/>
        <w:ind w:firstLine="709"/>
        <w:jc w:val="both"/>
      </w:pPr>
      <w:r>
        <w:rPr>
          <w:b/>
        </w:rPr>
        <w:t>Продавец:</w:t>
      </w:r>
      <w:r w:rsidRPr="001A2654">
        <w:t xml:space="preserve"> </w:t>
      </w:r>
      <w:r w:rsidR="001A2654" w:rsidRPr="001A2654">
        <w:t>Д</w:t>
      </w:r>
      <w:r w:rsidR="001A2654">
        <w:t>епартамент имущественных отношений Нефтеюганского района, действующий от имени муниципального образования Нефтеюганский район.</w:t>
      </w:r>
    </w:p>
    <w:p w:rsidR="00855C33" w:rsidRPr="008B2FCD" w:rsidRDefault="00B27B49" w:rsidP="00855C33">
      <w:pPr>
        <w:pStyle w:val="a5"/>
        <w:spacing w:after="0"/>
        <w:ind w:firstLine="709"/>
        <w:jc w:val="both"/>
        <w:rPr>
          <w:b/>
        </w:rPr>
      </w:pPr>
      <w:r w:rsidRPr="008B2FCD">
        <w:rPr>
          <w:b/>
        </w:rPr>
        <w:t xml:space="preserve">Акции </w:t>
      </w:r>
      <w:r w:rsidR="00630BDD" w:rsidRPr="008B2FCD">
        <w:rPr>
          <w:b/>
        </w:rPr>
        <w:t xml:space="preserve">обыкновенные именные документарные </w:t>
      </w:r>
      <w:r w:rsidR="00D46C08">
        <w:rPr>
          <w:b/>
        </w:rPr>
        <w:t xml:space="preserve">(далее – акции) </w:t>
      </w:r>
      <w:r w:rsidR="00630BDD" w:rsidRPr="008B2FCD">
        <w:rPr>
          <w:b/>
        </w:rPr>
        <w:t>П</w:t>
      </w:r>
      <w:r w:rsidRPr="008B2FCD">
        <w:rPr>
          <w:b/>
        </w:rPr>
        <w:t xml:space="preserve">убличного акционерного общества </w:t>
      </w:r>
      <w:r w:rsidR="00630BDD" w:rsidRPr="008B2FCD">
        <w:rPr>
          <w:b/>
        </w:rPr>
        <w:t xml:space="preserve">«Ханты-Мансийский банк </w:t>
      </w:r>
      <w:r w:rsidRPr="008B2FCD">
        <w:rPr>
          <w:b/>
        </w:rPr>
        <w:t>Открытие</w:t>
      </w:r>
      <w:r w:rsidR="00630BDD" w:rsidRPr="008B2FCD">
        <w:rPr>
          <w:b/>
        </w:rPr>
        <w:t>»</w:t>
      </w:r>
      <w:r w:rsidRPr="008B2FCD">
        <w:rPr>
          <w:b/>
        </w:rPr>
        <w:t xml:space="preserve"> </w:t>
      </w:r>
      <w:r w:rsidR="005C02CC" w:rsidRPr="008B2FCD">
        <w:rPr>
          <w:b/>
        </w:rPr>
        <w:t xml:space="preserve">(далее – ПАО «Ханты-Мансийский банк Открытие») </w:t>
      </w:r>
      <w:r w:rsidRPr="008B2FCD">
        <w:rPr>
          <w:b/>
        </w:rPr>
        <w:t>в количестве 1</w:t>
      </w:r>
      <w:r w:rsidR="00630BDD" w:rsidRPr="008B2FCD">
        <w:rPr>
          <w:b/>
        </w:rPr>
        <w:t>0</w:t>
      </w:r>
      <w:r w:rsidRPr="008B2FCD">
        <w:rPr>
          <w:b/>
        </w:rPr>
        <w:t>0</w:t>
      </w:r>
      <w:r w:rsidR="00630BDD" w:rsidRPr="008B2FCD">
        <w:rPr>
          <w:b/>
        </w:rPr>
        <w:t> </w:t>
      </w:r>
      <w:r w:rsidRPr="008B2FCD">
        <w:rPr>
          <w:b/>
        </w:rPr>
        <w:t>000</w:t>
      </w:r>
      <w:r w:rsidR="00630BDD" w:rsidRPr="008B2FCD">
        <w:rPr>
          <w:b/>
        </w:rPr>
        <w:t xml:space="preserve"> (сто тысяч)</w:t>
      </w:r>
      <w:r w:rsidRPr="008B2FCD">
        <w:rPr>
          <w:b/>
        </w:rPr>
        <w:t xml:space="preserve"> штук</w:t>
      </w:r>
      <w:r w:rsidR="00630BDD" w:rsidRPr="008B2FCD">
        <w:rPr>
          <w:b/>
        </w:rPr>
        <w:t>,</w:t>
      </w:r>
      <w:r w:rsidRPr="008B2FCD">
        <w:rPr>
          <w:b/>
        </w:rPr>
        <w:t xml:space="preserve"> номинальной стоимостью </w:t>
      </w:r>
      <w:r w:rsidR="00630BDD" w:rsidRPr="008B2FCD">
        <w:rPr>
          <w:b/>
        </w:rPr>
        <w:t xml:space="preserve">за акцию </w:t>
      </w:r>
      <w:r w:rsidRPr="008B2FCD">
        <w:rPr>
          <w:b/>
        </w:rPr>
        <w:t xml:space="preserve">100 </w:t>
      </w:r>
      <w:r w:rsidR="00630BDD" w:rsidRPr="008B2FCD">
        <w:rPr>
          <w:b/>
        </w:rPr>
        <w:t xml:space="preserve">(сто) </w:t>
      </w:r>
      <w:r w:rsidRPr="008B2FCD">
        <w:rPr>
          <w:b/>
        </w:rPr>
        <w:t>руб</w:t>
      </w:r>
      <w:r w:rsidR="00630BDD" w:rsidRPr="008B2FCD">
        <w:rPr>
          <w:b/>
        </w:rPr>
        <w:t>лей</w:t>
      </w:r>
      <w:r w:rsidRPr="008B2FCD">
        <w:rPr>
          <w:b/>
        </w:rPr>
        <w:t>, составля</w:t>
      </w:r>
      <w:r w:rsidR="005C02CC" w:rsidRPr="008B2FCD">
        <w:rPr>
          <w:b/>
        </w:rPr>
        <w:t>ющие</w:t>
      </w:r>
      <w:r w:rsidRPr="008B2FCD">
        <w:rPr>
          <w:b/>
        </w:rPr>
        <w:t xml:space="preserve"> 0,</w:t>
      </w:r>
      <w:r w:rsidR="005C02CC" w:rsidRPr="008B2FCD">
        <w:rPr>
          <w:b/>
        </w:rPr>
        <w:t>095</w:t>
      </w:r>
      <w:r w:rsidRPr="008B2FCD">
        <w:rPr>
          <w:b/>
        </w:rPr>
        <w:t xml:space="preserve"> % уставного капитала.</w:t>
      </w:r>
    </w:p>
    <w:p w:rsidR="00855C33" w:rsidRPr="008B2FCD" w:rsidRDefault="001F5A2B" w:rsidP="00855C33">
      <w:pPr>
        <w:pStyle w:val="a5"/>
        <w:spacing w:after="0"/>
        <w:ind w:firstLine="709"/>
        <w:jc w:val="both"/>
      </w:pPr>
      <w:r w:rsidRPr="008B2FCD">
        <w:rPr>
          <w:b/>
        </w:rPr>
        <w:t xml:space="preserve">Полное наименование, адрес (место нахождения) </w:t>
      </w:r>
      <w:r w:rsidR="001B53F8" w:rsidRPr="008B2FCD">
        <w:rPr>
          <w:b/>
        </w:rPr>
        <w:t xml:space="preserve">акционерного </w:t>
      </w:r>
      <w:r w:rsidRPr="008B2FCD">
        <w:rPr>
          <w:b/>
        </w:rPr>
        <w:t>общества</w:t>
      </w:r>
      <w:r w:rsidRPr="008B2FCD">
        <w:t xml:space="preserve">: Публичное акционерное общество </w:t>
      </w:r>
      <w:r w:rsidR="001B53F8" w:rsidRPr="008B2FCD">
        <w:t>«</w:t>
      </w:r>
      <w:r w:rsidRPr="008B2FCD">
        <w:t>Ханты-Мансийский банк Открытие</w:t>
      </w:r>
      <w:r w:rsidR="001B53F8" w:rsidRPr="008B2FCD">
        <w:t>»</w:t>
      </w:r>
      <w:r w:rsidR="004133E5" w:rsidRPr="008B2FCD">
        <w:t>, Российская Федерация, 119021, город Москва, улица Тимура Фрунзе, дом 11, строение 13.</w:t>
      </w:r>
    </w:p>
    <w:p w:rsidR="00855C33" w:rsidRDefault="00F5341E" w:rsidP="00855C33">
      <w:pPr>
        <w:pStyle w:val="a5"/>
        <w:spacing w:after="0"/>
        <w:ind w:firstLine="709"/>
        <w:jc w:val="both"/>
        <w:rPr>
          <w:szCs w:val="20"/>
        </w:rPr>
      </w:pPr>
      <w:r w:rsidRPr="008B2FCD">
        <w:rPr>
          <w:b/>
        </w:rPr>
        <w:t xml:space="preserve">Размер уставного капитала </w:t>
      </w:r>
      <w:r w:rsidR="001B53F8" w:rsidRPr="008B2FCD">
        <w:rPr>
          <w:b/>
        </w:rPr>
        <w:t xml:space="preserve">хозяйственного </w:t>
      </w:r>
      <w:r w:rsidRPr="008B2FCD">
        <w:rPr>
          <w:b/>
        </w:rPr>
        <w:t>общества, общее количество, номинальная стоимость и категории выпущенных акций</w:t>
      </w:r>
      <w:r w:rsidR="001B53F8" w:rsidRPr="008B2FCD">
        <w:rPr>
          <w:b/>
        </w:rPr>
        <w:t xml:space="preserve"> акционерного общества</w:t>
      </w:r>
      <w:r w:rsidRPr="008B2FCD">
        <w:t xml:space="preserve">: </w:t>
      </w:r>
      <w:proofErr w:type="gramStart"/>
      <w:r w:rsidRPr="008B2FCD">
        <w:t>Размер уставного кап</w:t>
      </w:r>
      <w:r w:rsidR="001B53F8" w:rsidRPr="008B2FCD">
        <w:t>и</w:t>
      </w:r>
      <w:r w:rsidRPr="008B2FCD">
        <w:t>тала – 1</w:t>
      </w:r>
      <w:r w:rsidR="0039017B" w:rsidRPr="008B2FCD">
        <w:t>8</w:t>
      </w:r>
      <w:r w:rsidR="001B53F8" w:rsidRPr="008B2FCD">
        <w:t> </w:t>
      </w:r>
      <w:r w:rsidRPr="008B2FCD">
        <w:t>5</w:t>
      </w:r>
      <w:r w:rsidR="0039017B" w:rsidRPr="008B2FCD">
        <w:t>94</w:t>
      </w:r>
      <w:r w:rsidR="001B53F8" w:rsidRPr="008B2FCD">
        <w:t> </w:t>
      </w:r>
      <w:r w:rsidR="0039017B" w:rsidRPr="008B2FCD">
        <w:t>008</w:t>
      </w:r>
      <w:r w:rsidR="001B53F8" w:rsidRPr="008B2FCD">
        <w:t xml:space="preserve"> </w:t>
      </w:r>
      <w:r w:rsidR="0039017B" w:rsidRPr="008B2FCD">
        <w:t>7</w:t>
      </w:r>
      <w:r w:rsidRPr="008B2FCD">
        <w:t>00 (</w:t>
      </w:r>
      <w:r w:rsidR="0039017B" w:rsidRPr="008B2FCD">
        <w:t>восемнадцать</w:t>
      </w:r>
      <w:r w:rsidRPr="008B2FCD">
        <w:t xml:space="preserve"> миллиардов пятьсот </w:t>
      </w:r>
      <w:r w:rsidR="0039017B" w:rsidRPr="008B2FCD">
        <w:t xml:space="preserve">девяносто четыре </w:t>
      </w:r>
      <w:r w:rsidRPr="008B2FCD">
        <w:t>миллион</w:t>
      </w:r>
      <w:r w:rsidR="0039017B" w:rsidRPr="008B2FCD">
        <w:t>а восемь тысяч семьсот</w:t>
      </w:r>
      <w:r w:rsidRPr="008B2FCD">
        <w:t>) рубле</w:t>
      </w:r>
      <w:r w:rsidR="0039017B" w:rsidRPr="008B2FCD">
        <w:t>й и разделен</w:t>
      </w:r>
      <w:r w:rsidR="0039017B">
        <w:rPr>
          <w:szCs w:val="20"/>
        </w:rPr>
        <w:t xml:space="preserve"> на 185 930 087 (Сто восемьдесят пять миллионов девятьсот тридцать тысяч восемьдесят семь) обыкновенных именных акций, номинальной стоимостью 100 (сто) рублей каждая и 10 000 (десять тысяч) привилегированных именных акций, номинальной стоимостью 100 (сто) рублей каждая</w:t>
      </w:r>
      <w:r w:rsidR="004133E5">
        <w:rPr>
          <w:szCs w:val="20"/>
        </w:rPr>
        <w:t>.</w:t>
      </w:r>
      <w:proofErr w:type="gramEnd"/>
    </w:p>
    <w:p w:rsidR="00855C33" w:rsidRDefault="00F50566" w:rsidP="00855C33">
      <w:pPr>
        <w:pStyle w:val="a5"/>
        <w:spacing w:after="0"/>
        <w:ind w:firstLine="709"/>
        <w:jc w:val="both"/>
        <w:rPr>
          <w:b/>
          <w:szCs w:val="20"/>
        </w:rPr>
      </w:pPr>
      <w:r>
        <w:rPr>
          <w:b/>
          <w:szCs w:val="20"/>
        </w:rPr>
        <w:t>П</w:t>
      </w:r>
      <w:r w:rsidR="00F5341E" w:rsidRPr="00F5341E">
        <w:rPr>
          <w:b/>
          <w:szCs w:val="20"/>
        </w:rPr>
        <w:t xml:space="preserve">еречень видов основной продукции (работ, </w:t>
      </w:r>
      <w:r w:rsidR="00F5341E">
        <w:rPr>
          <w:b/>
          <w:szCs w:val="20"/>
        </w:rPr>
        <w:t>услуг)</w:t>
      </w:r>
      <w:r w:rsidR="001B53F8">
        <w:rPr>
          <w:b/>
          <w:szCs w:val="20"/>
        </w:rPr>
        <w:t>, производство которой осуществляется акционерным обществом</w:t>
      </w:r>
      <w:r w:rsidR="00F5341E">
        <w:rPr>
          <w:b/>
          <w:szCs w:val="20"/>
        </w:rPr>
        <w:t xml:space="preserve">: </w:t>
      </w:r>
    </w:p>
    <w:p w:rsidR="00093D48" w:rsidRPr="00855C33" w:rsidRDefault="00093D48" w:rsidP="00855C33">
      <w:pPr>
        <w:pStyle w:val="a5"/>
        <w:spacing w:after="0"/>
        <w:ind w:firstLine="709"/>
        <w:jc w:val="both"/>
        <w:rPr>
          <w:sz w:val="26"/>
          <w:szCs w:val="26"/>
        </w:rPr>
      </w:pPr>
      <w:r w:rsidRPr="00093D48">
        <w:rPr>
          <w:szCs w:val="20"/>
        </w:rPr>
        <w:t xml:space="preserve">-привлечение </w:t>
      </w:r>
      <w:r>
        <w:rPr>
          <w:szCs w:val="20"/>
        </w:rPr>
        <w:t>денежных</w:t>
      </w:r>
      <w:r w:rsidRPr="00093D48">
        <w:rPr>
          <w:szCs w:val="20"/>
        </w:rPr>
        <w:t xml:space="preserve"> средств физических и юридических лиц во вклады</w:t>
      </w:r>
      <w:r>
        <w:rPr>
          <w:szCs w:val="20"/>
        </w:rPr>
        <w:t xml:space="preserve"> (до востребования и на определенный срок);</w:t>
      </w:r>
    </w:p>
    <w:p w:rsidR="00093D48" w:rsidRDefault="00093D48" w:rsidP="00855C33">
      <w:pPr>
        <w:ind w:left="284" w:firstLine="424"/>
        <w:jc w:val="both"/>
        <w:rPr>
          <w:szCs w:val="20"/>
        </w:rPr>
      </w:pPr>
      <w:r>
        <w:rPr>
          <w:szCs w:val="20"/>
        </w:rPr>
        <w:t>-размещ</w:t>
      </w:r>
      <w:r w:rsidR="00F5341E" w:rsidRPr="00093D48">
        <w:rPr>
          <w:szCs w:val="20"/>
        </w:rPr>
        <w:t>е</w:t>
      </w:r>
      <w:r>
        <w:rPr>
          <w:szCs w:val="20"/>
        </w:rPr>
        <w:t>ние</w:t>
      </w:r>
      <w:r w:rsidR="00F5341E" w:rsidRPr="00093D48">
        <w:rPr>
          <w:szCs w:val="20"/>
        </w:rPr>
        <w:t xml:space="preserve"> привлеченны</w:t>
      </w:r>
      <w:r>
        <w:rPr>
          <w:szCs w:val="20"/>
        </w:rPr>
        <w:t>х</w:t>
      </w:r>
      <w:r w:rsidR="00F5341E" w:rsidRPr="00093D48">
        <w:rPr>
          <w:szCs w:val="20"/>
        </w:rPr>
        <w:t xml:space="preserve"> </w:t>
      </w:r>
      <w:r>
        <w:rPr>
          <w:szCs w:val="20"/>
        </w:rPr>
        <w:t>во вклады (до востребования и на определенный срок) денежных средств физических и юридических лиц от своего имени и на свой счет;</w:t>
      </w:r>
    </w:p>
    <w:p w:rsidR="00093D48" w:rsidRDefault="00F5341E" w:rsidP="00855C33">
      <w:pPr>
        <w:ind w:left="284" w:firstLine="424"/>
        <w:jc w:val="both"/>
        <w:rPr>
          <w:szCs w:val="20"/>
        </w:rPr>
      </w:pPr>
      <w:r w:rsidRPr="00093D48">
        <w:rPr>
          <w:szCs w:val="20"/>
        </w:rPr>
        <w:t>-откры</w:t>
      </w:r>
      <w:r w:rsidR="00093D48">
        <w:rPr>
          <w:szCs w:val="20"/>
        </w:rPr>
        <w:t>тие</w:t>
      </w:r>
      <w:r w:rsidRPr="00093D48">
        <w:rPr>
          <w:szCs w:val="20"/>
        </w:rPr>
        <w:t xml:space="preserve"> и веде</w:t>
      </w:r>
      <w:r w:rsidR="00093D48">
        <w:rPr>
          <w:szCs w:val="20"/>
        </w:rPr>
        <w:t>ние</w:t>
      </w:r>
      <w:r w:rsidRPr="00093D48">
        <w:rPr>
          <w:szCs w:val="20"/>
        </w:rPr>
        <w:t xml:space="preserve"> банковски</w:t>
      </w:r>
      <w:r w:rsidR="00093D48">
        <w:rPr>
          <w:szCs w:val="20"/>
        </w:rPr>
        <w:t>х</w:t>
      </w:r>
      <w:r w:rsidRPr="00093D48">
        <w:rPr>
          <w:szCs w:val="20"/>
        </w:rPr>
        <w:t xml:space="preserve"> счет</w:t>
      </w:r>
      <w:r w:rsidR="00093D48">
        <w:rPr>
          <w:szCs w:val="20"/>
        </w:rPr>
        <w:t>ов</w:t>
      </w:r>
      <w:r w:rsidRPr="00093D48">
        <w:rPr>
          <w:szCs w:val="20"/>
        </w:rPr>
        <w:t xml:space="preserve"> физических и юридических лиц;</w:t>
      </w:r>
    </w:p>
    <w:p w:rsidR="00093D48" w:rsidRDefault="00F5341E" w:rsidP="00855C33">
      <w:pPr>
        <w:ind w:left="284" w:firstLine="424"/>
        <w:jc w:val="both"/>
        <w:rPr>
          <w:szCs w:val="20"/>
        </w:rPr>
      </w:pPr>
      <w:r w:rsidRPr="00093D48">
        <w:rPr>
          <w:szCs w:val="20"/>
        </w:rPr>
        <w:t>-осуществл</w:t>
      </w:r>
      <w:r w:rsidR="00093D48">
        <w:rPr>
          <w:szCs w:val="20"/>
        </w:rPr>
        <w:t>ение переводов денежных средств по поручению физических и юридических, в том числе уполномоченных банков-корреспондентов и иностранных банков, по их банковским счетам;</w:t>
      </w:r>
    </w:p>
    <w:p w:rsidR="00F5341E" w:rsidRDefault="00093D48" w:rsidP="00855C33">
      <w:pPr>
        <w:ind w:left="284" w:firstLine="424"/>
        <w:jc w:val="both"/>
        <w:rPr>
          <w:szCs w:val="20"/>
        </w:rPr>
      </w:pPr>
      <w:r>
        <w:rPr>
          <w:szCs w:val="20"/>
        </w:rPr>
        <w:t>-</w:t>
      </w:r>
      <w:r w:rsidR="00F5341E" w:rsidRPr="00093D48">
        <w:rPr>
          <w:szCs w:val="20"/>
        </w:rPr>
        <w:t>инкасс</w:t>
      </w:r>
      <w:r>
        <w:rPr>
          <w:szCs w:val="20"/>
        </w:rPr>
        <w:t>ация</w:t>
      </w:r>
      <w:r w:rsidR="00F5341E" w:rsidRPr="00093D48">
        <w:rPr>
          <w:szCs w:val="20"/>
        </w:rPr>
        <w:t xml:space="preserve"> денежны</w:t>
      </w:r>
      <w:r>
        <w:rPr>
          <w:szCs w:val="20"/>
        </w:rPr>
        <w:t>х</w:t>
      </w:r>
      <w:r w:rsidR="00F5341E" w:rsidRPr="00093D48">
        <w:rPr>
          <w:szCs w:val="20"/>
        </w:rPr>
        <w:t xml:space="preserve"> средств, вексел</w:t>
      </w:r>
      <w:r>
        <w:rPr>
          <w:szCs w:val="20"/>
        </w:rPr>
        <w:t>ей</w:t>
      </w:r>
      <w:r w:rsidR="00F5341E" w:rsidRPr="00093D48">
        <w:rPr>
          <w:szCs w:val="20"/>
        </w:rPr>
        <w:t>, платежны</w:t>
      </w:r>
      <w:r>
        <w:rPr>
          <w:szCs w:val="20"/>
        </w:rPr>
        <w:t>х</w:t>
      </w:r>
      <w:r w:rsidR="00F5341E" w:rsidRPr="00093D48">
        <w:rPr>
          <w:szCs w:val="20"/>
        </w:rPr>
        <w:t xml:space="preserve"> и расчетны</w:t>
      </w:r>
      <w:r>
        <w:rPr>
          <w:szCs w:val="20"/>
        </w:rPr>
        <w:t>х</w:t>
      </w:r>
      <w:r w:rsidR="00F5341E" w:rsidRPr="00093D48">
        <w:rPr>
          <w:szCs w:val="20"/>
        </w:rPr>
        <w:t xml:space="preserve"> документ</w:t>
      </w:r>
      <w:r>
        <w:rPr>
          <w:szCs w:val="20"/>
        </w:rPr>
        <w:t>ов</w:t>
      </w:r>
      <w:r w:rsidR="00F5341E" w:rsidRPr="00093D48">
        <w:rPr>
          <w:szCs w:val="20"/>
        </w:rPr>
        <w:t xml:space="preserve"> и кассовое обслуживание физических и юридических лиц;</w:t>
      </w:r>
    </w:p>
    <w:p w:rsidR="00093D48" w:rsidRPr="00093D48" w:rsidRDefault="00093D48" w:rsidP="00855C33">
      <w:pPr>
        <w:ind w:left="284" w:firstLine="424"/>
        <w:jc w:val="both"/>
        <w:rPr>
          <w:szCs w:val="20"/>
        </w:rPr>
      </w:pPr>
      <w:proofErr w:type="gramStart"/>
      <w:r>
        <w:rPr>
          <w:szCs w:val="20"/>
        </w:rPr>
        <w:t>-купля-продажа иностранной валюты в наличной и безналичной формах;</w:t>
      </w:r>
      <w:proofErr w:type="gramEnd"/>
    </w:p>
    <w:p w:rsidR="00F5341E" w:rsidRPr="00093D48" w:rsidRDefault="00F5341E" w:rsidP="00855C33">
      <w:pPr>
        <w:ind w:left="284" w:firstLine="424"/>
        <w:jc w:val="both"/>
        <w:rPr>
          <w:szCs w:val="20"/>
        </w:rPr>
      </w:pPr>
      <w:r w:rsidRPr="00093D48">
        <w:rPr>
          <w:szCs w:val="20"/>
        </w:rPr>
        <w:t>-выда</w:t>
      </w:r>
      <w:r w:rsidR="00093D48">
        <w:rPr>
          <w:szCs w:val="20"/>
        </w:rPr>
        <w:t>ча</w:t>
      </w:r>
      <w:r w:rsidRPr="00093D48">
        <w:rPr>
          <w:szCs w:val="20"/>
        </w:rPr>
        <w:t xml:space="preserve"> банковски</w:t>
      </w:r>
      <w:r w:rsidR="00093D48">
        <w:rPr>
          <w:szCs w:val="20"/>
        </w:rPr>
        <w:t>х</w:t>
      </w:r>
      <w:r w:rsidRPr="00093D48">
        <w:rPr>
          <w:szCs w:val="20"/>
        </w:rPr>
        <w:t xml:space="preserve"> гаранти</w:t>
      </w:r>
      <w:r w:rsidR="00093D48">
        <w:rPr>
          <w:szCs w:val="20"/>
        </w:rPr>
        <w:t>й</w:t>
      </w:r>
      <w:r w:rsidRPr="00093D48">
        <w:rPr>
          <w:szCs w:val="20"/>
        </w:rPr>
        <w:t>;</w:t>
      </w:r>
    </w:p>
    <w:p w:rsidR="00D57CDE" w:rsidRPr="00093D48" w:rsidRDefault="00F5341E" w:rsidP="00855C33">
      <w:pPr>
        <w:ind w:left="284" w:firstLine="424"/>
        <w:jc w:val="both"/>
        <w:rPr>
          <w:szCs w:val="20"/>
        </w:rPr>
      </w:pPr>
      <w:r w:rsidRPr="00093D48">
        <w:rPr>
          <w:szCs w:val="20"/>
        </w:rPr>
        <w:t>-осуществл</w:t>
      </w:r>
      <w:r w:rsidR="00093D48">
        <w:rPr>
          <w:szCs w:val="20"/>
        </w:rPr>
        <w:t xml:space="preserve">ение переводов </w:t>
      </w:r>
      <w:r w:rsidRPr="00093D48">
        <w:rPr>
          <w:szCs w:val="20"/>
        </w:rPr>
        <w:t>денежны</w:t>
      </w:r>
      <w:r w:rsidR="00093D48">
        <w:rPr>
          <w:szCs w:val="20"/>
        </w:rPr>
        <w:t>х</w:t>
      </w:r>
      <w:r w:rsidRPr="00093D48">
        <w:rPr>
          <w:szCs w:val="20"/>
        </w:rPr>
        <w:t xml:space="preserve"> средств</w:t>
      </w:r>
      <w:r w:rsidR="00D57CDE">
        <w:rPr>
          <w:szCs w:val="20"/>
        </w:rPr>
        <w:t xml:space="preserve"> без открытия банковских счетов, в том числе электронных денежных средств (за исключением почтовых переводов).</w:t>
      </w:r>
      <w:r w:rsidRPr="00093D48">
        <w:rPr>
          <w:szCs w:val="20"/>
        </w:rPr>
        <w:t xml:space="preserve"> </w:t>
      </w:r>
    </w:p>
    <w:p w:rsidR="006F4685" w:rsidRDefault="001B53F8" w:rsidP="006F4685">
      <w:pPr>
        <w:ind w:left="284" w:firstLine="424"/>
        <w:jc w:val="both"/>
        <w:rPr>
          <w:b/>
          <w:szCs w:val="20"/>
        </w:rPr>
      </w:pPr>
      <w:r>
        <w:rPr>
          <w:b/>
          <w:szCs w:val="20"/>
        </w:rPr>
        <w:t>Сведения о доле на рынке определенного товара хозяйствующего субъекта, включенного в Реестр хозяйствующих субъектов, имеющих долю на рынке определенного товара в размере более чем 35 процентов:</w:t>
      </w:r>
      <w:r w:rsidR="004A0B9D" w:rsidRPr="004A0B9D">
        <w:rPr>
          <w:szCs w:val="20"/>
        </w:rPr>
        <w:t xml:space="preserve"> </w:t>
      </w:r>
      <w:r w:rsidR="006F4685" w:rsidRPr="009A400F">
        <w:rPr>
          <w:szCs w:val="20"/>
        </w:rPr>
        <w:t xml:space="preserve">с данной информацией можно ознакомиться на сайте </w:t>
      </w:r>
      <w:r w:rsidR="006F4685" w:rsidRPr="007E25C3">
        <w:rPr>
          <w:szCs w:val="20"/>
        </w:rPr>
        <w:t>www.khmb.ru</w:t>
      </w:r>
      <w:r w:rsidR="006F4685">
        <w:rPr>
          <w:szCs w:val="20"/>
        </w:rPr>
        <w:t>.</w:t>
      </w:r>
    </w:p>
    <w:p w:rsidR="001B53F8" w:rsidRDefault="001B53F8" w:rsidP="00855C33">
      <w:pPr>
        <w:ind w:left="284" w:firstLine="424"/>
        <w:jc w:val="both"/>
        <w:rPr>
          <w:b/>
          <w:szCs w:val="20"/>
        </w:rPr>
      </w:pPr>
      <w:r>
        <w:rPr>
          <w:b/>
          <w:szCs w:val="20"/>
        </w:rPr>
        <w:t xml:space="preserve">Адрес сайта </w:t>
      </w:r>
      <w:r w:rsidR="004A0B9D">
        <w:rPr>
          <w:b/>
          <w:szCs w:val="20"/>
        </w:rPr>
        <w:t>в сети «Интернет», на котором размещена годовая бухгалтерская (финансовая) отчетность и промежуточная бухгалтерская (финансовая) отчетность</w:t>
      </w:r>
      <w:r w:rsidR="007E25C3">
        <w:rPr>
          <w:b/>
          <w:szCs w:val="20"/>
        </w:rPr>
        <w:t xml:space="preserve"> хозяйственного общества: </w:t>
      </w:r>
      <w:r w:rsidR="007E25C3" w:rsidRPr="007E25C3">
        <w:rPr>
          <w:szCs w:val="20"/>
        </w:rPr>
        <w:t>www.khmb.ru</w:t>
      </w:r>
      <w:r w:rsidR="007E25C3">
        <w:rPr>
          <w:szCs w:val="20"/>
        </w:rPr>
        <w:t>.</w:t>
      </w:r>
    </w:p>
    <w:p w:rsidR="00344522" w:rsidRDefault="00506233" w:rsidP="00855C33">
      <w:pPr>
        <w:ind w:left="284" w:firstLine="424"/>
        <w:jc w:val="both"/>
        <w:rPr>
          <w:b/>
          <w:szCs w:val="20"/>
        </w:rPr>
      </w:pPr>
      <w:r w:rsidRPr="009A400F">
        <w:rPr>
          <w:b/>
          <w:szCs w:val="20"/>
        </w:rPr>
        <w:t>Площадь земельного участка или земельных участков, на которых расположено недвижимое имущество хозяйственного общества:</w:t>
      </w:r>
      <w:r w:rsidR="009A400F">
        <w:rPr>
          <w:b/>
          <w:szCs w:val="20"/>
        </w:rPr>
        <w:t xml:space="preserve"> </w:t>
      </w:r>
      <w:r w:rsidR="009A400F" w:rsidRPr="009A400F">
        <w:rPr>
          <w:szCs w:val="20"/>
        </w:rPr>
        <w:t xml:space="preserve">с данной информацией можно ознакомиться на сайте </w:t>
      </w:r>
      <w:r w:rsidR="009A400F" w:rsidRPr="007E25C3">
        <w:rPr>
          <w:szCs w:val="20"/>
        </w:rPr>
        <w:t>www.khmb.ru</w:t>
      </w:r>
      <w:r w:rsidR="009A400F">
        <w:rPr>
          <w:szCs w:val="20"/>
        </w:rPr>
        <w:t>.</w:t>
      </w:r>
    </w:p>
    <w:p w:rsidR="006F4685" w:rsidRDefault="00506233" w:rsidP="006F4685">
      <w:pPr>
        <w:ind w:left="284" w:firstLine="424"/>
        <w:jc w:val="both"/>
        <w:rPr>
          <w:b/>
          <w:szCs w:val="20"/>
        </w:rPr>
      </w:pPr>
      <w:r>
        <w:rPr>
          <w:b/>
          <w:szCs w:val="20"/>
        </w:rPr>
        <w:lastRenderedPageBreak/>
        <w:t>Численность работников хозяйственного общества:</w:t>
      </w:r>
      <w:r w:rsidR="000B206D">
        <w:rPr>
          <w:b/>
          <w:szCs w:val="20"/>
        </w:rPr>
        <w:t xml:space="preserve"> </w:t>
      </w:r>
      <w:r w:rsidR="006F4685" w:rsidRPr="009A400F">
        <w:rPr>
          <w:szCs w:val="20"/>
        </w:rPr>
        <w:t xml:space="preserve">с данной информацией можно ознакомиться на сайте </w:t>
      </w:r>
      <w:r w:rsidR="006F4685" w:rsidRPr="007E25C3">
        <w:rPr>
          <w:szCs w:val="20"/>
        </w:rPr>
        <w:t>www.khmb.ru</w:t>
      </w:r>
      <w:r w:rsidR="006F4685">
        <w:rPr>
          <w:szCs w:val="20"/>
        </w:rPr>
        <w:t>.</w:t>
      </w:r>
    </w:p>
    <w:p w:rsidR="009A400F" w:rsidRDefault="00506233" w:rsidP="009A400F">
      <w:pPr>
        <w:ind w:left="284" w:firstLine="424"/>
        <w:jc w:val="both"/>
        <w:rPr>
          <w:b/>
          <w:szCs w:val="20"/>
        </w:rPr>
      </w:pPr>
      <w:r w:rsidRPr="009A400F">
        <w:rPr>
          <w:b/>
          <w:szCs w:val="20"/>
        </w:rPr>
        <w:t xml:space="preserve">Площадь </w:t>
      </w:r>
      <w:r w:rsidR="003D79D8" w:rsidRPr="009A400F">
        <w:rPr>
          <w:b/>
          <w:szCs w:val="20"/>
        </w:rPr>
        <w:t>объектов недвижимого имущества хозяйственного общества и их перечень с указанием действующих и установленных при приватизации таких объектов</w:t>
      </w:r>
      <w:r w:rsidR="009A400F" w:rsidRPr="009A400F">
        <w:rPr>
          <w:szCs w:val="20"/>
        </w:rPr>
        <w:t xml:space="preserve"> с данной информацией можно ознакомиться на сайте </w:t>
      </w:r>
      <w:r w:rsidR="009A400F" w:rsidRPr="007E25C3">
        <w:rPr>
          <w:szCs w:val="20"/>
        </w:rPr>
        <w:t>www.khmb.ru</w:t>
      </w:r>
      <w:r w:rsidR="009A400F">
        <w:rPr>
          <w:szCs w:val="20"/>
        </w:rPr>
        <w:t>.</w:t>
      </w:r>
    </w:p>
    <w:p w:rsidR="003D79D8" w:rsidRPr="00855C33" w:rsidRDefault="003D79D8" w:rsidP="00855C33">
      <w:pPr>
        <w:ind w:left="284" w:firstLine="424"/>
        <w:jc w:val="both"/>
        <w:rPr>
          <w:szCs w:val="20"/>
        </w:rPr>
      </w:pPr>
      <w:r>
        <w:rPr>
          <w:b/>
          <w:szCs w:val="20"/>
        </w:rPr>
        <w:t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причина):</w:t>
      </w:r>
      <w:r w:rsidR="00855C33">
        <w:rPr>
          <w:b/>
          <w:szCs w:val="20"/>
        </w:rPr>
        <w:t xml:space="preserve"> </w:t>
      </w:r>
      <w:r w:rsidR="00855C33">
        <w:rPr>
          <w:szCs w:val="20"/>
        </w:rPr>
        <w:t>ранее данное муниципальное имущество на торги не выставлялось.</w:t>
      </w:r>
    </w:p>
    <w:p w:rsidR="006F65D6" w:rsidRPr="00FB798B" w:rsidRDefault="006F65D6" w:rsidP="006F65D6">
      <w:pPr>
        <w:ind w:left="284" w:firstLine="709"/>
        <w:jc w:val="both"/>
      </w:pPr>
      <w:r>
        <w:rPr>
          <w:b/>
        </w:rPr>
        <w:t>Способ приватизации</w:t>
      </w:r>
      <w:r w:rsidRPr="00FB798B">
        <w:rPr>
          <w:b/>
        </w:rPr>
        <w:t xml:space="preserve">: </w:t>
      </w:r>
      <w:r w:rsidRPr="006F65D6">
        <w:t>специализированный</w:t>
      </w:r>
      <w:r>
        <w:rPr>
          <w:b/>
        </w:rPr>
        <w:t xml:space="preserve"> </w:t>
      </w:r>
      <w:r>
        <w:t>аукцион.</w:t>
      </w:r>
    </w:p>
    <w:p w:rsidR="00B544EA" w:rsidRDefault="00204187" w:rsidP="00B544EA">
      <w:pPr>
        <w:pStyle w:val="ConsPlusNormal"/>
        <w:ind w:left="284" w:firstLine="709"/>
        <w:jc w:val="both"/>
        <w:rPr>
          <w:rFonts w:eastAsiaTheme="minorHAnsi"/>
          <w:lang w:eastAsia="en-US"/>
        </w:rPr>
      </w:pPr>
      <w:r w:rsidRPr="00FB798B">
        <w:rPr>
          <w:b/>
          <w:szCs w:val="20"/>
        </w:rPr>
        <w:t xml:space="preserve">Покупателями муниципального имущества </w:t>
      </w:r>
      <w:r w:rsidRPr="00C3278F">
        <w:rPr>
          <w:szCs w:val="20"/>
        </w:rPr>
        <w:t>могут быть</w:t>
      </w:r>
      <w:r w:rsidRPr="00FB798B">
        <w:rPr>
          <w:szCs w:val="20"/>
        </w:rPr>
        <w:t xml:space="preserve"> </w:t>
      </w:r>
      <w:r>
        <w:t>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  <w:r w:rsidR="00B544EA">
        <w:t xml:space="preserve"> </w:t>
      </w:r>
      <w:r w:rsidR="00B544EA">
        <w:rPr>
          <w:rFonts w:eastAsiaTheme="minorHAnsi"/>
          <w:lang w:eastAsia="en-US"/>
        </w:rPr>
        <w:t xml:space="preserve">Акционерные общества </w:t>
      </w:r>
      <w:r w:rsidR="00B544EA" w:rsidRPr="00B544EA">
        <w:rPr>
          <w:rFonts w:eastAsiaTheme="minorHAnsi"/>
          <w:lang w:eastAsia="en-US"/>
        </w:rPr>
        <w:t>не могут являться покупателями своих акций, своих долей в уставных капиталах</w:t>
      </w:r>
      <w:r w:rsidR="00B544EA">
        <w:rPr>
          <w:rFonts w:eastAsiaTheme="minorHAnsi"/>
          <w:lang w:eastAsia="en-US"/>
        </w:rPr>
        <w:t>.</w:t>
      </w:r>
    </w:p>
    <w:p w:rsidR="00C3278F" w:rsidRDefault="00204187" w:rsidP="00C3278F">
      <w:pPr>
        <w:pStyle w:val="ConsPlusNormal"/>
        <w:ind w:left="284" w:firstLine="709"/>
        <w:jc w:val="both"/>
      </w:pPr>
      <w:r w:rsidRPr="00B74733">
        <w:rPr>
          <w:b/>
        </w:rPr>
        <w:t>Начальная цена продажи</w:t>
      </w:r>
      <w:r w:rsidR="00D6663C" w:rsidRPr="00B74733">
        <w:rPr>
          <w:b/>
        </w:rPr>
        <w:t xml:space="preserve"> одной акции</w:t>
      </w:r>
      <w:r w:rsidR="00923EC0" w:rsidRPr="00B74733">
        <w:t>:</w:t>
      </w:r>
      <w:r w:rsidR="00423D2A" w:rsidRPr="00B74733">
        <w:t xml:space="preserve"> </w:t>
      </w:r>
      <w:r w:rsidR="00D95C35" w:rsidRPr="00B74733">
        <w:t xml:space="preserve">97,06 рублей, без НДС. </w:t>
      </w:r>
      <w:r w:rsidR="00923EC0" w:rsidRPr="00B74733">
        <w:t xml:space="preserve"> </w:t>
      </w:r>
    </w:p>
    <w:p w:rsidR="00B74733" w:rsidRPr="00B74733" w:rsidRDefault="00C3278F" w:rsidP="00C3278F">
      <w:pPr>
        <w:pStyle w:val="ConsPlusNormal"/>
        <w:ind w:left="284" w:firstLine="709"/>
        <w:jc w:val="both"/>
      </w:pPr>
      <w:r>
        <w:rPr>
          <w:b/>
        </w:rPr>
        <w:t>Срок</w:t>
      </w:r>
      <w:r w:rsidR="00B74733" w:rsidRPr="00B74733">
        <w:rPr>
          <w:b/>
        </w:rPr>
        <w:t xml:space="preserve"> подачи заявок</w:t>
      </w:r>
      <w:r>
        <w:rPr>
          <w:b/>
        </w:rPr>
        <w:t xml:space="preserve"> и место приема заявок</w:t>
      </w:r>
      <w:r w:rsidR="00B74733" w:rsidRPr="00B74733">
        <w:rPr>
          <w:b/>
        </w:rPr>
        <w:t xml:space="preserve">: </w:t>
      </w:r>
      <w:r w:rsidR="00B74733" w:rsidRPr="00B74733">
        <w:t xml:space="preserve">Прием заявок и документов начинается с </w:t>
      </w:r>
      <w:r w:rsidR="006D0947">
        <w:t>23</w:t>
      </w:r>
      <w:r w:rsidR="00B74733" w:rsidRPr="00B74733">
        <w:t>.0</w:t>
      </w:r>
      <w:r w:rsidR="006D0947">
        <w:t>3</w:t>
      </w:r>
      <w:r w:rsidR="00B74733" w:rsidRPr="00B74733">
        <w:t xml:space="preserve">.2016 года по </w:t>
      </w:r>
      <w:r w:rsidR="006D0947">
        <w:t>26</w:t>
      </w:r>
      <w:r w:rsidR="00B74733" w:rsidRPr="00B74733">
        <w:t>.0</w:t>
      </w:r>
      <w:r w:rsidR="006D0947">
        <w:t>4</w:t>
      </w:r>
      <w:r w:rsidR="00B74733" w:rsidRPr="00B74733">
        <w:t>.2016 года,  в рабочие дни - пн.-чт. 8.30 до 13.00 и с 14.00. до 17.</w:t>
      </w:r>
      <w:r w:rsidR="0043666F">
        <w:t>3</w:t>
      </w:r>
      <w:r w:rsidR="00B74733" w:rsidRPr="00B74733">
        <w:t>0 час</w:t>
      </w:r>
      <w:proofErr w:type="gramStart"/>
      <w:r w:rsidR="00B74733" w:rsidRPr="00B74733">
        <w:t xml:space="preserve">., </w:t>
      </w:r>
      <w:proofErr w:type="gramEnd"/>
      <w:r w:rsidR="00B74733" w:rsidRPr="00B74733">
        <w:t>пт. 8.30 до 1</w:t>
      </w:r>
      <w:r w:rsidR="0043666F">
        <w:t>2</w:t>
      </w:r>
      <w:r w:rsidR="00B74733" w:rsidRPr="00B74733">
        <w:t>.</w:t>
      </w:r>
      <w:r w:rsidR="0043666F">
        <w:t>3</w:t>
      </w:r>
      <w:r w:rsidR="00B74733" w:rsidRPr="00B74733">
        <w:t xml:space="preserve">0, по адресу: Ханты-Мансийский автономный округ – Югра, </w:t>
      </w:r>
      <w:proofErr w:type="spellStart"/>
      <w:r w:rsidR="00B74733" w:rsidRPr="00B74733">
        <w:t>г</w:t>
      </w:r>
      <w:proofErr w:type="gramStart"/>
      <w:r w:rsidR="00B74733" w:rsidRPr="00B74733">
        <w:t>.Н</w:t>
      </w:r>
      <w:proofErr w:type="gramEnd"/>
      <w:r w:rsidR="00B74733" w:rsidRPr="00B74733">
        <w:t>ефтеюганск</w:t>
      </w:r>
      <w:proofErr w:type="spellEnd"/>
      <w:r w:rsidR="00B74733" w:rsidRPr="00B74733">
        <w:t>,  микрорайон 3, дом 21, этаж 5, кабинет № 512, Департамент имущественных отношений Нефтеюганского района.</w:t>
      </w:r>
    </w:p>
    <w:p w:rsidR="00C3278F" w:rsidRDefault="00B74733" w:rsidP="00B74733">
      <w:pPr>
        <w:pStyle w:val="Noeeu2"/>
        <w:ind w:left="284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Заявки и</w:t>
      </w:r>
      <w:r w:rsidRPr="00B74733">
        <w:rPr>
          <w:bCs/>
          <w:sz w:val="24"/>
          <w:szCs w:val="24"/>
        </w:rPr>
        <w:t xml:space="preserve"> прилагаемы</w:t>
      </w:r>
      <w:r>
        <w:rPr>
          <w:bCs/>
          <w:sz w:val="24"/>
          <w:szCs w:val="24"/>
        </w:rPr>
        <w:t>е</w:t>
      </w:r>
      <w:r w:rsidRPr="00B74733">
        <w:rPr>
          <w:bCs/>
          <w:sz w:val="24"/>
          <w:szCs w:val="24"/>
        </w:rPr>
        <w:t xml:space="preserve"> к н</w:t>
      </w:r>
      <w:r>
        <w:rPr>
          <w:bCs/>
          <w:sz w:val="24"/>
          <w:szCs w:val="24"/>
        </w:rPr>
        <w:t>ей</w:t>
      </w:r>
      <w:r w:rsidRPr="00B74733">
        <w:rPr>
          <w:bCs/>
          <w:sz w:val="24"/>
          <w:szCs w:val="24"/>
        </w:rPr>
        <w:t xml:space="preserve"> документ</w:t>
      </w:r>
      <w:r>
        <w:rPr>
          <w:bCs/>
          <w:sz w:val="24"/>
          <w:szCs w:val="24"/>
        </w:rPr>
        <w:t>ы</w:t>
      </w:r>
      <w:r w:rsidRPr="00B74733">
        <w:rPr>
          <w:bCs/>
          <w:sz w:val="24"/>
          <w:szCs w:val="24"/>
        </w:rPr>
        <w:t xml:space="preserve"> принимаются в срок, указанный в информационном сообщении. </w:t>
      </w:r>
    </w:p>
    <w:p w:rsidR="00B74733" w:rsidRPr="00B74733" w:rsidRDefault="00B74733" w:rsidP="00B74733">
      <w:pPr>
        <w:pStyle w:val="Noeeu2"/>
        <w:ind w:left="284" w:firstLine="709"/>
        <w:rPr>
          <w:bCs/>
          <w:sz w:val="24"/>
          <w:szCs w:val="24"/>
        </w:rPr>
      </w:pPr>
      <w:r w:rsidRPr="00B74733">
        <w:rPr>
          <w:bCs/>
          <w:sz w:val="24"/>
          <w:szCs w:val="24"/>
        </w:rPr>
        <w:t>Заявки, поступившие по истечении срока их приема, указанного в информационном сообщении</w:t>
      </w:r>
      <w:r>
        <w:rPr>
          <w:bCs/>
          <w:sz w:val="24"/>
          <w:szCs w:val="24"/>
        </w:rPr>
        <w:t>,</w:t>
      </w:r>
      <w:r w:rsidRPr="00B7473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не принимаются и</w:t>
      </w:r>
      <w:r w:rsidRPr="00B74733">
        <w:rPr>
          <w:bCs/>
          <w:sz w:val="24"/>
          <w:szCs w:val="24"/>
        </w:rPr>
        <w:t xml:space="preserve"> вместе с описью, на которой делается отметка об отказе в при</w:t>
      </w:r>
      <w:r>
        <w:rPr>
          <w:bCs/>
          <w:sz w:val="24"/>
          <w:szCs w:val="24"/>
        </w:rPr>
        <w:t>нятии</w:t>
      </w:r>
      <w:r w:rsidRPr="00B74733">
        <w:rPr>
          <w:bCs/>
          <w:sz w:val="24"/>
          <w:szCs w:val="24"/>
        </w:rPr>
        <w:t xml:space="preserve"> документов, возвращаются претендентам или их уполномоченным представителям под расписку.</w:t>
      </w:r>
    </w:p>
    <w:p w:rsidR="00B74733" w:rsidRDefault="00C3278F" w:rsidP="00B74733">
      <w:pPr>
        <w:pStyle w:val="Noeeu2"/>
        <w:ind w:left="284" w:firstLine="709"/>
        <w:rPr>
          <w:sz w:val="24"/>
          <w:szCs w:val="24"/>
        </w:rPr>
      </w:pPr>
      <w:r>
        <w:rPr>
          <w:sz w:val="24"/>
          <w:szCs w:val="24"/>
        </w:rPr>
        <w:t>До даты окончания приема заявок на участие в специализированном аукционе претендент имеет право посредством уведомления в письменной форме отозвать зарегистрированную заявку. В этом случае поступившие от претендента денежные средства подлежат возврату в течение пяти дней со дня получения уведомления об отзыве заявки.</w:t>
      </w:r>
    </w:p>
    <w:p w:rsidR="00EC4620" w:rsidRPr="00EC4620" w:rsidRDefault="00EC4620" w:rsidP="00EC4620">
      <w:pPr>
        <w:autoSpaceDE w:val="0"/>
        <w:autoSpaceDN w:val="0"/>
        <w:adjustRightInd w:val="0"/>
        <w:ind w:left="284" w:firstLine="709"/>
        <w:jc w:val="both"/>
        <w:rPr>
          <w:rFonts w:eastAsiaTheme="minorHAnsi"/>
          <w:bCs/>
          <w:lang w:eastAsia="en-US"/>
        </w:rPr>
      </w:pPr>
      <w:r w:rsidRPr="00EC4620">
        <w:rPr>
          <w:rFonts w:eastAsiaTheme="minorHAnsi"/>
          <w:bCs/>
          <w:lang w:eastAsia="en-US"/>
        </w:rPr>
        <w:t>Со дня приема заявок лицо, желающее приобрести муниципальное имущество, имеет право на ознакомление с информацией о подлежащем приватизации муниципальном имуществе</w:t>
      </w:r>
      <w:r w:rsidR="0043666F">
        <w:rPr>
          <w:rFonts w:eastAsiaTheme="minorHAnsi"/>
          <w:bCs/>
          <w:lang w:eastAsia="en-US"/>
        </w:rPr>
        <w:t xml:space="preserve"> муниципального образования Нефтеюганский район</w:t>
      </w:r>
      <w:r w:rsidRPr="00EC4620">
        <w:rPr>
          <w:rFonts w:eastAsiaTheme="minorHAnsi"/>
          <w:bCs/>
          <w:lang w:eastAsia="en-US"/>
        </w:rPr>
        <w:t>.</w:t>
      </w:r>
    </w:p>
    <w:p w:rsidR="00EC4620" w:rsidRPr="00EC4620" w:rsidRDefault="00EC4620" w:rsidP="00EC4620">
      <w:pPr>
        <w:autoSpaceDE w:val="0"/>
        <w:autoSpaceDN w:val="0"/>
        <w:adjustRightInd w:val="0"/>
        <w:ind w:left="284" w:firstLine="709"/>
        <w:jc w:val="both"/>
        <w:rPr>
          <w:rFonts w:eastAsiaTheme="minorHAnsi"/>
          <w:bCs/>
          <w:lang w:eastAsia="en-US"/>
        </w:rPr>
      </w:pPr>
      <w:r w:rsidRPr="00EC4620">
        <w:rPr>
          <w:rFonts w:eastAsiaTheme="minorHAnsi"/>
          <w:bCs/>
          <w:lang w:eastAsia="en-US"/>
        </w:rPr>
        <w:t>В местах подачи заявок и на сайте продавца муниципального имущества в сети «Интернет» должны быть размещены общедоступная информация о</w:t>
      </w:r>
      <w:r w:rsidR="0043666F">
        <w:rPr>
          <w:rFonts w:eastAsiaTheme="minorHAnsi"/>
          <w:bCs/>
          <w:lang w:eastAsia="en-US"/>
        </w:rPr>
        <w:t>б</w:t>
      </w:r>
      <w:r w:rsidRPr="00EC4620">
        <w:rPr>
          <w:rFonts w:eastAsiaTheme="minorHAnsi"/>
          <w:bCs/>
          <w:lang w:eastAsia="en-US"/>
        </w:rPr>
        <w:t xml:space="preserve"> </w:t>
      </w:r>
      <w:r w:rsidR="0043666F">
        <w:rPr>
          <w:rFonts w:eastAsiaTheme="minorHAnsi"/>
          <w:bCs/>
          <w:lang w:eastAsia="en-US"/>
        </w:rPr>
        <w:t>аукционе</w:t>
      </w:r>
      <w:r w:rsidRPr="00EC4620">
        <w:rPr>
          <w:rFonts w:eastAsiaTheme="minorHAnsi"/>
          <w:bCs/>
          <w:lang w:eastAsia="en-US"/>
        </w:rPr>
        <w:t xml:space="preserve"> по продаже подлежащего приватизации муниципального имущества, образцы типовых документов, представляемых </w:t>
      </w:r>
      <w:r w:rsidR="0043666F">
        <w:rPr>
          <w:rFonts w:eastAsiaTheme="minorHAnsi"/>
          <w:bCs/>
          <w:lang w:eastAsia="en-US"/>
        </w:rPr>
        <w:t>претендентами</w:t>
      </w:r>
      <w:r w:rsidRPr="00EC4620">
        <w:rPr>
          <w:rFonts w:eastAsiaTheme="minorHAnsi"/>
          <w:bCs/>
          <w:lang w:eastAsia="en-US"/>
        </w:rPr>
        <w:t>, правила проведения торгов.</w:t>
      </w:r>
    </w:p>
    <w:p w:rsidR="00555625" w:rsidRDefault="00204187" w:rsidP="005C332E">
      <w:pPr>
        <w:ind w:left="284" w:firstLine="709"/>
        <w:jc w:val="both"/>
        <w:rPr>
          <w:szCs w:val="20"/>
        </w:rPr>
      </w:pPr>
      <w:r w:rsidRPr="00FB798B">
        <w:rPr>
          <w:b/>
          <w:szCs w:val="20"/>
        </w:rPr>
        <w:t xml:space="preserve">Форма подачи </w:t>
      </w:r>
      <w:r w:rsidR="00635BEC">
        <w:rPr>
          <w:b/>
          <w:szCs w:val="20"/>
        </w:rPr>
        <w:t>заявок на участие в специализированном аукционе</w:t>
      </w:r>
      <w:r>
        <w:rPr>
          <w:b/>
          <w:szCs w:val="20"/>
        </w:rPr>
        <w:t>:</w:t>
      </w:r>
      <w:r>
        <w:rPr>
          <w:szCs w:val="20"/>
        </w:rPr>
        <w:t xml:space="preserve"> </w:t>
      </w:r>
      <w:r w:rsidR="00923EC0" w:rsidRPr="00923EC0">
        <w:rPr>
          <w:szCs w:val="20"/>
        </w:rPr>
        <w:t xml:space="preserve">Для участия в специализированном аукционе претенденты представляют продавцу </w:t>
      </w:r>
      <w:r w:rsidR="0043666F">
        <w:rPr>
          <w:szCs w:val="20"/>
        </w:rPr>
        <w:t xml:space="preserve">муниципального имущества </w:t>
      </w:r>
      <w:r w:rsidR="00923EC0" w:rsidRPr="00923EC0">
        <w:rPr>
          <w:szCs w:val="20"/>
        </w:rPr>
        <w:t>(лично или через своего полномочного представителя) з</w:t>
      </w:r>
      <w:r w:rsidR="00923EC0">
        <w:rPr>
          <w:szCs w:val="20"/>
        </w:rPr>
        <w:t xml:space="preserve">аявки </w:t>
      </w:r>
      <w:r w:rsidR="00D95C35">
        <w:rPr>
          <w:szCs w:val="20"/>
        </w:rPr>
        <w:t xml:space="preserve">по форме </w:t>
      </w:r>
      <w:r w:rsidR="00923EC0" w:rsidRPr="00923EC0">
        <w:rPr>
          <w:szCs w:val="20"/>
        </w:rPr>
        <w:t xml:space="preserve">и иные документы в соответствии с перечнем, опубликованным в информационном сообщении. Опись представленных документов составляется в 2 экземплярах, один из которых остается у продавца, другой - у </w:t>
      </w:r>
      <w:r w:rsidR="00ED2E74">
        <w:rPr>
          <w:szCs w:val="20"/>
        </w:rPr>
        <w:t>претендента</w:t>
      </w:r>
      <w:r w:rsidR="00923EC0" w:rsidRPr="00923EC0">
        <w:rPr>
          <w:szCs w:val="20"/>
        </w:rPr>
        <w:t>.</w:t>
      </w:r>
    </w:p>
    <w:p w:rsidR="00923EC0" w:rsidRPr="00923EC0" w:rsidRDefault="00923EC0" w:rsidP="005C332E">
      <w:pPr>
        <w:ind w:left="284" w:firstLine="709"/>
        <w:jc w:val="both"/>
        <w:rPr>
          <w:szCs w:val="20"/>
        </w:rPr>
      </w:pPr>
      <w:r w:rsidRPr="00923EC0">
        <w:rPr>
          <w:szCs w:val="20"/>
        </w:rPr>
        <w:t>Заявки подразделяются на два типа:</w:t>
      </w:r>
    </w:p>
    <w:p w:rsidR="00923EC0" w:rsidRPr="00923EC0" w:rsidRDefault="00923EC0" w:rsidP="005C332E">
      <w:pPr>
        <w:ind w:left="284" w:firstLine="709"/>
        <w:jc w:val="both"/>
        <w:rPr>
          <w:szCs w:val="20"/>
        </w:rPr>
      </w:pPr>
      <w:r w:rsidRPr="00923EC0">
        <w:rPr>
          <w:szCs w:val="20"/>
        </w:rPr>
        <w:lastRenderedPageBreak/>
        <w:t xml:space="preserve">а) заявками первого типа считаются заявки, в которых претендент выражает намерение купить </w:t>
      </w:r>
      <w:r w:rsidR="00ED2E74">
        <w:rPr>
          <w:szCs w:val="20"/>
        </w:rPr>
        <w:t>акции</w:t>
      </w:r>
      <w:r w:rsidRPr="00923EC0">
        <w:rPr>
          <w:szCs w:val="20"/>
        </w:rPr>
        <w:t xml:space="preserve"> по любой единой цене продажи, сложившейся на специализированном аукционе;</w:t>
      </w:r>
    </w:p>
    <w:p w:rsidR="00204187" w:rsidRDefault="00923EC0" w:rsidP="005C332E">
      <w:pPr>
        <w:ind w:left="284" w:firstLine="709"/>
        <w:jc w:val="both"/>
        <w:rPr>
          <w:szCs w:val="20"/>
        </w:rPr>
      </w:pPr>
      <w:r w:rsidRPr="00923EC0">
        <w:rPr>
          <w:szCs w:val="20"/>
        </w:rPr>
        <w:t xml:space="preserve">б) заявками второго типа считаются заявки, в которых претендент выражает намерение купить </w:t>
      </w:r>
      <w:r w:rsidR="00ED2E74">
        <w:rPr>
          <w:szCs w:val="20"/>
        </w:rPr>
        <w:t>акции</w:t>
      </w:r>
      <w:r w:rsidRPr="00923EC0">
        <w:rPr>
          <w:szCs w:val="20"/>
        </w:rPr>
        <w:t xml:space="preserve"> по единой цене продажи, сложившейся на специализированном аукционе, но не выше максимальной цены покупки одной акции, указанной в заявке (далее именуется - максимальная цена покупки).</w:t>
      </w:r>
    </w:p>
    <w:p w:rsidR="002963FF" w:rsidRPr="002963FF" w:rsidRDefault="002963FF" w:rsidP="005C332E">
      <w:pPr>
        <w:ind w:left="284" w:firstLine="709"/>
        <w:jc w:val="both"/>
        <w:rPr>
          <w:szCs w:val="20"/>
        </w:rPr>
      </w:pPr>
      <w:r w:rsidRPr="002963FF">
        <w:rPr>
          <w:szCs w:val="20"/>
        </w:rPr>
        <w:t>В заявке указывается сумма денежных средств, направляемая претендентом в оплату акций, выставленных на специализированный аукцион.</w:t>
      </w:r>
    </w:p>
    <w:p w:rsidR="002963FF" w:rsidRPr="0033397A" w:rsidRDefault="002963FF" w:rsidP="005C332E">
      <w:pPr>
        <w:ind w:left="284" w:firstLine="709"/>
        <w:jc w:val="both"/>
      </w:pPr>
      <w:r w:rsidRPr="002963FF">
        <w:rPr>
          <w:szCs w:val="20"/>
        </w:rPr>
        <w:t xml:space="preserve">Сумма денежных средств, указанная в заявке первого типа, и максимальная </w:t>
      </w:r>
      <w:r w:rsidRPr="0033397A">
        <w:t>цена покупки, указанная в заявке второго типа, не могут быть меньше начальной цены продажи, опубликованной в информационном сообщении.</w:t>
      </w:r>
    </w:p>
    <w:p w:rsidR="002963FF" w:rsidRDefault="002963FF" w:rsidP="005C332E">
      <w:pPr>
        <w:ind w:left="284" w:firstLine="709"/>
        <w:jc w:val="both"/>
      </w:pPr>
      <w:r w:rsidRPr="0033397A">
        <w:t>Сумма денежных средств, указанная в заявке второго типа, не может быть меньше указанной в этой заявке максимальной цены покупки.</w:t>
      </w:r>
    </w:p>
    <w:p w:rsidR="00083962" w:rsidRDefault="00083962" w:rsidP="00083962">
      <w:pPr>
        <w:ind w:left="284" w:firstLine="709"/>
        <w:jc w:val="both"/>
        <w:rPr>
          <w:color w:val="000000"/>
          <w:shd w:val="clear" w:color="auto" w:fill="FFFFFF"/>
        </w:rPr>
      </w:pPr>
      <w:r w:rsidRPr="00083962">
        <w:t>Заявки на участие в специализированном аукционе заполняются на русском языке.</w:t>
      </w:r>
      <w:r w:rsidRPr="00083962">
        <w:rPr>
          <w:color w:val="000000"/>
          <w:shd w:val="clear" w:color="auto" w:fill="FFFFFF"/>
        </w:rPr>
        <w:t xml:space="preserve"> Заполнение заявки на усмотрение заявителя осуществляется в печатной либо письменной форме разборчивыми печатными буквами. </w:t>
      </w:r>
      <w:r>
        <w:rPr>
          <w:color w:val="000000"/>
          <w:shd w:val="clear" w:color="auto" w:fill="FFFFFF"/>
        </w:rPr>
        <w:t>В</w:t>
      </w:r>
      <w:r w:rsidRPr="00083962">
        <w:rPr>
          <w:color w:val="000000"/>
          <w:shd w:val="clear" w:color="auto" w:fill="FFFFFF"/>
        </w:rPr>
        <w:t xml:space="preserve"> документах не допускается наличие подчисток и исправлений. </w:t>
      </w:r>
      <w:r>
        <w:rPr>
          <w:color w:val="000000"/>
          <w:shd w:val="clear" w:color="auto" w:fill="FFFFFF"/>
        </w:rPr>
        <w:t>В</w:t>
      </w:r>
      <w:r w:rsidRPr="00083962">
        <w:rPr>
          <w:color w:val="000000"/>
          <w:shd w:val="clear" w:color="auto" w:fill="FFFFFF"/>
        </w:rPr>
        <w:t>се страницы документов должны быть четкими и читаемыми (в том числе и представленные ксерокопии документов, включая надписи на оттисках печатей и штампов).</w:t>
      </w:r>
    </w:p>
    <w:p w:rsidR="00EC4620" w:rsidRDefault="00EC4620" w:rsidP="00EC4620">
      <w:pPr>
        <w:autoSpaceDE w:val="0"/>
        <w:autoSpaceDN w:val="0"/>
        <w:adjustRightInd w:val="0"/>
        <w:ind w:left="284" w:firstLine="709"/>
        <w:jc w:val="both"/>
      </w:pPr>
      <w:r w:rsidRPr="00EC4620">
        <w:t xml:space="preserve">С формой заявки на участие в </w:t>
      </w:r>
      <w:r w:rsidR="00ED2E74">
        <w:t xml:space="preserve">специализированном </w:t>
      </w:r>
      <w:r w:rsidRPr="00EC4620">
        <w:t xml:space="preserve">аукционе по приватизации имущества муниципального образования Нефтеюганский район, можно ознакомиться на </w:t>
      </w:r>
      <w:r w:rsidRPr="00EC4620">
        <w:rPr>
          <w:bCs/>
        </w:rPr>
        <w:t>официальном сайте органов местного самоуправления  Нефтеюганского района</w:t>
      </w:r>
      <w:r w:rsidRPr="00EC4620">
        <w:t xml:space="preserve"> (</w:t>
      </w:r>
      <w:hyperlink r:id="rId6" w:history="1">
        <w:r w:rsidRPr="00EC4620">
          <w:rPr>
            <w:rStyle w:val="a7"/>
            <w:color w:val="auto"/>
          </w:rPr>
          <w:t>www.</w:t>
        </w:r>
        <w:r w:rsidRPr="00EC4620">
          <w:rPr>
            <w:rStyle w:val="a7"/>
            <w:color w:val="auto"/>
            <w:lang w:val="en-US"/>
          </w:rPr>
          <w:t>admoil</w:t>
        </w:r>
        <w:r w:rsidRPr="00EC4620">
          <w:rPr>
            <w:rStyle w:val="a7"/>
            <w:color w:val="auto"/>
          </w:rPr>
          <w:t>.</w:t>
        </w:r>
        <w:r w:rsidRPr="00EC4620">
          <w:rPr>
            <w:rStyle w:val="a7"/>
            <w:color w:val="auto"/>
            <w:lang w:val="en-US"/>
          </w:rPr>
          <w:t>ru</w:t>
        </w:r>
      </w:hyperlink>
      <w:r w:rsidRPr="00EC4620">
        <w:t>) и официальном сайте Российской Федерации в сети «Интернет» (</w:t>
      </w:r>
      <w:hyperlink r:id="rId7" w:history="1">
        <w:r w:rsidRPr="00EC4620">
          <w:rPr>
            <w:rStyle w:val="a7"/>
            <w:color w:val="auto"/>
            <w:lang w:val="en-US"/>
          </w:rPr>
          <w:t>www</w:t>
        </w:r>
        <w:r w:rsidRPr="00EC4620">
          <w:rPr>
            <w:rStyle w:val="a7"/>
            <w:color w:val="auto"/>
          </w:rPr>
          <w:t>.</w:t>
        </w:r>
        <w:r w:rsidRPr="00EC4620">
          <w:rPr>
            <w:rStyle w:val="a7"/>
            <w:color w:val="auto"/>
            <w:lang w:val="en-US"/>
          </w:rPr>
          <w:t>torgi</w:t>
        </w:r>
        <w:r w:rsidRPr="00EC4620">
          <w:rPr>
            <w:rStyle w:val="a7"/>
            <w:color w:val="auto"/>
          </w:rPr>
          <w:t>.</w:t>
        </w:r>
        <w:r w:rsidRPr="00EC4620">
          <w:rPr>
            <w:rStyle w:val="a7"/>
            <w:color w:val="auto"/>
            <w:lang w:val="en-US"/>
          </w:rPr>
          <w:t>gov</w:t>
        </w:r>
        <w:r w:rsidRPr="00EC4620">
          <w:rPr>
            <w:rStyle w:val="a7"/>
            <w:color w:val="auto"/>
          </w:rPr>
          <w:t>.</w:t>
        </w:r>
        <w:proofErr w:type="spellStart"/>
        <w:r w:rsidRPr="00EC4620">
          <w:rPr>
            <w:rStyle w:val="a7"/>
            <w:color w:val="auto"/>
            <w:lang w:val="en-US"/>
          </w:rPr>
          <w:t>ru</w:t>
        </w:r>
        <w:proofErr w:type="spellEnd"/>
      </w:hyperlink>
      <w:r w:rsidRPr="00EC4620">
        <w:t>).</w:t>
      </w:r>
    </w:p>
    <w:p w:rsidR="00C3278F" w:rsidRPr="0033397A" w:rsidRDefault="00C3278F" w:rsidP="00EC4620">
      <w:pPr>
        <w:autoSpaceDE w:val="0"/>
        <w:autoSpaceDN w:val="0"/>
        <w:adjustRightInd w:val="0"/>
        <w:ind w:left="284" w:firstLine="709"/>
        <w:jc w:val="both"/>
      </w:pPr>
      <w:r>
        <w:t>Заявк</w:t>
      </w:r>
      <w:r w:rsidR="00555625">
        <w:t xml:space="preserve">и на </w:t>
      </w:r>
      <w:r>
        <w:t>участие в специализированном аукционе явля</w:t>
      </w:r>
      <w:r w:rsidR="00ED2E74">
        <w:t>ю</w:t>
      </w:r>
      <w:r>
        <w:t>тся предложением претендента заключить договор купли-продажи по итогам специализированного аукциона, на условиях</w:t>
      </w:r>
      <w:r w:rsidR="00B9612C">
        <w:t>,</w:t>
      </w:r>
      <w:r>
        <w:t xml:space="preserve"> содержащихся в информационном сообщении о проведении специализированного аукциона.</w:t>
      </w:r>
    </w:p>
    <w:p w:rsidR="00B37543" w:rsidRPr="00FB798B" w:rsidRDefault="00B37543" w:rsidP="00B37543">
      <w:pPr>
        <w:ind w:left="284" w:firstLine="424"/>
        <w:jc w:val="both"/>
        <w:rPr>
          <w:b/>
          <w:szCs w:val="20"/>
        </w:rPr>
      </w:pPr>
      <w:r w:rsidRPr="00FB798B">
        <w:rPr>
          <w:b/>
          <w:szCs w:val="20"/>
        </w:rPr>
        <w:t>Перечень документов, представляемых претендентами одновременно с заявкой</w:t>
      </w:r>
      <w:r>
        <w:rPr>
          <w:b/>
          <w:szCs w:val="20"/>
        </w:rPr>
        <w:t xml:space="preserve"> на участие в специализированном аукционе</w:t>
      </w:r>
      <w:r w:rsidRPr="00FB798B">
        <w:rPr>
          <w:b/>
          <w:szCs w:val="20"/>
        </w:rPr>
        <w:t>:</w:t>
      </w:r>
    </w:p>
    <w:p w:rsidR="00B37543" w:rsidRPr="00FB798B" w:rsidRDefault="00B37543" w:rsidP="00B37543">
      <w:pPr>
        <w:tabs>
          <w:tab w:val="num" w:pos="1068"/>
        </w:tabs>
        <w:ind w:left="284" w:firstLine="709"/>
        <w:jc w:val="both"/>
        <w:rPr>
          <w:szCs w:val="20"/>
        </w:rPr>
      </w:pPr>
      <w:r w:rsidRPr="00FB798B">
        <w:rPr>
          <w:szCs w:val="20"/>
          <w:u w:val="single"/>
        </w:rPr>
        <w:t>Юридические лица</w:t>
      </w:r>
      <w:r w:rsidRPr="00FB798B">
        <w:rPr>
          <w:szCs w:val="20"/>
        </w:rPr>
        <w:t>:</w:t>
      </w:r>
    </w:p>
    <w:p w:rsidR="00B37543" w:rsidRPr="00FB798B" w:rsidRDefault="00B37543" w:rsidP="00B37543">
      <w:pPr>
        <w:tabs>
          <w:tab w:val="num" w:pos="1068"/>
        </w:tabs>
        <w:ind w:left="284" w:firstLine="709"/>
        <w:jc w:val="both"/>
        <w:rPr>
          <w:szCs w:val="20"/>
        </w:rPr>
      </w:pPr>
      <w:r w:rsidRPr="00FB798B">
        <w:rPr>
          <w:szCs w:val="20"/>
        </w:rPr>
        <w:t>- заверенные копии учредительных документов;</w:t>
      </w:r>
    </w:p>
    <w:p w:rsidR="00B37543" w:rsidRPr="00FB798B" w:rsidRDefault="00B37543" w:rsidP="00B37543">
      <w:pPr>
        <w:autoSpaceDE w:val="0"/>
        <w:autoSpaceDN w:val="0"/>
        <w:adjustRightInd w:val="0"/>
        <w:ind w:left="284" w:firstLine="709"/>
        <w:jc w:val="both"/>
      </w:pPr>
      <w:r w:rsidRPr="00FB798B">
        <w:rPr>
          <w:szCs w:val="20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</w:t>
      </w:r>
      <w:r w:rsidRPr="00FB798B">
        <w:t>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B37543" w:rsidRPr="00FB798B" w:rsidRDefault="00B37543" w:rsidP="00B37543">
      <w:pPr>
        <w:autoSpaceDE w:val="0"/>
        <w:autoSpaceDN w:val="0"/>
        <w:adjustRightInd w:val="0"/>
        <w:ind w:left="284" w:firstLine="709"/>
        <w:jc w:val="both"/>
      </w:pPr>
      <w:r w:rsidRPr="00FB798B"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5C0E2E">
        <w:t>дического лица без доверенности.</w:t>
      </w:r>
    </w:p>
    <w:p w:rsidR="00B37543" w:rsidRPr="00FB798B" w:rsidRDefault="00B37543" w:rsidP="00B37543">
      <w:pPr>
        <w:autoSpaceDE w:val="0"/>
        <w:autoSpaceDN w:val="0"/>
        <w:adjustRightInd w:val="0"/>
        <w:ind w:left="284" w:firstLine="709"/>
        <w:jc w:val="both"/>
      </w:pPr>
      <w:r w:rsidRPr="00FB798B">
        <w:rPr>
          <w:u w:val="single"/>
        </w:rPr>
        <w:t>Физические лица</w:t>
      </w:r>
      <w:r w:rsidRPr="00FB798B">
        <w:t xml:space="preserve"> предъявляют документ, удостоверяющий личность, или представляют копии всех его листов.</w:t>
      </w:r>
    </w:p>
    <w:p w:rsidR="00B37543" w:rsidRPr="00FB798B" w:rsidRDefault="00B37543" w:rsidP="00B37543">
      <w:pPr>
        <w:autoSpaceDE w:val="0"/>
        <w:autoSpaceDN w:val="0"/>
        <w:adjustRightInd w:val="0"/>
        <w:ind w:left="284" w:firstLine="709"/>
        <w:jc w:val="both"/>
      </w:pPr>
      <w:r w:rsidRPr="00FB798B">
        <w:t>В случае</w:t>
      </w:r>
      <w:proofErr w:type="gramStart"/>
      <w:r w:rsidRPr="00FB798B">
        <w:t>,</w:t>
      </w:r>
      <w:proofErr w:type="gramEnd"/>
      <w:r w:rsidRPr="00FB798B"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FB798B">
        <w:t>,</w:t>
      </w:r>
      <w:proofErr w:type="gramEnd"/>
      <w:r w:rsidRPr="00FB798B"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B37543" w:rsidRPr="00FB798B" w:rsidRDefault="00B37543" w:rsidP="00B37543">
      <w:pPr>
        <w:autoSpaceDE w:val="0"/>
        <w:autoSpaceDN w:val="0"/>
        <w:adjustRightInd w:val="0"/>
        <w:ind w:left="284" w:firstLine="709"/>
        <w:jc w:val="both"/>
      </w:pPr>
      <w:r w:rsidRPr="00FB798B">
        <w:lastRenderedPageBreak/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B37543" w:rsidRPr="00FB798B" w:rsidRDefault="00B37543" w:rsidP="00B37543">
      <w:pPr>
        <w:autoSpaceDE w:val="0"/>
        <w:autoSpaceDN w:val="0"/>
        <w:adjustRightInd w:val="0"/>
        <w:ind w:left="284" w:firstLine="709"/>
        <w:jc w:val="both"/>
      </w:pPr>
      <w:r w:rsidRPr="00FB798B"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B37543" w:rsidRPr="00FB798B" w:rsidRDefault="00B37543" w:rsidP="00B37543">
      <w:pPr>
        <w:autoSpaceDE w:val="0"/>
        <w:autoSpaceDN w:val="0"/>
        <w:adjustRightInd w:val="0"/>
        <w:ind w:left="284" w:firstLine="709"/>
        <w:jc w:val="both"/>
      </w:pPr>
      <w:r w:rsidRPr="00FB798B"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C3D64" w:rsidRPr="0033397A" w:rsidRDefault="00204187" w:rsidP="005C332E">
      <w:pPr>
        <w:ind w:left="284" w:firstLine="709"/>
        <w:jc w:val="both"/>
      </w:pPr>
      <w:r w:rsidRPr="0033397A">
        <w:rPr>
          <w:b/>
          <w:bCs/>
          <w:iCs/>
        </w:rPr>
        <w:t>Порядок</w:t>
      </w:r>
      <w:r w:rsidR="008F7B2A">
        <w:rPr>
          <w:b/>
          <w:bCs/>
          <w:iCs/>
        </w:rPr>
        <w:t xml:space="preserve"> и окончательный срок</w:t>
      </w:r>
      <w:r w:rsidRPr="0033397A">
        <w:rPr>
          <w:b/>
          <w:bCs/>
          <w:iCs/>
        </w:rPr>
        <w:t xml:space="preserve"> </w:t>
      </w:r>
      <w:r w:rsidR="00B74733">
        <w:rPr>
          <w:b/>
          <w:bCs/>
          <w:iCs/>
        </w:rPr>
        <w:t>внесения денежных средств, реквизиты для их перечисления</w:t>
      </w:r>
      <w:r w:rsidRPr="0033397A">
        <w:rPr>
          <w:b/>
          <w:bCs/>
          <w:iCs/>
        </w:rPr>
        <w:t>:</w:t>
      </w:r>
      <w:r w:rsidRPr="0033397A">
        <w:t xml:space="preserve"> </w:t>
      </w:r>
      <w:r w:rsidR="002963FF" w:rsidRPr="0033397A">
        <w:t xml:space="preserve">Сумма денежных средств, указанная в заявке, перечисляется </w:t>
      </w:r>
      <w:r w:rsidR="007C3D64" w:rsidRPr="0033397A">
        <w:t>после подачи заявки на следующие реквизиты:</w:t>
      </w:r>
    </w:p>
    <w:p w:rsidR="007C3D64" w:rsidRPr="0033397A" w:rsidRDefault="007C3D64" w:rsidP="005C332E">
      <w:pPr>
        <w:ind w:left="284" w:firstLine="709"/>
        <w:jc w:val="both"/>
      </w:pPr>
      <w:r w:rsidRPr="0033397A">
        <w:t xml:space="preserve">Департамент финансов Нефтеюганского района (Департамент имущественных отношений) РКЦ Нефтеюганск </w:t>
      </w:r>
      <w:proofErr w:type="spellStart"/>
      <w:r w:rsidRPr="0033397A">
        <w:t>г</w:t>
      </w:r>
      <w:proofErr w:type="gramStart"/>
      <w:r w:rsidRPr="0033397A">
        <w:t>.Н</w:t>
      </w:r>
      <w:proofErr w:type="gramEnd"/>
      <w:r w:rsidRPr="0033397A">
        <w:t>ефтеюганск</w:t>
      </w:r>
      <w:proofErr w:type="spellEnd"/>
      <w:r w:rsidRPr="0033397A">
        <w:t xml:space="preserve"> Р/С 40302810200005000003 БИК 047173000 ИНН 8619005023 КПП 861901001 Назначение платежа: для участия в специализированном аукционе по продаже акций _______________, номер заявки</w:t>
      </w:r>
      <w:r w:rsidR="00083962">
        <w:t xml:space="preserve"> на участие в специализированном аукционе</w:t>
      </w:r>
      <w:r w:rsidRPr="0033397A">
        <w:t xml:space="preserve"> _____.   </w:t>
      </w:r>
    </w:p>
    <w:p w:rsidR="002963FF" w:rsidRDefault="002963FF" w:rsidP="005C332E">
      <w:pPr>
        <w:ind w:left="284" w:firstLine="709"/>
        <w:jc w:val="both"/>
      </w:pPr>
      <w:r w:rsidRPr="002963FF">
        <w:t>В платежном документе на перечисление денежных средств в обязательном порядке указывается номер заявки.</w:t>
      </w:r>
    </w:p>
    <w:p w:rsidR="008F7B2A" w:rsidRDefault="008F7B2A" w:rsidP="005C332E">
      <w:pPr>
        <w:ind w:left="284" w:firstLine="709"/>
        <w:jc w:val="both"/>
      </w:pPr>
      <w:r>
        <w:t>Окончательный срок внесения денежных средств</w:t>
      </w:r>
      <w:r w:rsidR="00A20EC0">
        <w:t>, указанных в заявке на участие в специализированном аукционе</w:t>
      </w:r>
      <w:r>
        <w:t>:</w:t>
      </w:r>
      <w:r w:rsidR="00A20EC0">
        <w:t xml:space="preserve"> </w:t>
      </w:r>
      <w:r w:rsidR="005C0E2E">
        <w:t xml:space="preserve">до 17:30 </w:t>
      </w:r>
      <w:r w:rsidR="006D0947">
        <w:t>26</w:t>
      </w:r>
      <w:r w:rsidR="00A20EC0">
        <w:t>.0</w:t>
      </w:r>
      <w:r w:rsidR="006D0947">
        <w:t>4</w:t>
      </w:r>
      <w:r w:rsidR="00A20EC0">
        <w:t>.2016 года.</w:t>
      </w:r>
      <w:r>
        <w:t xml:space="preserve"> </w:t>
      </w:r>
    </w:p>
    <w:p w:rsidR="007C3D64" w:rsidRPr="00B9612C" w:rsidRDefault="007C3D64" w:rsidP="005C332E">
      <w:pPr>
        <w:ind w:left="284" w:firstLine="709"/>
        <w:jc w:val="both"/>
      </w:pPr>
      <w:r>
        <w:rPr>
          <w:szCs w:val="20"/>
        </w:rPr>
        <w:t xml:space="preserve">Документом, подтверждающим поступление денежных средств в оплату </w:t>
      </w:r>
      <w:r w:rsidRPr="00B9612C">
        <w:t>акций, продаваемых на специализированном аукционе, на счет продавца, является выписка со счета продавца.</w:t>
      </w:r>
    </w:p>
    <w:p w:rsidR="00D1459E" w:rsidRPr="00B9612C" w:rsidRDefault="00D1459E" w:rsidP="00D1459E">
      <w:pPr>
        <w:autoSpaceDE w:val="0"/>
        <w:autoSpaceDN w:val="0"/>
        <w:adjustRightInd w:val="0"/>
        <w:ind w:left="284" w:firstLine="709"/>
        <w:jc w:val="both"/>
        <w:rPr>
          <w:b/>
        </w:rPr>
      </w:pPr>
      <w:r w:rsidRPr="00B9612C">
        <w:rPr>
          <w:b/>
        </w:rPr>
        <w:t>Претендент не допускается к участию</w:t>
      </w:r>
      <w:r w:rsidRPr="00B9612C">
        <w:t xml:space="preserve"> </w:t>
      </w:r>
      <w:r w:rsidRPr="00B9612C">
        <w:rPr>
          <w:b/>
        </w:rPr>
        <w:t>в специализированном аукционе по следующим основаниям:</w:t>
      </w:r>
    </w:p>
    <w:p w:rsidR="00D1459E" w:rsidRDefault="00D1459E" w:rsidP="00D1459E">
      <w:pPr>
        <w:pStyle w:val="ConsPlusNormal"/>
        <w:ind w:left="284" w:firstLine="709"/>
        <w:jc w:val="both"/>
      </w:pPr>
      <w:r w:rsidRPr="00FB798B">
        <w:t>1)</w:t>
      </w:r>
      <w:r w:rsidRPr="0028170F">
        <w:t xml:space="preserve"> </w:t>
      </w:r>
      <w:r>
        <w:t xml:space="preserve">представленные документы не подтверждают право претендента быть покупателем в соответствии </w:t>
      </w:r>
      <w:r w:rsidRPr="0028170F">
        <w:t xml:space="preserve">с </w:t>
      </w:r>
      <w:r>
        <w:t>законодательством Российской Федерации;</w:t>
      </w:r>
    </w:p>
    <w:p w:rsidR="00D1459E" w:rsidRDefault="00D1459E" w:rsidP="00D1459E">
      <w:pPr>
        <w:pStyle w:val="ConsPlusNormal"/>
        <w:ind w:left="284" w:firstLine="709"/>
        <w:jc w:val="both"/>
      </w:pPr>
      <w:r>
        <w:t>2) заявка подана лицом, не уполномоченным претендентом на осуществление таких действий;</w:t>
      </w:r>
    </w:p>
    <w:p w:rsidR="00D1459E" w:rsidRDefault="00D1459E" w:rsidP="00D1459E">
      <w:pPr>
        <w:pStyle w:val="ConsPlusNormal"/>
        <w:ind w:left="284" w:firstLine="709"/>
        <w:jc w:val="both"/>
      </w:pPr>
      <w:r>
        <w:t>3) представлены не все документы в соответствии с перечнем, содержащимся в информационном сообщении о проведении специализированного аукциона, или  они оформлены не в соответствии с законодательством Российской Федерации;</w:t>
      </w:r>
    </w:p>
    <w:p w:rsidR="00D1459E" w:rsidRDefault="00D1459E" w:rsidP="00D1459E">
      <w:pPr>
        <w:pStyle w:val="ConsPlusNormal"/>
        <w:ind w:left="284" w:firstLine="709"/>
        <w:jc w:val="both"/>
      </w:pPr>
      <w:r>
        <w:t>4) денежные средства поступили на счета, указанные в информационном сообщении, не в полном объеме, указанном в заявке, или позднее установленного срока;</w:t>
      </w:r>
    </w:p>
    <w:p w:rsidR="00D1459E" w:rsidRDefault="00D1459E" w:rsidP="00D1459E">
      <w:pPr>
        <w:pStyle w:val="ConsPlusNormal"/>
        <w:ind w:left="284" w:firstLine="709"/>
        <w:jc w:val="both"/>
      </w:pPr>
      <w:r>
        <w:t>5) поступившие денежные средства меньше начальной цены акции акционерного общества;</w:t>
      </w:r>
    </w:p>
    <w:p w:rsidR="00D1459E" w:rsidRDefault="00D1459E" w:rsidP="00D1459E">
      <w:pPr>
        <w:pStyle w:val="ConsPlusNormal"/>
        <w:ind w:left="284" w:firstLine="709"/>
        <w:jc w:val="both"/>
      </w:pPr>
      <w:r>
        <w:t xml:space="preserve">6) внесение претендентом денежных средств осуществлено с нарушением условий, содержащихся в информационном сообщении. </w:t>
      </w:r>
    </w:p>
    <w:p w:rsidR="00D1459E" w:rsidRDefault="00D1459E" w:rsidP="00D1459E">
      <w:pPr>
        <w:pStyle w:val="ConsPlusNormal"/>
        <w:ind w:left="284" w:firstLine="709"/>
        <w:jc w:val="both"/>
      </w:pPr>
      <w:r>
        <w:t xml:space="preserve">Перечень оснований отказа претенденту в участии в </w:t>
      </w:r>
      <w:r>
        <w:rPr>
          <w:szCs w:val="20"/>
        </w:rPr>
        <w:t>специализированном аукционе является исчерпывающим.</w:t>
      </w:r>
    </w:p>
    <w:p w:rsidR="00B9612C" w:rsidRDefault="00B37543" w:rsidP="00B9612C">
      <w:pPr>
        <w:ind w:left="284" w:firstLine="709"/>
        <w:jc w:val="both"/>
      </w:pPr>
      <w:r w:rsidRPr="00B9612C">
        <w:rPr>
          <w:b/>
        </w:rPr>
        <w:t>Дата</w:t>
      </w:r>
      <w:r w:rsidR="00B9612C" w:rsidRPr="00B9612C">
        <w:rPr>
          <w:b/>
        </w:rPr>
        <w:t xml:space="preserve">, время </w:t>
      </w:r>
      <w:r w:rsidRPr="00B9612C">
        <w:rPr>
          <w:b/>
        </w:rPr>
        <w:t xml:space="preserve">и место рассмотрения заявок и документов от претендентов: </w:t>
      </w:r>
      <w:r w:rsidR="006D0947">
        <w:t>в 11</w:t>
      </w:r>
      <w:r w:rsidR="006D0947" w:rsidRPr="00B9612C">
        <w:t xml:space="preserve"> часов </w:t>
      </w:r>
      <w:r w:rsidR="006D0947">
        <w:t>0</w:t>
      </w:r>
      <w:r w:rsidR="006D0947" w:rsidRPr="00B9612C">
        <w:t>0 минут</w:t>
      </w:r>
      <w:r w:rsidR="006D0947" w:rsidRPr="006D0947">
        <w:t xml:space="preserve"> </w:t>
      </w:r>
      <w:r w:rsidR="006D0947">
        <w:t>29</w:t>
      </w:r>
      <w:r w:rsidRPr="00B9612C">
        <w:t xml:space="preserve"> </w:t>
      </w:r>
      <w:r w:rsidR="006D0947">
        <w:t>апреля</w:t>
      </w:r>
      <w:r w:rsidRPr="00B9612C">
        <w:t xml:space="preserve"> 2016 года по адресу: </w:t>
      </w:r>
      <w:r w:rsidR="00B9612C" w:rsidRPr="00B9612C">
        <w:t xml:space="preserve">Ханты-Мансийский автономный округ – Югра, </w:t>
      </w:r>
      <w:proofErr w:type="spellStart"/>
      <w:r w:rsidR="00B9612C" w:rsidRPr="00B9612C">
        <w:t>г</w:t>
      </w:r>
      <w:proofErr w:type="gramStart"/>
      <w:r w:rsidR="00B9612C" w:rsidRPr="00B9612C">
        <w:t>.Н</w:t>
      </w:r>
      <w:proofErr w:type="gramEnd"/>
      <w:r w:rsidR="00B9612C" w:rsidRPr="00B9612C">
        <w:t>ефтеюганск</w:t>
      </w:r>
      <w:proofErr w:type="spellEnd"/>
      <w:r w:rsidR="00B9612C" w:rsidRPr="00B9612C">
        <w:t>, микрорайон 3, дом 21, этаж 4, кабинет № 418.</w:t>
      </w:r>
    </w:p>
    <w:p w:rsidR="005B2C1C" w:rsidRDefault="005B2C1C" w:rsidP="005B2C1C">
      <w:pPr>
        <w:ind w:left="284" w:firstLine="709"/>
        <w:jc w:val="both"/>
      </w:pPr>
      <w:r>
        <w:t xml:space="preserve">Решения </w:t>
      </w:r>
      <w:r w:rsidR="005C0E2E">
        <w:t xml:space="preserve">комиссии по приватизации муниципального имущества муниципального образования Нефтеюганский район (далее – комиссия) </w:t>
      </w:r>
      <w:r>
        <w:t>об итогах приема заявок и об определении участников специализированного аукциона, оформляются соответствующими протоколами.</w:t>
      </w:r>
    </w:p>
    <w:p w:rsidR="005B2C1C" w:rsidRDefault="005B2C1C" w:rsidP="005B2C1C">
      <w:pPr>
        <w:ind w:left="284" w:firstLine="709"/>
        <w:jc w:val="both"/>
      </w:pPr>
      <w:r w:rsidRPr="005B2C1C">
        <w:rPr>
          <w:rFonts w:eastAsiaTheme="minorHAnsi"/>
          <w:lang w:eastAsia="en-US"/>
        </w:rPr>
        <w:t xml:space="preserve">На основании протокола об итогах приема заявок, выписок со счетов, на которые поступили денежные средства от претендентов, </w:t>
      </w:r>
      <w:r w:rsidR="005C0E2E">
        <w:rPr>
          <w:rFonts w:eastAsiaTheme="minorHAnsi"/>
          <w:lang w:eastAsia="en-US"/>
        </w:rPr>
        <w:t xml:space="preserve">комиссия </w:t>
      </w:r>
      <w:r w:rsidRPr="005B2C1C">
        <w:rPr>
          <w:rFonts w:eastAsiaTheme="minorHAnsi"/>
          <w:lang w:eastAsia="en-US"/>
        </w:rPr>
        <w:t xml:space="preserve">принимает </w:t>
      </w:r>
      <w:r w:rsidRPr="005B2C1C">
        <w:rPr>
          <w:rFonts w:eastAsiaTheme="minorHAnsi"/>
          <w:lang w:eastAsia="en-US"/>
        </w:rPr>
        <w:lastRenderedPageBreak/>
        <w:t>решение о допуске (отказе в допуске) претендентов к участию в специализированном аукционе.</w:t>
      </w:r>
    </w:p>
    <w:p w:rsidR="005B2C1C" w:rsidRDefault="005B2C1C" w:rsidP="005B2C1C">
      <w:pPr>
        <w:ind w:left="284" w:firstLine="709"/>
        <w:jc w:val="both"/>
        <w:rPr>
          <w:rFonts w:eastAsiaTheme="minorHAnsi"/>
          <w:lang w:eastAsia="en-US"/>
        </w:rPr>
      </w:pPr>
      <w:r w:rsidRPr="005B2C1C">
        <w:rPr>
          <w:rFonts w:eastAsiaTheme="minorHAnsi"/>
          <w:lang w:eastAsia="en-US"/>
        </w:rPr>
        <w:t xml:space="preserve">Претендент приобретает статус участника специализированного аукциона с момента оформления </w:t>
      </w:r>
      <w:r w:rsidR="005C0E2E">
        <w:rPr>
          <w:rFonts w:eastAsiaTheme="minorHAnsi"/>
          <w:lang w:eastAsia="en-US"/>
        </w:rPr>
        <w:t xml:space="preserve">комиссией </w:t>
      </w:r>
      <w:r w:rsidRPr="005B2C1C">
        <w:rPr>
          <w:rFonts w:eastAsiaTheme="minorHAnsi"/>
          <w:lang w:eastAsia="en-US"/>
        </w:rPr>
        <w:t>протокола об определении участников специализированного аукциона.</w:t>
      </w:r>
    </w:p>
    <w:p w:rsidR="005B2C1C" w:rsidRDefault="005B2C1C" w:rsidP="005B2C1C">
      <w:pPr>
        <w:ind w:left="284" w:firstLine="709"/>
        <w:jc w:val="both"/>
        <w:rPr>
          <w:rFonts w:eastAsiaTheme="minorHAnsi"/>
          <w:lang w:eastAsia="en-US"/>
        </w:rPr>
      </w:pPr>
      <w:r w:rsidRPr="005B2C1C">
        <w:rPr>
          <w:rFonts w:eastAsiaTheme="minorHAnsi"/>
          <w:lang w:eastAsia="en-US"/>
        </w:rPr>
        <w:t xml:space="preserve">Претенденты, которым было отказано в допуске к участию в специализированном аукционе, уведомляются об этом не позднее 5 рабочих дней со дня утверждения </w:t>
      </w:r>
      <w:r w:rsidR="005C0E2E">
        <w:rPr>
          <w:rFonts w:eastAsiaTheme="minorHAnsi"/>
          <w:lang w:eastAsia="en-US"/>
        </w:rPr>
        <w:t>комиссией</w:t>
      </w:r>
      <w:r w:rsidRPr="005B2C1C">
        <w:rPr>
          <w:rFonts w:eastAsiaTheme="minorHAnsi"/>
          <w:lang w:eastAsia="en-US"/>
        </w:rPr>
        <w:t xml:space="preserve"> протокола об итогах специализированного аукциона путем вручения им под расписку соответствующего уведомления либо направления такого уведомления по почте заказным письмом.</w:t>
      </w:r>
    </w:p>
    <w:p w:rsidR="005B2C1C" w:rsidRPr="005B2C1C" w:rsidRDefault="005B2C1C" w:rsidP="005B2C1C">
      <w:pPr>
        <w:ind w:left="284" w:firstLine="709"/>
        <w:jc w:val="both"/>
        <w:rPr>
          <w:rFonts w:eastAsiaTheme="minorHAnsi"/>
          <w:lang w:eastAsia="en-US"/>
        </w:rPr>
      </w:pPr>
      <w:r w:rsidRPr="005B2C1C">
        <w:rPr>
          <w:rFonts w:eastAsiaTheme="minorHAnsi"/>
          <w:lang w:eastAsia="en-US"/>
        </w:rPr>
        <w:t>Информация об отказе в допуске к участию в специализированном аукционе размещается на официальном сайте и на сайте продавца в сети Интернет в срок не позднее рабочего дня, следующего за днем принятия указанного решения.</w:t>
      </w:r>
    </w:p>
    <w:p w:rsidR="0068453D" w:rsidRDefault="00C60B57" w:rsidP="00B9612C">
      <w:pPr>
        <w:ind w:left="284" w:firstLine="709"/>
        <w:jc w:val="both"/>
      </w:pPr>
      <w:r>
        <w:t xml:space="preserve">После определения участников специализированного аукциона </w:t>
      </w:r>
      <w:r w:rsidR="005C0E2E">
        <w:t>комиссия</w:t>
      </w:r>
      <w:r>
        <w:t xml:space="preserve"> определяет единую цену продажи.</w:t>
      </w:r>
    </w:p>
    <w:p w:rsidR="00D34B0F" w:rsidRPr="00D20434" w:rsidRDefault="00C60B57" w:rsidP="00D34B0F">
      <w:pPr>
        <w:ind w:left="284" w:firstLine="709"/>
        <w:jc w:val="both"/>
      </w:pPr>
      <w:r w:rsidRPr="00D20434">
        <w:t>В случае</w:t>
      </w:r>
      <w:proofErr w:type="gramStart"/>
      <w:r w:rsidRPr="00D20434">
        <w:t>,</w:t>
      </w:r>
      <w:proofErr w:type="gramEnd"/>
      <w:r w:rsidRPr="00D20434">
        <w:t xml:space="preserve"> если общая сумма денежных средств, указанных в заявках участников специализированного аукциона, меньше стоимости акций, выставленных на специализированный аукцион по начальной цене продажи, </w:t>
      </w:r>
      <w:r w:rsidR="005C0E2E">
        <w:t xml:space="preserve">специализированный </w:t>
      </w:r>
      <w:r w:rsidRPr="00D20434">
        <w:t>аукцион считается несостоявшимся.</w:t>
      </w:r>
    </w:p>
    <w:p w:rsidR="00D34B0F" w:rsidRPr="00D20434" w:rsidRDefault="00D34B0F" w:rsidP="00D34B0F">
      <w:pPr>
        <w:ind w:left="284" w:firstLine="709"/>
        <w:jc w:val="both"/>
      </w:pPr>
      <w:r w:rsidRPr="00D20434">
        <w:rPr>
          <w:b/>
        </w:rPr>
        <w:t>Дата, время и место проведения аукциона:</w:t>
      </w:r>
      <w:r w:rsidRPr="00D20434">
        <w:t xml:space="preserve"> </w:t>
      </w:r>
      <w:r w:rsidR="006D0947">
        <w:t>19</w:t>
      </w:r>
      <w:r w:rsidRPr="00D20434">
        <w:t xml:space="preserve"> </w:t>
      </w:r>
      <w:r w:rsidR="006D0947">
        <w:t>ма</w:t>
      </w:r>
      <w:r w:rsidR="005C0E2E">
        <w:t>я</w:t>
      </w:r>
      <w:r w:rsidRPr="00D20434">
        <w:t xml:space="preserve"> 2016 года в</w:t>
      </w:r>
      <w:r w:rsidR="006D0947">
        <w:t xml:space="preserve"> </w:t>
      </w:r>
      <w:r w:rsidRPr="00D20434">
        <w:t>15 часов 00 минут</w:t>
      </w:r>
      <w:r w:rsidR="00037115" w:rsidRPr="00D20434">
        <w:t xml:space="preserve"> по адресу: Ханты-Мансийский автономный округ – Югра, </w:t>
      </w:r>
      <w:proofErr w:type="spellStart"/>
      <w:r w:rsidR="00037115" w:rsidRPr="00D20434">
        <w:t>г</w:t>
      </w:r>
      <w:proofErr w:type="gramStart"/>
      <w:r w:rsidR="00037115" w:rsidRPr="00D20434">
        <w:t>.Н</w:t>
      </w:r>
      <w:proofErr w:type="gramEnd"/>
      <w:r w:rsidR="00037115" w:rsidRPr="00D20434">
        <w:t>ефтеюганск</w:t>
      </w:r>
      <w:proofErr w:type="spellEnd"/>
      <w:r w:rsidR="00037115" w:rsidRPr="00D20434">
        <w:t>, микрорайон 3, дом 21, этаж 4, кабинет № 418.</w:t>
      </w:r>
    </w:p>
    <w:p w:rsidR="00D34B0F" w:rsidRPr="00D20434" w:rsidRDefault="00D34B0F" w:rsidP="00D34B0F">
      <w:pPr>
        <w:ind w:left="284" w:firstLine="709"/>
        <w:jc w:val="both"/>
      </w:pPr>
      <w:r w:rsidRPr="00D20434">
        <w:t xml:space="preserve">Начало регистрации участников </w:t>
      </w:r>
      <w:r w:rsidR="009B0BDE">
        <w:t xml:space="preserve">специализированного </w:t>
      </w:r>
      <w:r w:rsidRPr="00D20434">
        <w:t xml:space="preserve">аукциона: </w:t>
      </w:r>
      <w:r w:rsidR="006D0947">
        <w:t>19</w:t>
      </w:r>
      <w:r w:rsidR="005C0E2E" w:rsidRPr="00D20434">
        <w:t xml:space="preserve"> </w:t>
      </w:r>
      <w:r w:rsidR="006D0947">
        <w:t>ма</w:t>
      </w:r>
      <w:r w:rsidR="005C0E2E">
        <w:t>я</w:t>
      </w:r>
      <w:r w:rsidR="005C0E2E" w:rsidRPr="00D20434">
        <w:t xml:space="preserve"> 2016 года </w:t>
      </w:r>
      <w:r w:rsidRPr="00D20434">
        <w:t>в 1</w:t>
      </w:r>
      <w:r w:rsidR="006D0947">
        <w:t>4</w:t>
      </w:r>
      <w:r w:rsidRPr="00D20434">
        <w:t xml:space="preserve"> часов </w:t>
      </w:r>
      <w:r w:rsidR="006D0947">
        <w:t>3</w:t>
      </w:r>
      <w:r w:rsidRPr="00D20434">
        <w:t>0 минут.</w:t>
      </w:r>
    </w:p>
    <w:p w:rsidR="00D20434" w:rsidRPr="00D20434" w:rsidRDefault="00D20434" w:rsidP="00D20434">
      <w:pPr>
        <w:ind w:left="284" w:firstLine="709"/>
        <w:jc w:val="both"/>
      </w:pPr>
      <w:r w:rsidRPr="00D20434">
        <w:t xml:space="preserve">Решение </w:t>
      </w:r>
      <w:r w:rsidR="009B0BDE">
        <w:t>комиссии</w:t>
      </w:r>
      <w:r w:rsidRPr="00D20434">
        <w:t xml:space="preserve"> об итогах специализированного аукциона оформляется соответствующим протоколом</w:t>
      </w:r>
      <w:r w:rsidR="005B2C1C">
        <w:t xml:space="preserve"> в ден</w:t>
      </w:r>
      <w:r w:rsidR="009B0BDE">
        <w:t>ь подведения итогов аукциона и с</w:t>
      </w:r>
      <w:r w:rsidR="005B2C1C">
        <w:t xml:space="preserve"> того дня вступает в силу.</w:t>
      </w:r>
    </w:p>
    <w:p w:rsidR="00D20434" w:rsidRPr="00D20434" w:rsidRDefault="00D20434" w:rsidP="00D20434">
      <w:pPr>
        <w:ind w:left="284" w:firstLine="709"/>
        <w:jc w:val="both"/>
      </w:pPr>
      <w:r w:rsidRPr="00D20434">
        <w:rPr>
          <w:rFonts w:eastAsiaTheme="minorHAnsi"/>
          <w:lang w:eastAsia="en-US"/>
        </w:rPr>
        <w:t>Копия протокола об итогах приема заявок направляется банкам, в которых открыты счета продавца для приема денежных средств от претендентов, для подтверждения оплаты акций претендентами.</w:t>
      </w:r>
    </w:p>
    <w:p w:rsidR="00C60B57" w:rsidRDefault="00C60B57" w:rsidP="00C60B57">
      <w:pPr>
        <w:ind w:left="284" w:firstLine="709"/>
        <w:jc w:val="both"/>
        <w:rPr>
          <w:b/>
        </w:rPr>
      </w:pPr>
      <w:r w:rsidRPr="00C60B57">
        <w:rPr>
          <w:b/>
        </w:rPr>
        <w:t>Правила определения победителей специализированного аукциона:</w:t>
      </w:r>
    </w:p>
    <w:p w:rsidR="00C60B57" w:rsidRDefault="00C60B57" w:rsidP="00C60B57">
      <w:pPr>
        <w:ind w:left="284" w:firstLine="709"/>
        <w:jc w:val="both"/>
        <w:rPr>
          <w:b/>
        </w:rPr>
      </w:pPr>
      <w:r w:rsidRPr="00C60B57">
        <w:rPr>
          <w:rFonts w:eastAsiaTheme="minorHAnsi"/>
          <w:bCs/>
          <w:lang w:eastAsia="en-US"/>
        </w:rPr>
        <w:t xml:space="preserve">После определения единой цены продажи </w:t>
      </w:r>
      <w:r w:rsidR="009B0BDE">
        <w:rPr>
          <w:rFonts w:eastAsiaTheme="minorHAnsi"/>
          <w:bCs/>
          <w:lang w:eastAsia="en-US"/>
        </w:rPr>
        <w:t>комиссия</w:t>
      </w:r>
      <w:r w:rsidRPr="00C60B57">
        <w:rPr>
          <w:rFonts w:eastAsiaTheme="minorHAnsi"/>
          <w:bCs/>
          <w:lang w:eastAsia="en-US"/>
        </w:rPr>
        <w:t xml:space="preserve"> определяет победителей специализированного аукциона по следующим правилам:</w:t>
      </w:r>
    </w:p>
    <w:p w:rsidR="00C60B57" w:rsidRDefault="00C60B57" w:rsidP="00C60B57">
      <w:pPr>
        <w:ind w:left="284" w:firstLine="709"/>
        <w:jc w:val="both"/>
        <w:rPr>
          <w:b/>
        </w:rPr>
      </w:pPr>
      <w:r w:rsidRPr="00C60B57">
        <w:rPr>
          <w:rFonts w:eastAsiaTheme="minorHAnsi"/>
          <w:bCs/>
          <w:lang w:eastAsia="en-US"/>
        </w:rPr>
        <w:t>а) количество акций, получаемых победителем, определяется путем деления суммы денежных средств, указанной в заявке победителя, на единую цену продажи (при получении дробного числа количество акций соответствует целой его части);</w:t>
      </w:r>
      <w:bookmarkStart w:id="0" w:name="Par2"/>
      <w:bookmarkEnd w:id="0"/>
    </w:p>
    <w:p w:rsidR="00C60B57" w:rsidRDefault="00C60B57" w:rsidP="00C60B57">
      <w:pPr>
        <w:ind w:left="284" w:firstLine="709"/>
        <w:jc w:val="both"/>
        <w:rPr>
          <w:b/>
        </w:rPr>
      </w:pPr>
      <w:r w:rsidRPr="00C60B57">
        <w:rPr>
          <w:rFonts w:eastAsiaTheme="minorHAnsi"/>
          <w:bCs/>
          <w:lang w:eastAsia="en-US"/>
        </w:rPr>
        <w:t>б) в первую очередь удовлетворяются все заявки первого типа, в которых указанная сумма денежных средств больше единой цены продажи;</w:t>
      </w:r>
    </w:p>
    <w:p w:rsidR="00C60B57" w:rsidRDefault="00C60B57" w:rsidP="00C60B57">
      <w:pPr>
        <w:ind w:left="284" w:firstLine="709"/>
        <w:jc w:val="both"/>
        <w:rPr>
          <w:b/>
        </w:rPr>
      </w:pPr>
      <w:r w:rsidRPr="00C60B57">
        <w:rPr>
          <w:rFonts w:eastAsiaTheme="minorHAnsi"/>
          <w:bCs/>
          <w:lang w:eastAsia="en-US"/>
        </w:rPr>
        <w:t>в) во вторую очередь удовлетворяются все заявки второго типа, в которых указанная максимальная цена покупки превышает единую цену продажи;</w:t>
      </w:r>
    </w:p>
    <w:p w:rsidR="00C60B57" w:rsidRDefault="00C60B57" w:rsidP="00C60B57">
      <w:pPr>
        <w:ind w:left="284" w:firstLine="709"/>
        <w:jc w:val="both"/>
        <w:rPr>
          <w:rFonts w:eastAsiaTheme="minorHAnsi"/>
          <w:bCs/>
          <w:lang w:eastAsia="en-US"/>
        </w:rPr>
      </w:pPr>
      <w:r w:rsidRPr="00C60B57">
        <w:rPr>
          <w:rFonts w:eastAsiaTheme="minorHAnsi"/>
          <w:bCs/>
          <w:lang w:eastAsia="en-US"/>
        </w:rPr>
        <w:t xml:space="preserve">г) акции, оставшиеся после удовлетворения заявок, указанных в </w:t>
      </w:r>
      <w:hyperlink w:anchor="Par2" w:history="1">
        <w:r w:rsidRPr="00C60B57">
          <w:rPr>
            <w:rFonts w:eastAsiaTheme="minorHAnsi"/>
            <w:bCs/>
            <w:lang w:eastAsia="en-US"/>
          </w:rPr>
          <w:t>подпунктах "б" и "в"</w:t>
        </w:r>
      </w:hyperlink>
      <w:r w:rsidRPr="00C60B57">
        <w:rPr>
          <w:rFonts w:eastAsiaTheme="minorHAnsi"/>
          <w:bCs/>
          <w:lang w:eastAsia="en-US"/>
        </w:rPr>
        <w:t>, ра</w:t>
      </w:r>
      <w:r w:rsidR="009B0BDE">
        <w:rPr>
          <w:rFonts w:eastAsiaTheme="minorHAnsi"/>
          <w:bCs/>
          <w:lang w:eastAsia="en-US"/>
        </w:rPr>
        <w:t>спределяются следующим образом:</w:t>
      </w:r>
    </w:p>
    <w:p w:rsidR="00C60B57" w:rsidRDefault="009B0BDE" w:rsidP="00C60B57">
      <w:pPr>
        <w:ind w:left="284"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- в</w:t>
      </w:r>
      <w:r w:rsidR="00C60B57" w:rsidRPr="00C60B57">
        <w:rPr>
          <w:rFonts w:eastAsiaTheme="minorHAnsi"/>
          <w:bCs/>
          <w:lang w:eastAsia="en-US"/>
        </w:rPr>
        <w:t xml:space="preserve"> первую очередь удовлетворяются заявки первого типа, в которых указанная сумма денежных средств равна единой цене продажи</w:t>
      </w:r>
      <w:r>
        <w:rPr>
          <w:rFonts w:eastAsiaTheme="minorHAnsi"/>
          <w:bCs/>
          <w:lang w:eastAsia="en-US"/>
        </w:rPr>
        <w:t>;</w:t>
      </w:r>
      <w:r w:rsidR="00C60B57" w:rsidRPr="00C60B57">
        <w:rPr>
          <w:rFonts w:eastAsiaTheme="minorHAnsi"/>
          <w:bCs/>
          <w:lang w:eastAsia="en-US"/>
        </w:rPr>
        <w:t xml:space="preserve"> </w:t>
      </w:r>
    </w:p>
    <w:p w:rsidR="00C60B57" w:rsidRDefault="009B0BDE" w:rsidP="00C60B57">
      <w:pPr>
        <w:ind w:left="284"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-в</w:t>
      </w:r>
      <w:r w:rsidR="00C60B57" w:rsidRPr="00C60B57">
        <w:rPr>
          <w:rFonts w:eastAsiaTheme="minorHAnsi"/>
          <w:bCs/>
          <w:lang w:eastAsia="en-US"/>
        </w:rPr>
        <w:t xml:space="preserve">о вторую очередь удовлетворяются заявки второго типа, в которых указанная максимальная цена покупки равна единой цене продажи. </w:t>
      </w:r>
    </w:p>
    <w:p w:rsidR="00C60B57" w:rsidRDefault="00C60B57" w:rsidP="00C60B57">
      <w:pPr>
        <w:ind w:left="284" w:firstLine="709"/>
        <w:jc w:val="both"/>
        <w:rPr>
          <w:rFonts w:eastAsiaTheme="minorHAnsi"/>
          <w:bCs/>
          <w:lang w:eastAsia="en-US"/>
        </w:rPr>
      </w:pPr>
      <w:r w:rsidRPr="00C60B57">
        <w:rPr>
          <w:rFonts w:eastAsiaTheme="minorHAnsi"/>
          <w:bCs/>
          <w:lang w:eastAsia="en-US"/>
        </w:rPr>
        <w:t xml:space="preserve">Такие заявки удовлетворяются последовательно от заявки, в которой указана большая сумма денежных средств, к заявке, в которой указана меньшая сумма денежных средств. </w:t>
      </w:r>
    </w:p>
    <w:p w:rsidR="00C60B57" w:rsidRDefault="00C60B57" w:rsidP="00C60B57">
      <w:pPr>
        <w:ind w:left="284" w:firstLine="709"/>
        <w:jc w:val="both"/>
        <w:rPr>
          <w:rFonts w:eastAsiaTheme="minorHAnsi"/>
          <w:bCs/>
          <w:lang w:eastAsia="en-US"/>
        </w:rPr>
      </w:pPr>
      <w:r w:rsidRPr="00C60B57">
        <w:rPr>
          <w:rFonts w:eastAsiaTheme="minorHAnsi"/>
          <w:bCs/>
          <w:lang w:eastAsia="en-US"/>
        </w:rPr>
        <w:t xml:space="preserve">При равенстве указанных в заявках первого и второго типа сумм денежных средств удовлетворяется заявка, принятая по времени ранее. </w:t>
      </w:r>
    </w:p>
    <w:p w:rsidR="00C60B57" w:rsidRDefault="00C60B57" w:rsidP="00C60B57">
      <w:pPr>
        <w:ind w:left="284" w:firstLine="709"/>
        <w:jc w:val="both"/>
        <w:rPr>
          <w:b/>
        </w:rPr>
      </w:pPr>
      <w:r w:rsidRPr="00C60B57">
        <w:rPr>
          <w:rFonts w:eastAsiaTheme="minorHAnsi"/>
          <w:bCs/>
          <w:lang w:eastAsia="en-US"/>
        </w:rPr>
        <w:lastRenderedPageBreak/>
        <w:t>Последняя из удовлетворяемых заявок второго типа может быть удовлетворена частично;</w:t>
      </w:r>
    </w:p>
    <w:p w:rsidR="00C60B57" w:rsidRDefault="00C60B57" w:rsidP="00C60B57">
      <w:pPr>
        <w:ind w:left="284" w:firstLine="709"/>
        <w:jc w:val="both"/>
        <w:rPr>
          <w:rFonts w:eastAsiaTheme="minorHAnsi"/>
          <w:bCs/>
          <w:lang w:eastAsia="en-US"/>
        </w:rPr>
      </w:pPr>
      <w:r w:rsidRPr="00C60B57">
        <w:rPr>
          <w:rFonts w:eastAsiaTheme="minorHAnsi"/>
          <w:bCs/>
          <w:lang w:eastAsia="en-US"/>
        </w:rPr>
        <w:t>д) заявки первого типа, в которых указанная сумма денежных средств меньше единой цены продажи, и заявки второго типа, в которых указанная максимальная цена покупки меньше единой цены продажи, не удовлетворяются.</w:t>
      </w:r>
    </w:p>
    <w:p w:rsidR="009242AC" w:rsidRPr="00C60B57" w:rsidRDefault="009242AC" w:rsidP="00C60B57">
      <w:pPr>
        <w:ind w:left="284" w:firstLine="709"/>
        <w:jc w:val="both"/>
        <w:rPr>
          <w:b/>
        </w:rPr>
      </w:pPr>
      <w:r>
        <w:rPr>
          <w:rFonts w:eastAsiaTheme="minorHAnsi"/>
          <w:bCs/>
          <w:lang w:eastAsia="en-US"/>
        </w:rPr>
        <w:t>Специализированный аукцион, в котором принял участие только один участник, признается несостоявшимся.</w:t>
      </w:r>
    </w:p>
    <w:p w:rsidR="00FA3D7F" w:rsidRDefault="00803E17" w:rsidP="005C332E">
      <w:pPr>
        <w:ind w:left="284" w:firstLine="709"/>
        <w:jc w:val="both"/>
      </w:pPr>
      <w:r>
        <w:rPr>
          <w:b/>
        </w:rPr>
        <w:t>З</w:t>
      </w:r>
      <w:r w:rsidR="00204187" w:rsidRPr="00FB798B">
        <w:rPr>
          <w:b/>
        </w:rPr>
        <w:t>аключени</w:t>
      </w:r>
      <w:r>
        <w:rPr>
          <w:b/>
        </w:rPr>
        <w:t>е</w:t>
      </w:r>
      <w:r w:rsidR="00204187" w:rsidRPr="00FB798B">
        <w:rPr>
          <w:b/>
        </w:rPr>
        <w:t xml:space="preserve"> договора купли-продажи</w:t>
      </w:r>
      <w:r w:rsidR="00204187">
        <w:rPr>
          <w:b/>
        </w:rPr>
        <w:t>:</w:t>
      </w:r>
      <w:r w:rsidR="00204187" w:rsidRPr="00FB798B">
        <w:t xml:space="preserve"> </w:t>
      </w:r>
      <w:r w:rsidR="002963FF" w:rsidRPr="002963FF">
        <w:t xml:space="preserve">Утвержденный </w:t>
      </w:r>
      <w:r w:rsidR="009B0BDE">
        <w:t>комиссией</w:t>
      </w:r>
      <w:r w:rsidR="002963FF" w:rsidRPr="002963FF">
        <w:t xml:space="preserve"> протокол об итогах специализированного аукциона означает для победителей специализированного аукциона заключение договоров купли-продажи.</w:t>
      </w:r>
    </w:p>
    <w:p w:rsidR="00803E17" w:rsidRDefault="00803E17" w:rsidP="005C332E">
      <w:pPr>
        <w:ind w:left="284" w:firstLine="709"/>
        <w:jc w:val="both"/>
      </w:pPr>
      <w:r w:rsidRPr="00803E17">
        <w:t xml:space="preserve">Передача акций и оформление </w:t>
      </w:r>
      <w:r>
        <w:t xml:space="preserve">права собственности на акции осуществляется не позднее чем через тридцать дней </w:t>
      </w:r>
      <w:proofErr w:type="gramStart"/>
      <w:r>
        <w:t>с даты подведения</w:t>
      </w:r>
      <w:proofErr w:type="gramEnd"/>
      <w:r>
        <w:t xml:space="preserve"> итогов специализированного аукциона в соответствии с законодательством Российской Федерации и условиями специализированного аукциона. </w:t>
      </w:r>
    </w:p>
    <w:p w:rsidR="00803E17" w:rsidRDefault="00803E17" w:rsidP="005C332E">
      <w:pPr>
        <w:ind w:left="284" w:firstLine="709"/>
        <w:jc w:val="both"/>
      </w:pPr>
      <w:proofErr w:type="gramStart"/>
      <w:r>
        <w:t>Для регистрации покупателей в реестре владельцев акций эмитента (с целью учета перехода прав) продавец направляет реестродержателю эмитента (соответствующему) депозитарию) не позднее чем через 30 календарных дней со дня подведения итогов аукциона передаточные распоряжения.</w:t>
      </w:r>
      <w:proofErr w:type="gramEnd"/>
    </w:p>
    <w:p w:rsidR="00C60B57" w:rsidRPr="00FA3D7F" w:rsidRDefault="00C60B57" w:rsidP="00C60B57">
      <w:pPr>
        <w:pStyle w:val="ConsPlusNormal"/>
        <w:ind w:left="284" w:firstLine="709"/>
        <w:jc w:val="both"/>
      </w:pPr>
      <w:r w:rsidRPr="00FA3D7F">
        <w:rPr>
          <w:b/>
        </w:rPr>
        <w:t>Возврат денежных средств:</w:t>
      </w:r>
      <w:r>
        <w:rPr>
          <w:b/>
        </w:rPr>
        <w:t xml:space="preserve"> </w:t>
      </w:r>
      <w:r w:rsidRPr="00FA3D7F">
        <w:t>Продавец возвращает не позднее 5 календарных дней со дня утверждения протокола об итогах специализированного аукциона претендентам, участникам и победителям специализированного аукциона:</w:t>
      </w:r>
    </w:p>
    <w:p w:rsidR="00C60B57" w:rsidRPr="00FA3D7F" w:rsidRDefault="00C60B57" w:rsidP="00C60B57">
      <w:pPr>
        <w:pStyle w:val="ConsPlusNormal"/>
        <w:ind w:left="284" w:firstLine="709"/>
        <w:jc w:val="both"/>
      </w:pPr>
      <w:r w:rsidRPr="00FA3D7F">
        <w:t>а) денежные средства, поступившие от претендентов, не допущенных к участию в специализированном аукционе;</w:t>
      </w:r>
    </w:p>
    <w:p w:rsidR="00C60B57" w:rsidRPr="00FA3D7F" w:rsidRDefault="00C60B57" w:rsidP="00C60B57">
      <w:pPr>
        <w:pStyle w:val="ConsPlusNormal"/>
        <w:ind w:left="284" w:firstLine="709"/>
        <w:jc w:val="both"/>
      </w:pPr>
      <w:r w:rsidRPr="00FA3D7F">
        <w:t>б) денежные средства, указанные в заявках, которые не были удовлетворены;</w:t>
      </w:r>
    </w:p>
    <w:p w:rsidR="00C60B57" w:rsidRPr="00FA3D7F" w:rsidRDefault="00C60B57" w:rsidP="00C60B57">
      <w:pPr>
        <w:pStyle w:val="ConsPlusNormal"/>
        <w:ind w:left="284" w:firstLine="709"/>
        <w:jc w:val="both"/>
      </w:pPr>
      <w:r w:rsidRPr="00FA3D7F">
        <w:t>в) денежные средства, составляющие разницу между суммой денежных средств, указанных в заявках, которые были удовлетворены, и стоимостью проданных по таким заявкам акций (по каждой заявке такая разница должна быть меньше единой цены продажи);</w:t>
      </w:r>
    </w:p>
    <w:p w:rsidR="00C60B57" w:rsidRPr="00FA3D7F" w:rsidRDefault="00C60B57" w:rsidP="00C60B57">
      <w:pPr>
        <w:pStyle w:val="ConsPlusNormal"/>
        <w:ind w:left="284" w:firstLine="709"/>
        <w:jc w:val="both"/>
      </w:pPr>
      <w:r w:rsidRPr="00FA3D7F">
        <w:t>г) остаток денежных средств по заявкам, которые были удовлетворены частично;</w:t>
      </w:r>
    </w:p>
    <w:p w:rsidR="001432CD" w:rsidRDefault="00C60B57" w:rsidP="00C60B57">
      <w:pPr>
        <w:pStyle w:val="ConsPlusNormal"/>
        <w:ind w:left="284" w:firstLine="709"/>
        <w:jc w:val="both"/>
      </w:pPr>
      <w:r w:rsidRPr="00FA3D7F">
        <w:t xml:space="preserve">д) денежные средства, указанные во всех заявках, при признании специализированного аукциона </w:t>
      </w:r>
      <w:proofErr w:type="gramStart"/>
      <w:r w:rsidRPr="00FA3D7F">
        <w:t>несостоявшимся</w:t>
      </w:r>
      <w:proofErr w:type="gramEnd"/>
      <w:r w:rsidRPr="00FA3D7F">
        <w:t>.</w:t>
      </w:r>
    </w:p>
    <w:p w:rsidR="001432CD" w:rsidRDefault="001D7011" w:rsidP="001D7011">
      <w:pPr>
        <w:ind w:left="284" w:firstLine="709"/>
        <w:jc w:val="both"/>
      </w:pPr>
      <w:proofErr w:type="gramStart"/>
      <w:r>
        <w:t>Специализированный аукцион, назначенный на 04 апреля 2016 года признан</w:t>
      </w:r>
      <w:proofErr w:type="gramEnd"/>
      <w:r>
        <w:t xml:space="preserve"> несостоявшимся, в связи с отсутствием заявок на участие в специализированном аукционе.</w:t>
      </w:r>
    </w:p>
    <w:p w:rsidR="001B773A" w:rsidRDefault="001B773A" w:rsidP="001432CD"/>
    <w:p w:rsidR="001B773A" w:rsidRDefault="001B773A" w:rsidP="001432CD"/>
    <w:p w:rsidR="001B773A" w:rsidRDefault="001B773A" w:rsidP="001B773A">
      <w:pPr>
        <w:ind w:firstLine="284"/>
      </w:pPr>
      <w:bookmarkStart w:id="1" w:name="_GoBack"/>
      <w:bookmarkEnd w:id="1"/>
    </w:p>
    <w:sectPr w:rsidR="001B773A" w:rsidSect="00855C3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608"/>
    <w:rsid w:val="00006EC0"/>
    <w:rsid w:val="0002252C"/>
    <w:rsid w:val="00037115"/>
    <w:rsid w:val="00057D87"/>
    <w:rsid w:val="00083962"/>
    <w:rsid w:val="00093D48"/>
    <w:rsid w:val="000B206D"/>
    <w:rsid w:val="001432CD"/>
    <w:rsid w:val="00192D8E"/>
    <w:rsid w:val="0019637A"/>
    <w:rsid w:val="001A2654"/>
    <w:rsid w:val="001B53F8"/>
    <w:rsid w:val="001B773A"/>
    <w:rsid w:val="001D105B"/>
    <w:rsid w:val="001D7011"/>
    <w:rsid w:val="001F5A2B"/>
    <w:rsid w:val="00204187"/>
    <w:rsid w:val="00230D53"/>
    <w:rsid w:val="002963FF"/>
    <w:rsid w:val="002D27CB"/>
    <w:rsid w:val="002F3ADC"/>
    <w:rsid w:val="0033397A"/>
    <w:rsid w:val="00344522"/>
    <w:rsid w:val="003626B3"/>
    <w:rsid w:val="0036519A"/>
    <w:rsid w:val="0039017B"/>
    <w:rsid w:val="003A02F0"/>
    <w:rsid w:val="003D79D8"/>
    <w:rsid w:val="004133E5"/>
    <w:rsid w:val="00421516"/>
    <w:rsid w:val="00423D2A"/>
    <w:rsid w:val="0043666F"/>
    <w:rsid w:val="004544DE"/>
    <w:rsid w:val="00491CBA"/>
    <w:rsid w:val="004969A0"/>
    <w:rsid w:val="004A0B9D"/>
    <w:rsid w:val="004A4385"/>
    <w:rsid w:val="004E16DA"/>
    <w:rsid w:val="004E3A5F"/>
    <w:rsid w:val="00506233"/>
    <w:rsid w:val="00555625"/>
    <w:rsid w:val="00572E2F"/>
    <w:rsid w:val="00573BBE"/>
    <w:rsid w:val="005B2C1C"/>
    <w:rsid w:val="005C02CC"/>
    <w:rsid w:val="005C0E2E"/>
    <w:rsid w:val="005C332E"/>
    <w:rsid w:val="00630BDD"/>
    <w:rsid w:val="00635BEC"/>
    <w:rsid w:val="006466EB"/>
    <w:rsid w:val="006503AB"/>
    <w:rsid w:val="006634C2"/>
    <w:rsid w:val="0068453D"/>
    <w:rsid w:val="0069068B"/>
    <w:rsid w:val="006D0947"/>
    <w:rsid w:val="006F4685"/>
    <w:rsid w:val="006F65D6"/>
    <w:rsid w:val="00761D38"/>
    <w:rsid w:val="007C3D64"/>
    <w:rsid w:val="007E25C3"/>
    <w:rsid w:val="00803E17"/>
    <w:rsid w:val="00855C33"/>
    <w:rsid w:val="008B2FCD"/>
    <w:rsid w:val="008B7A2F"/>
    <w:rsid w:val="008C7E63"/>
    <w:rsid w:val="008F7B2A"/>
    <w:rsid w:val="00923EC0"/>
    <w:rsid w:val="009242AC"/>
    <w:rsid w:val="00983B04"/>
    <w:rsid w:val="009A400F"/>
    <w:rsid w:val="009B0BDE"/>
    <w:rsid w:val="009F6381"/>
    <w:rsid w:val="00A073A4"/>
    <w:rsid w:val="00A20EC0"/>
    <w:rsid w:val="00A60EFA"/>
    <w:rsid w:val="00AB773E"/>
    <w:rsid w:val="00AE0605"/>
    <w:rsid w:val="00B27B49"/>
    <w:rsid w:val="00B37543"/>
    <w:rsid w:val="00B544EA"/>
    <w:rsid w:val="00B55817"/>
    <w:rsid w:val="00B7195C"/>
    <w:rsid w:val="00B74733"/>
    <w:rsid w:val="00B9612C"/>
    <w:rsid w:val="00C01608"/>
    <w:rsid w:val="00C3278F"/>
    <w:rsid w:val="00C3703E"/>
    <w:rsid w:val="00C46AB4"/>
    <w:rsid w:val="00C60B57"/>
    <w:rsid w:val="00CA5F46"/>
    <w:rsid w:val="00CD5923"/>
    <w:rsid w:val="00CD656F"/>
    <w:rsid w:val="00CF027E"/>
    <w:rsid w:val="00CF32E8"/>
    <w:rsid w:val="00D1459E"/>
    <w:rsid w:val="00D20434"/>
    <w:rsid w:val="00D34B0F"/>
    <w:rsid w:val="00D37068"/>
    <w:rsid w:val="00D46C08"/>
    <w:rsid w:val="00D57CDE"/>
    <w:rsid w:val="00D6663C"/>
    <w:rsid w:val="00D90EED"/>
    <w:rsid w:val="00D95C35"/>
    <w:rsid w:val="00DC021C"/>
    <w:rsid w:val="00DE7D2A"/>
    <w:rsid w:val="00E07DFF"/>
    <w:rsid w:val="00E13F42"/>
    <w:rsid w:val="00E53CB5"/>
    <w:rsid w:val="00E62036"/>
    <w:rsid w:val="00E836A4"/>
    <w:rsid w:val="00EC4620"/>
    <w:rsid w:val="00ED2E74"/>
    <w:rsid w:val="00F50566"/>
    <w:rsid w:val="00F5341E"/>
    <w:rsid w:val="00FA125F"/>
    <w:rsid w:val="00FA3D7F"/>
    <w:rsid w:val="00FA5487"/>
    <w:rsid w:val="00FC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F3ADC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2F3ADC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04187"/>
    <w:pPr>
      <w:spacing w:after="120"/>
    </w:pPr>
  </w:style>
  <w:style w:type="character" w:customStyle="1" w:styleId="a4">
    <w:name w:val="Основной текст Знак"/>
    <w:basedOn w:val="a0"/>
    <w:link w:val="a3"/>
    <w:rsid w:val="002041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041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2F3AD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2F3A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F3ADC"/>
    <w:rPr>
      <w:rFonts w:ascii="Arial Narrow" w:eastAsia="Times New Roman" w:hAnsi="Arial Narrow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F3ADC"/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7">
    <w:name w:val="Hyperlink"/>
    <w:rsid w:val="002F3AD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F3AD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3A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eeu2">
    <w:name w:val="Noeeu2"/>
    <w:basedOn w:val="a"/>
    <w:rsid w:val="00B74733"/>
    <w:pPr>
      <w:ind w:firstLine="567"/>
      <w:jc w:val="both"/>
    </w:pPr>
    <w:rPr>
      <w:sz w:val="28"/>
      <w:szCs w:val="20"/>
    </w:rPr>
  </w:style>
  <w:style w:type="paragraph" w:customStyle="1" w:styleId="aa">
    <w:name w:val="Знак Знак Знак Знак Знак Знак Знак"/>
    <w:basedOn w:val="a"/>
    <w:rsid w:val="00B747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1432C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432C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F3ADC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2F3ADC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04187"/>
    <w:pPr>
      <w:spacing w:after="120"/>
    </w:pPr>
  </w:style>
  <w:style w:type="character" w:customStyle="1" w:styleId="a4">
    <w:name w:val="Основной текст Знак"/>
    <w:basedOn w:val="a0"/>
    <w:link w:val="a3"/>
    <w:rsid w:val="002041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041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2F3AD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2F3A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F3ADC"/>
    <w:rPr>
      <w:rFonts w:ascii="Arial Narrow" w:eastAsia="Times New Roman" w:hAnsi="Arial Narrow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F3ADC"/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7">
    <w:name w:val="Hyperlink"/>
    <w:rsid w:val="002F3AD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F3AD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3A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eeu2">
    <w:name w:val="Noeeu2"/>
    <w:basedOn w:val="a"/>
    <w:rsid w:val="00B74733"/>
    <w:pPr>
      <w:ind w:firstLine="567"/>
      <w:jc w:val="both"/>
    </w:pPr>
    <w:rPr>
      <w:sz w:val="28"/>
      <w:szCs w:val="20"/>
    </w:rPr>
  </w:style>
  <w:style w:type="paragraph" w:customStyle="1" w:styleId="aa">
    <w:name w:val="Знак Знак Знак Знак Знак Знак Знак"/>
    <w:basedOn w:val="a"/>
    <w:rsid w:val="00B747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1432C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432C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o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2724</Words>
  <Characters>15533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Красникова Валентина Константиновна</dc:creator>
  <cp:lastModifiedBy>Хабибуллин Дамир Айратович</cp:lastModifiedBy>
  <cp:revision>3</cp:revision>
  <cp:lastPrinted>2016-03-11T10:03:00Z</cp:lastPrinted>
  <dcterms:created xsi:type="dcterms:W3CDTF">2016-03-18T06:14:00Z</dcterms:created>
  <dcterms:modified xsi:type="dcterms:W3CDTF">2016-03-18T06:14:00Z</dcterms:modified>
</cp:coreProperties>
</file>