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252CF2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2CF2" w:rsidP="00252CF2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r w:rsidR="009904D7" w:rsidRPr="0032307D">
              <w:t xml:space="preserve"> </w:t>
            </w:r>
            <w:r>
              <w:t>августа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2CF2" w:rsidP="00252CF2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r w:rsidR="00CA515B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2CF2" w:rsidP="00252CF2">
            <w:pPr>
              <w:tabs>
                <w:tab w:val="left" w:pos="142"/>
              </w:tabs>
              <w:ind w:right="118"/>
              <w:jc w:val="both"/>
            </w:pPr>
            <w:r>
              <w:t>15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2CF2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2CF2" w:rsidP="00252CF2">
            <w:pPr>
              <w:tabs>
                <w:tab w:val="left" w:pos="142"/>
              </w:tabs>
              <w:ind w:right="118"/>
              <w:jc w:val="both"/>
            </w:pPr>
            <w:r>
              <w:t>17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DC30D2" w:rsidRDefault="00DC30D2" w:rsidP="00834927">
            <w:pPr>
              <w:jc w:val="both"/>
            </w:pPr>
            <w:r w:rsidRPr="00DC30D2">
              <w:t xml:space="preserve">Нежилое строение,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 xml:space="preserve">, строен.2А; Нежилое здание,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>, строен. 2Б, с земельным участком необходимым для их использования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38" w:rsidRPr="003F4E38" w:rsidRDefault="003F4E38" w:rsidP="003F4E38">
            <w:pPr>
              <w:jc w:val="both"/>
            </w:pPr>
            <w:r>
              <w:t>Отчет</w:t>
            </w:r>
            <w:r w:rsidRPr="003F4E38">
              <w:t xml:space="preserve"> об оценке рыночной стоимости  22.06.2020 №02-2020-361, предоставленног</w:t>
            </w:r>
            <w:proofErr w:type="gramStart"/>
            <w:r w:rsidRPr="003F4E38">
              <w:t>о ООО</w:t>
            </w:r>
            <w:proofErr w:type="gramEnd"/>
            <w:r w:rsidRPr="003F4E38">
              <w:t xml:space="preserve"> «Бюро по оценке имущества», рыночная стоимость имущества составляет: 1936000 (один миллион девятьсот тридцать шесть тысяч) рублей 00 копеек без НДС.</w:t>
            </w:r>
          </w:p>
          <w:p w:rsidR="00EE0B52" w:rsidRPr="00F30802" w:rsidRDefault="00EE0B52" w:rsidP="00F30802">
            <w:pPr>
              <w:spacing w:line="254" w:lineRule="auto"/>
              <w:ind w:firstLine="5"/>
              <w:jc w:val="both"/>
            </w:pP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252CF2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D23F7C">
              <w:t>0</w:t>
            </w:r>
            <w:r w:rsidR="00252CF2">
              <w:t>7</w:t>
            </w:r>
            <w:r w:rsidRPr="00F36F4B">
              <w:t>.</w:t>
            </w:r>
            <w:r w:rsidR="00C05008">
              <w:t>0</w:t>
            </w:r>
            <w:r w:rsidR="00252CF2">
              <w:t>8</w:t>
            </w:r>
            <w:r w:rsidRPr="00F36F4B">
              <w:t>.20</w:t>
            </w:r>
            <w:r w:rsidR="00C05008">
              <w:t>20</w:t>
            </w:r>
            <w:r w:rsidRPr="00F36F4B">
              <w:t xml:space="preserve"> года  №</w:t>
            </w:r>
            <w:r w:rsidR="00252CF2">
              <w:t>31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A50FA3" w:rsidP="00855264">
            <w:pPr>
              <w:tabs>
                <w:tab w:val="left" w:pos="142"/>
                <w:tab w:val="left" w:pos="540"/>
              </w:tabs>
            </w:pPr>
            <w:r w:rsidRPr="00A50FA3">
              <w:t>2 235 600</w:t>
            </w:r>
            <w:r w:rsidRPr="00FB5E5C">
              <w:rPr>
                <w:sz w:val="26"/>
                <w:szCs w:val="26"/>
              </w:rPr>
              <w:t xml:space="preserve"> </w:t>
            </w:r>
            <w:r w:rsidR="00855264">
              <w:t>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155708" w:rsidP="000F402B">
            <w:pPr>
              <w:tabs>
                <w:tab w:val="left" w:pos="142"/>
                <w:tab w:val="left" w:pos="540"/>
              </w:tabs>
            </w:pPr>
            <w:r w:rsidRPr="00155708">
              <w:rPr>
                <w:bCs/>
                <w:color w:val="000000"/>
              </w:rPr>
              <w:t>111 780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A50FA3" w:rsidP="006E5B0E">
            <w:pPr>
              <w:tabs>
                <w:tab w:val="left" w:pos="142"/>
                <w:tab w:val="left" w:pos="540"/>
              </w:tabs>
            </w:pPr>
            <w:r w:rsidRPr="00A50FA3">
              <w:t>447 120</w:t>
            </w:r>
            <w:r w:rsidRPr="00FB5E5C">
              <w:rPr>
                <w:sz w:val="26"/>
                <w:szCs w:val="26"/>
              </w:rPr>
              <w:t xml:space="preserve"> </w:t>
            </w:r>
            <w:r w:rsidR="008546EC">
              <w:t xml:space="preserve"> 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государственных и муниципальных унитарных предприятий, </w:t>
            </w:r>
            <w:r w:rsidRPr="00CB02E5">
              <w:lastRenderedPageBreak/>
              <w:t>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</w:t>
            </w:r>
            <w:r w:rsidRPr="00E82427">
              <w:lastRenderedPageBreak/>
              <w:t xml:space="preserve">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lastRenderedPageBreak/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 xml:space="preserve">ретендентами заявкам </w:t>
            </w:r>
            <w:r w:rsidRPr="000F6729">
              <w:lastRenderedPageBreak/>
              <w:t>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</w:t>
            </w:r>
            <w:r w:rsidRPr="00950033">
              <w:lastRenderedPageBreak/>
              <w:t>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lastRenderedPageBreak/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252CF2" w:rsidP="00CA515B">
            <w:pPr>
              <w:tabs>
                <w:tab w:val="left" w:pos="142"/>
              </w:tabs>
              <w:ind w:right="118"/>
            </w:pPr>
            <w:proofErr w:type="gramStart"/>
            <w:r>
              <w:t>Аукцион</w:t>
            </w:r>
            <w:proofErr w:type="gramEnd"/>
            <w:r>
              <w:t xml:space="preserve"> назначенный на 07.08.2020 признан несостоявшимся ввиду отсутствия заявок </w:t>
            </w:r>
            <w:bookmarkStart w:id="0" w:name="_GoBack"/>
            <w:bookmarkEnd w:id="0"/>
            <w:r w:rsidR="00466E2A">
              <w:t xml:space="preserve">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CF2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03C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A934-D8D0-4770-BDC6-34F7902B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5883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39339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2020-03-16T11:24:00Z</cp:lastPrinted>
  <dcterms:created xsi:type="dcterms:W3CDTF">2020-08-07T07:20:00Z</dcterms:created>
  <dcterms:modified xsi:type="dcterms:W3CDTF">2020-08-07T07:23:00Z</dcterms:modified>
</cp:coreProperties>
</file>