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D75EB4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32307D" w:rsidP="00CA0D03">
            <w:pPr>
              <w:tabs>
                <w:tab w:val="left" w:pos="142"/>
              </w:tabs>
              <w:ind w:right="118"/>
              <w:jc w:val="both"/>
            </w:pPr>
            <w:r w:rsidRPr="0032307D">
              <w:t>16</w:t>
            </w:r>
            <w:r w:rsidR="009904D7" w:rsidRPr="0032307D">
              <w:t xml:space="preserve"> </w:t>
            </w:r>
            <w:r w:rsidR="006013D7" w:rsidRPr="0032307D">
              <w:t>августа</w:t>
            </w:r>
            <w:r w:rsidR="009904D7" w:rsidRPr="0032307D">
              <w:t xml:space="preserve"> 2019г. в 09.00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(07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32307D" w:rsidP="0032307D">
            <w:pPr>
              <w:tabs>
                <w:tab w:val="left" w:pos="142"/>
              </w:tabs>
              <w:ind w:right="118"/>
              <w:jc w:val="both"/>
            </w:pPr>
            <w:r w:rsidRPr="0032307D">
              <w:t>16</w:t>
            </w:r>
            <w:r w:rsidR="006013D7" w:rsidRPr="0032307D">
              <w:t xml:space="preserve"> сентября</w:t>
            </w:r>
            <w:r w:rsidR="00142880" w:rsidRPr="0032307D">
              <w:t xml:space="preserve"> 2019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32307D" w:rsidP="00B17686">
            <w:pPr>
              <w:tabs>
                <w:tab w:val="left" w:pos="142"/>
              </w:tabs>
              <w:ind w:right="118"/>
              <w:jc w:val="both"/>
            </w:pPr>
            <w:r w:rsidRPr="0032307D">
              <w:t>20</w:t>
            </w:r>
            <w:r w:rsidR="00142880" w:rsidRPr="0032307D">
              <w:t xml:space="preserve"> </w:t>
            </w:r>
            <w:r w:rsidR="00B17686" w:rsidRPr="0032307D">
              <w:t>сентября</w:t>
            </w:r>
            <w:r w:rsidR="00142880" w:rsidRPr="0032307D">
              <w:t xml:space="preserve"> 2019</w:t>
            </w:r>
            <w:r w:rsidR="00D90298" w:rsidRPr="0032307D">
              <w:t>г. в 14.3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D90298" w:rsidRPr="0032307D">
              <w:t>12.30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75EB4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32307D" w:rsidP="00B17686">
            <w:pPr>
              <w:tabs>
                <w:tab w:val="left" w:pos="142"/>
              </w:tabs>
              <w:ind w:right="118"/>
              <w:jc w:val="both"/>
            </w:pPr>
            <w:r w:rsidRPr="0032307D">
              <w:t>24</w:t>
            </w:r>
            <w:r w:rsidR="00142880" w:rsidRPr="0032307D">
              <w:t xml:space="preserve"> </w:t>
            </w:r>
            <w:r w:rsidR="00B17686" w:rsidRPr="0032307D">
              <w:t>сентября</w:t>
            </w:r>
            <w:r w:rsidR="00142880" w:rsidRPr="0032307D">
              <w:t xml:space="preserve"> 2019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EE0B52">
              <w:t xml:space="preserve">02-2019-298 </w:t>
            </w:r>
            <w:r w:rsidRPr="00D90298">
              <w:t xml:space="preserve"> от 06.0</w:t>
            </w:r>
            <w:r w:rsidR="00EE0B52">
              <w:t xml:space="preserve">5.2019 </w:t>
            </w:r>
            <w:r w:rsidRPr="00D90298">
              <w:t>ООО «</w:t>
            </w:r>
            <w:r w:rsidR="00EE0B52">
              <w:t>Бюро по оценке имущества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>ов составляет 6 234 000 руб.</w:t>
            </w:r>
            <w:r w:rsidR="00FE1A00">
              <w:t xml:space="preserve"> 00 копеек</w:t>
            </w:r>
            <w:r w:rsidR="00EE0B52">
              <w:t xml:space="preserve">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>2/2 – 4 998</w:t>
            </w:r>
            <w:r w:rsidR="0020388A">
              <w:t> </w:t>
            </w:r>
            <w:r>
              <w:t>000</w:t>
            </w:r>
            <w:r w:rsidR="0020388A">
              <w:t xml:space="preserve"> руб.</w:t>
            </w:r>
            <w:r>
              <w:t xml:space="preserve"> </w:t>
            </w:r>
            <w:r w:rsidR="00FE1A00">
              <w:t xml:space="preserve">00 копеек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земельный участок: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lastRenderedPageBreak/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земельный участок №12</w:t>
            </w:r>
            <w:r w:rsidR="0020388A">
              <w:t xml:space="preserve"> – 1 236 000 руб.</w:t>
            </w:r>
            <w:r w:rsidR="00FE1A00">
              <w:t xml:space="preserve"> 00 копеек</w:t>
            </w:r>
            <w:r w:rsidR="0020388A">
              <w:t xml:space="preserve">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>
              <w:t>8.11</w:t>
            </w:r>
            <w:r w:rsidRPr="00C7106C">
              <w:t>.201</w:t>
            </w:r>
            <w:r>
              <w:t>8</w:t>
            </w:r>
            <w:r w:rsidRPr="00C7106C">
              <w:t xml:space="preserve"> № </w:t>
            </w:r>
            <w:r>
              <w:t>301</w:t>
            </w:r>
            <w:r w:rsidRPr="00C7106C">
              <w:t xml:space="preserve"> «О Прогнозном плане (программе) приватизации муниципального имущества на 201</w:t>
            </w:r>
            <w:r>
              <w:t>9</w:t>
            </w:r>
            <w:r w:rsidRPr="00C7106C">
              <w:t>-202</w:t>
            </w:r>
            <w:r>
              <w:t>1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F36F4B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F36F4B" w:rsidRPr="00F36F4B">
              <w:t>14</w:t>
            </w:r>
            <w:r w:rsidRPr="00F36F4B">
              <w:t>.0</w:t>
            </w:r>
            <w:r w:rsidR="001F0DA4" w:rsidRPr="00F36F4B">
              <w:t>8</w:t>
            </w:r>
            <w:r w:rsidRPr="00F36F4B">
              <w:t xml:space="preserve">.2019 года  № </w:t>
            </w:r>
            <w:r w:rsidR="001F0DA4" w:rsidRPr="00F36F4B">
              <w:t>16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55264" w:rsidP="00855264">
            <w:pPr>
              <w:tabs>
                <w:tab w:val="left" w:pos="142"/>
                <w:tab w:val="left" w:pos="540"/>
              </w:tabs>
            </w:pPr>
            <w:r>
              <w:t>6 234 </w:t>
            </w:r>
            <w:r w:rsidR="000F402B" w:rsidRPr="00D90298">
              <w:t>000</w:t>
            </w:r>
            <w:r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55264" w:rsidP="000F402B">
            <w:pPr>
              <w:tabs>
                <w:tab w:val="left" w:pos="142"/>
                <w:tab w:val="left" w:pos="540"/>
              </w:tabs>
            </w:pPr>
            <w:r>
              <w:t>311 700</w:t>
            </w:r>
            <w:r w:rsidR="000F402B" w:rsidRPr="00D90298">
              <w:t xml:space="preserve"> рублей</w:t>
            </w:r>
            <w:r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6E5B0E" w:rsidP="006E5B0E">
            <w:pPr>
              <w:tabs>
                <w:tab w:val="left" w:pos="142"/>
                <w:tab w:val="left" w:pos="540"/>
              </w:tabs>
            </w:pPr>
            <w:r>
              <w:t>1 246 800</w:t>
            </w:r>
            <w:r w:rsidR="000F402B" w:rsidRPr="00D90298">
              <w:t xml:space="preserve"> рублей</w:t>
            </w:r>
            <w:r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>
              <w:t>511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bookmarkStart w:id="0" w:name="_GoBack"/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  <w:bookmarkEnd w:id="0"/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микрорайон, строение 21, каб.511)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F05BD6" w:rsidP="000F402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 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муниципальных районов по договору купли-продажи № </w:t>
      </w:r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EA3C-3B0A-489C-8640-46A9FD2E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15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40874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56</cp:revision>
  <cp:lastPrinted>2019-08-15T04:17:00Z</cp:lastPrinted>
  <dcterms:created xsi:type="dcterms:W3CDTF">2019-07-25T07:33:00Z</dcterms:created>
  <dcterms:modified xsi:type="dcterms:W3CDTF">2019-08-15T07:54:00Z</dcterms:modified>
</cp:coreProperties>
</file>