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E5" w:rsidRPr="0015134F" w:rsidRDefault="00C52DE5" w:rsidP="0015134F">
      <w:pPr>
        <w:shd w:val="clear" w:color="auto" w:fill="FFFFFF"/>
        <w:jc w:val="center"/>
        <w:rPr>
          <w:b/>
          <w:sz w:val="26"/>
          <w:szCs w:val="26"/>
        </w:rPr>
      </w:pPr>
      <w:r w:rsidRPr="0015134F">
        <w:rPr>
          <w:b/>
          <w:sz w:val="26"/>
          <w:szCs w:val="26"/>
        </w:rPr>
        <w:t xml:space="preserve">Постановление администрации Нефтеюганского района </w:t>
      </w:r>
    </w:p>
    <w:p w:rsidR="00C52DE5" w:rsidRPr="008A72DF" w:rsidRDefault="00C52DE5" w:rsidP="00AA5E4D">
      <w:pPr>
        <w:jc w:val="center"/>
        <w:rPr>
          <w:sz w:val="26"/>
          <w:szCs w:val="26"/>
        </w:rPr>
      </w:pPr>
      <w:r w:rsidRPr="0015134F">
        <w:rPr>
          <w:sz w:val="26"/>
          <w:szCs w:val="26"/>
        </w:rPr>
        <w:t xml:space="preserve">от </w:t>
      </w:r>
      <w:r>
        <w:rPr>
          <w:sz w:val="26"/>
          <w:szCs w:val="26"/>
        </w:rPr>
        <w:t>28</w:t>
      </w:r>
      <w:r w:rsidRPr="0015134F">
        <w:rPr>
          <w:sz w:val="26"/>
          <w:szCs w:val="26"/>
        </w:rPr>
        <w:t>.12.2016 № 2</w:t>
      </w:r>
      <w:r>
        <w:rPr>
          <w:sz w:val="26"/>
          <w:szCs w:val="26"/>
        </w:rPr>
        <w:t>503</w:t>
      </w:r>
      <w:r w:rsidRPr="0015134F">
        <w:rPr>
          <w:sz w:val="26"/>
          <w:szCs w:val="26"/>
        </w:rPr>
        <w:t>-па</w:t>
      </w:r>
    </w:p>
    <w:p w:rsidR="003C584D" w:rsidRPr="00921426" w:rsidRDefault="003C584D" w:rsidP="00921426">
      <w:pPr>
        <w:jc w:val="center"/>
        <w:rPr>
          <w:sz w:val="26"/>
          <w:szCs w:val="28"/>
        </w:rPr>
      </w:pPr>
    </w:p>
    <w:p w:rsidR="003C584D" w:rsidRPr="00921426" w:rsidRDefault="003C584D"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921426" w:rsidRDefault="00921426" w:rsidP="00921426">
      <w:pPr>
        <w:jc w:val="center"/>
        <w:rPr>
          <w:sz w:val="26"/>
          <w:szCs w:val="28"/>
        </w:rPr>
      </w:pPr>
    </w:p>
    <w:p w:rsidR="00DD2098" w:rsidRPr="00921426" w:rsidRDefault="003C584D" w:rsidP="00921426">
      <w:pPr>
        <w:jc w:val="center"/>
        <w:rPr>
          <w:sz w:val="26"/>
          <w:szCs w:val="28"/>
        </w:rPr>
      </w:pPr>
      <w:r w:rsidRPr="00921426">
        <w:rPr>
          <w:sz w:val="26"/>
          <w:szCs w:val="28"/>
        </w:rPr>
        <w:t xml:space="preserve">Об утверждении </w:t>
      </w:r>
      <w:r w:rsidR="00883FE3" w:rsidRPr="00921426">
        <w:rPr>
          <w:sz w:val="26"/>
          <w:szCs w:val="28"/>
        </w:rPr>
        <w:t>методики прогнозирования</w:t>
      </w:r>
      <w:r w:rsidR="00DD2098" w:rsidRPr="00921426">
        <w:rPr>
          <w:sz w:val="26"/>
          <w:szCs w:val="28"/>
        </w:rPr>
        <w:t xml:space="preserve"> </w:t>
      </w:r>
      <w:r w:rsidR="00883FE3" w:rsidRPr="00921426">
        <w:rPr>
          <w:sz w:val="26"/>
          <w:szCs w:val="28"/>
        </w:rPr>
        <w:t xml:space="preserve">поступлений доходов </w:t>
      </w:r>
    </w:p>
    <w:p w:rsidR="003C584D" w:rsidRPr="00921426" w:rsidRDefault="00883FE3" w:rsidP="00921426">
      <w:pPr>
        <w:jc w:val="center"/>
        <w:rPr>
          <w:sz w:val="26"/>
          <w:szCs w:val="28"/>
        </w:rPr>
      </w:pPr>
      <w:r w:rsidRPr="00921426">
        <w:rPr>
          <w:sz w:val="26"/>
          <w:szCs w:val="28"/>
        </w:rPr>
        <w:t xml:space="preserve">в бюджет Нефтеюганского района, </w:t>
      </w:r>
      <w:r w:rsidR="00711965" w:rsidRPr="00921426">
        <w:rPr>
          <w:sz w:val="26"/>
          <w:szCs w:val="28"/>
        </w:rPr>
        <w:t xml:space="preserve">администрируемых </w:t>
      </w:r>
      <w:r w:rsidRPr="00921426">
        <w:rPr>
          <w:sz w:val="26"/>
          <w:szCs w:val="28"/>
        </w:rPr>
        <w:t>департамент</w:t>
      </w:r>
      <w:r w:rsidR="00711965" w:rsidRPr="00921426">
        <w:rPr>
          <w:sz w:val="26"/>
          <w:szCs w:val="28"/>
        </w:rPr>
        <w:t>ом</w:t>
      </w:r>
      <w:r w:rsidRPr="00921426">
        <w:rPr>
          <w:sz w:val="26"/>
          <w:szCs w:val="28"/>
        </w:rPr>
        <w:t xml:space="preserve"> имущественных отношений Нефтеюганского района</w:t>
      </w:r>
    </w:p>
    <w:p w:rsidR="003C584D" w:rsidRDefault="003C584D" w:rsidP="00921426">
      <w:pPr>
        <w:jc w:val="both"/>
        <w:rPr>
          <w:sz w:val="26"/>
          <w:szCs w:val="28"/>
        </w:rPr>
      </w:pPr>
    </w:p>
    <w:p w:rsidR="00921426" w:rsidRPr="00921426" w:rsidRDefault="00921426" w:rsidP="00921426">
      <w:pPr>
        <w:jc w:val="both"/>
        <w:rPr>
          <w:sz w:val="26"/>
          <w:szCs w:val="28"/>
        </w:rPr>
      </w:pPr>
    </w:p>
    <w:p w:rsidR="003C584D" w:rsidRPr="00921426" w:rsidRDefault="003C584D" w:rsidP="00921426">
      <w:pPr>
        <w:ind w:firstLine="709"/>
        <w:jc w:val="both"/>
        <w:rPr>
          <w:sz w:val="26"/>
          <w:szCs w:val="28"/>
        </w:rPr>
      </w:pPr>
      <w:r w:rsidRPr="00921426">
        <w:rPr>
          <w:sz w:val="26"/>
          <w:szCs w:val="28"/>
        </w:rPr>
        <w:t>В соответствии с</w:t>
      </w:r>
      <w:r w:rsidR="00883FE3" w:rsidRPr="00921426">
        <w:rPr>
          <w:sz w:val="26"/>
          <w:szCs w:val="28"/>
        </w:rPr>
        <w:t xml:space="preserve"> пунктом 1 статьи 160.1 Бюджетного кодекса Российской Федерации, постановлением Правительства Российской Федерации от 23.06.2016 </w:t>
      </w:r>
      <w:r w:rsidR="00921426">
        <w:rPr>
          <w:sz w:val="26"/>
          <w:szCs w:val="28"/>
        </w:rPr>
        <w:br/>
      </w:r>
      <w:r w:rsidR="00883FE3" w:rsidRPr="00921426">
        <w:rPr>
          <w:sz w:val="26"/>
          <w:szCs w:val="28"/>
        </w:rPr>
        <w:t xml:space="preserve">№ 574 «Об общих требованиях к методике прогнозирования поступлений доходов </w:t>
      </w:r>
      <w:r w:rsidR="00921426">
        <w:rPr>
          <w:sz w:val="26"/>
          <w:szCs w:val="28"/>
        </w:rPr>
        <w:br/>
      </w:r>
      <w:r w:rsidR="00883FE3" w:rsidRPr="00921426">
        <w:rPr>
          <w:sz w:val="26"/>
          <w:szCs w:val="28"/>
        </w:rPr>
        <w:t xml:space="preserve">в бюджеты бюджетной системы Российской Федерации», руководствуясь постановлением администрации Нефтеюганского района от </w:t>
      </w:r>
      <w:r w:rsidR="00DD2098" w:rsidRPr="00921426">
        <w:rPr>
          <w:sz w:val="26"/>
          <w:szCs w:val="28"/>
        </w:rPr>
        <w:t>01</w:t>
      </w:r>
      <w:r w:rsidR="00883FE3" w:rsidRPr="00921426">
        <w:rPr>
          <w:sz w:val="26"/>
          <w:szCs w:val="28"/>
        </w:rPr>
        <w:t xml:space="preserve">.11.2016 № 1822-па </w:t>
      </w:r>
      <w:r w:rsidR="00921426">
        <w:rPr>
          <w:sz w:val="26"/>
          <w:szCs w:val="28"/>
        </w:rPr>
        <w:br/>
      </w:r>
      <w:r w:rsidR="00883FE3" w:rsidRPr="00921426">
        <w:rPr>
          <w:sz w:val="26"/>
          <w:szCs w:val="28"/>
        </w:rPr>
        <w:t xml:space="preserve">«О разработке и утверждении главными администраторами доходов Нефтеюганского района методики прогнозирования поступлений доходов в бюджет Нефтеюганского района», </w:t>
      </w:r>
      <w:r w:rsidR="00921426">
        <w:rPr>
          <w:sz w:val="26"/>
          <w:szCs w:val="28"/>
        </w:rPr>
        <w:t xml:space="preserve"> </w:t>
      </w:r>
      <w:proofErr w:type="gramStart"/>
      <w:r w:rsidR="00921426">
        <w:rPr>
          <w:sz w:val="26"/>
          <w:szCs w:val="28"/>
        </w:rPr>
        <w:t>п</w:t>
      </w:r>
      <w:proofErr w:type="gramEnd"/>
      <w:r w:rsidRPr="00921426">
        <w:rPr>
          <w:sz w:val="26"/>
          <w:szCs w:val="28"/>
        </w:rPr>
        <w:t xml:space="preserve"> о с т а н о в л я ю: </w:t>
      </w:r>
    </w:p>
    <w:p w:rsidR="003C584D" w:rsidRPr="00921426" w:rsidRDefault="003C584D" w:rsidP="00921426">
      <w:pPr>
        <w:ind w:firstLine="709"/>
        <w:jc w:val="both"/>
        <w:rPr>
          <w:sz w:val="26"/>
          <w:szCs w:val="28"/>
        </w:rPr>
      </w:pPr>
    </w:p>
    <w:p w:rsidR="00B944CB" w:rsidRPr="00921426" w:rsidRDefault="00B944CB" w:rsidP="00921426">
      <w:pPr>
        <w:pStyle w:val="a7"/>
        <w:numPr>
          <w:ilvl w:val="0"/>
          <w:numId w:val="3"/>
        </w:numPr>
        <w:tabs>
          <w:tab w:val="left" w:pos="993"/>
        </w:tabs>
        <w:ind w:left="0" w:firstLine="709"/>
        <w:jc w:val="both"/>
        <w:rPr>
          <w:sz w:val="26"/>
          <w:szCs w:val="28"/>
        </w:rPr>
      </w:pPr>
      <w:r w:rsidRPr="00921426">
        <w:rPr>
          <w:sz w:val="26"/>
          <w:szCs w:val="28"/>
        </w:rPr>
        <w:t xml:space="preserve">Утвердить </w:t>
      </w:r>
      <w:r w:rsidR="00921426">
        <w:rPr>
          <w:sz w:val="26"/>
          <w:szCs w:val="28"/>
        </w:rPr>
        <w:t>М</w:t>
      </w:r>
      <w:r w:rsidR="00883FE3" w:rsidRPr="00921426">
        <w:rPr>
          <w:sz w:val="26"/>
          <w:szCs w:val="28"/>
        </w:rPr>
        <w:t>етодик</w:t>
      </w:r>
      <w:r w:rsidR="002D6AD7" w:rsidRPr="00921426">
        <w:rPr>
          <w:sz w:val="26"/>
          <w:szCs w:val="28"/>
        </w:rPr>
        <w:t>у</w:t>
      </w:r>
      <w:r w:rsidR="00883FE3" w:rsidRPr="00921426">
        <w:rPr>
          <w:sz w:val="26"/>
          <w:szCs w:val="28"/>
        </w:rPr>
        <w:t xml:space="preserve"> прогнозирования поступлений доходов в бюджет Нефтеюганского района, администр</w:t>
      </w:r>
      <w:r w:rsidR="00711965" w:rsidRPr="00921426">
        <w:rPr>
          <w:sz w:val="26"/>
          <w:szCs w:val="28"/>
        </w:rPr>
        <w:t>ируемых</w:t>
      </w:r>
      <w:r w:rsidR="00883FE3" w:rsidRPr="00921426">
        <w:rPr>
          <w:sz w:val="26"/>
          <w:szCs w:val="28"/>
        </w:rPr>
        <w:t xml:space="preserve"> департамент</w:t>
      </w:r>
      <w:r w:rsidR="00711965" w:rsidRPr="00921426">
        <w:rPr>
          <w:sz w:val="26"/>
          <w:szCs w:val="28"/>
        </w:rPr>
        <w:t>ом</w:t>
      </w:r>
      <w:r w:rsidR="00883FE3" w:rsidRPr="00921426">
        <w:rPr>
          <w:sz w:val="26"/>
          <w:szCs w:val="28"/>
        </w:rPr>
        <w:t xml:space="preserve"> имущественных отношений Нефтеюганского района</w:t>
      </w:r>
      <w:r w:rsidR="004E14E8" w:rsidRPr="00921426">
        <w:rPr>
          <w:sz w:val="26"/>
          <w:szCs w:val="28"/>
        </w:rPr>
        <w:t>,</w:t>
      </w:r>
      <w:r w:rsidR="00883FE3" w:rsidRPr="00921426">
        <w:rPr>
          <w:sz w:val="26"/>
          <w:szCs w:val="28"/>
        </w:rPr>
        <w:t xml:space="preserve"> </w:t>
      </w:r>
      <w:r w:rsidRPr="00921426">
        <w:rPr>
          <w:sz w:val="26"/>
          <w:szCs w:val="28"/>
        </w:rPr>
        <w:t>согласно приложению.</w:t>
      </w:r>
    </w:p>
    <w:p w:rsidR="003C584D" w:rsidRPr="00921426" w:rsidRDefault="00921426" w:rsidP="00921426">
      <w:pPr>
        <w:pStyle w:val="a3"/>
        <w:numPr>
          <w:ilvl w:val="0"/>
          <w:numId w:val="3"/>
        </w:numPr>
        <w:tabs>
          <w:tab w:val="left" w:pos="993"/>
          <w:tab w:val="left" w:pos="1064"/>
        </w:tabs>
        <w:ind w:left="0" w:firstLine="709"/>
        <w:rPr>
          <w:rFonts w:ascii="Times New Roman" w:hAnsi="Times New Roman"/>
          <w:szCs w:val="28"/>
        </w:rPr>
      </w:pPr>
      <w:proofErr w:type="gramStart"/>
      <w:r w:rsidRPr="00921426">
        <w:rPr>
          <w:rFonts w:ascii="Times New Roman" w:hAnsi="Times New Roman"/>
          <w:szCs w:val="26"/>
          <w:lang w:val="ru-RU"/>
        </w:rPr>
        <w:t>Контроль за</w:t>
      </w:r>
      <w:proofErr w:type="gramEnd"/>
      <w:r w:rsidRPr="00921426">
        <w:rPr>
          <w:rFonts w:ascii="Times New Roman" w:hAnsi="Times New Roman"/>
          <w:szCs w:val="26"/>
          <w:lang w:val="ru-RU"/>
        </w:rPr>
        <w:t xml:space="preserve"> выполнением постановления возложить на директора </w:t>
      </w:r>
      <w:r w:rsidRPr="00921426">
        <w:rPr>
          <w:rFonts w:ascii="Times New Roman" w:hAnsi="Times New Roman"/>
          <w:szCs w:val="26"/>
          <w:lang w:val="ru-RU"/>
        </w:rPr>
        <w:br/>
        <w:t xml:space="preserve">департамента имущественных отношений – заместителя главы </w:t>
      </w:r>
      <w:proofErr w:type="spellStart"/>
      <w:r w:rsidRPr="00921426">
        <w:rPr>
          <w:rFonts w:ascii="Times New Roman" w:hAnsi="Times New Roman"/>
          <w:szCs w:val="26"/>
          <w:lang w:val="ru-RU"/>
        </w:rPr>
        <w:t>Нефтеюганского</w:t>
      </w:r>
      <w:proofErr w:type="spellEnd"/>
      <w:r w:rsidRPr="00921426">
        <w:rPr>
          <w:rFonts w:ascii="Times New Roman" w:hAnsi="Times New Roman"/>
          <w:szCs w:val="26"/>
          <w:lang w:val="ru-RU"/>
        </w:rPr>
        <w:t xml:space="preserve"> </w:t>
      </w:r>
      <w:r w:rsidRPr="00921426">
        <w:rPr>
          <w:rFonts w:ascii="Times New Roman" w:hAnsi="Times New Roman"/>
          <w:szCs w:val="26"/>
          <w:lang w:val="ru-RU"/>
        </w:rPr>
        <w:br/>
        <w:t xml:space="preserve">района </w:t>
      </w:r>
      <w:proofErr w:type="spellStart"/>
      <w:r w:rsidRPr="00921426">
        <w:rPr>
          <w:rFonts w:ascii="Times New Roman" w:hAnsi="Times New Roman"/>
          <w:szCs w:val="26"/>
          <w:lang w:val="ru-RU"/>
        </w:rPr>
        <w:t>Ю.Ю.Копыльца</w:t>
      </w:r>
      <w:proofErr w:type="spellEnd"/>
      <w:r w:rsidRPr="00921426">
        <w:rPr>
          <w:rFonts w:ascii="Times New Roman" w:hAnsi="Times New Roman"/>
          <w:szCs w:val="26"/>
          <w:lang w:val="ru-RU"/>
        </w:rPr>
        <w:t>.</w:t>
      </w:r>
    </w:p>
    <w:p w:rsidR="003C584D" w:rsidRPr="00921426" w:rsidRDefault="003C584D" w:rsidP="00921426">
      <w:pPr>
        <w:pStyle w:val="a3"/>
        <w:tabs>
          <w:tab w:val="left" w:pos="1064"/>
        </w:tabs>
        <w:rPr>
          <w:rFonts w:ascii="Times New Roman" w:hAnsi="Times New Roman"/>
          <w:szCs w:val="28"/>
          <w:lang w:val="ru-RU"/>
        </w:rPr>
      </w:pPr>
    </w:p>
    <w:p w:rsidR="003C584D" w:rsidRPr="00921426" w:rsidRDefault="003C584D" w:rsidP="00921426">
      <w:pPr>
        <w:pStyle w:val="a3"/>
        <w:tabs>
          <w:tab w:val="left" w:pos="1064"/>
        </w:tabs>
        <w:rPr>
          <w:rFonts w:ascii="Times New Roman" w:hAnsi="Times New Roman"/>
          <w:szCs w:val="28"/>
          <w:lang w:val="ru-RU"/>
        </w:rPr>
      </w:pPr>
    </w:p>
    <w:p w:rsidR="003C584D" w:rsidRPr="00921426" w:rsidRDefault="003C584D" w:rsidP="00921426">
      <w:pPr>
        <w:pStyle w:val="a3"/>
        <w:tabs>
          <w:tab w:val="left" w:pos="1064"/>
        </w:tabs>
        <w:rPr>
          <w:rFonts w:ascii="Times New Roman" w:hAnsi="Times New Roman"/>
          <w:szCs w:val="28"/>
          <w:lang w:val="ru-RU"/>
        </w:rPr>
      </w:pPr>
    </w:p>
    <w:p w:rsidR="00921426" w:rsidRPr="006E07F5" w:rsidRDefault="00921426" w:rsidP="00AE26CA">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p>
    <w:p w:rsidR="003C584D" w:rsidRPr="00921426" w:rsidRDefault="003C584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E53DDD" w:rsidRPr="00921426" w:rsidRDefault="00E53DDD" w:rsidP="00921426">
      <w:pPr>
        <w:jc w:val="both"/>
        <w:rPr>
          <w:sz w:val="26"/>
          <w:szCs w:val="28"/>
        </w:rPr>
      </w:pPr>
    </w:p>
    <w:p w:rsidR="006F1520" w:rsidRPr="004C2088" w:rsidRDefault="006F1520" w:rsidP="00B35A2A">
      <w:pPr>
        <w:ind w:firstLine="5656"/>
        <w:rPr>
          <w:sz w:val="26"/>
          <w:szCs w:val="26"/>
        </w:rPr>
      </w:pPr>
      <w:r w:rsidRPr="004C2088">
        <w:rPr>
          <w:sz w:val="26"/>
          <w:szCs w:val="26"/>
        </w:rPr>
        <w:t xml:space="preserve">Приложение </w:t>
      </w:r>
    </w:p>
    <w:p w:rsidR="006F1520" w:rsidRPr="004C2088" w:rsidRDefault="006F1520" w:rsidP="00B35A2A">
      <w:pPr>
        <w:ind w:left="5656"/>
        <w:rPr>
          <w:sz w:val="26"/>
          <w:szCs w:val="26"/>
        </w:rPr>
      </w:pPr>
      <w:r w:rsidRPr="004C2088">
        <w:rPr>
          <w:sz w:val="26"/>
          <w:szCs w:val="26"/>
        </w:rPr>
        <w:t>к постановлению администрации Нефтеюганского района</w:t>
      </w:r>
    </w:p>
    <w:p w:rsidR="00C52DE5" w:rsidRPr="008A72DF" w:rsidRDefault="00C52DE5" w:rsidP="00C52DE5">
      <w:pPr>
        <w:jc w:val="center"/>
        <w:rPr>
          <w:sz w:val="26"/>
          <w:szCs w:val="26"/>
        </w:rPr>
      </w:pPr>
      <w:r>
        <w:rPr>
          <w:sz w:val="26"/>
          <w:szCs w:val="26"/>
        </w:rPr>
        <w:t xml:space="preserve">                                                                     </w:t>
      </w:r>
      <w:r w:rsidRPr="0015134F">
        <w:rPr>
          <w:sz w:val="26"/>
          <w:szCs w:val="26"/>
        </w:rPr>
        <w:t xml:space="preserve">от </w:t>
      </w:r>
      <w:r>
        <w:rPr>
          <w:sz w:val="26"/>
          <w:szCs w:val="26"/>
        </w:rPr>
        <w:t>28</w:t>
      </w:r>
      <w:r w:rsidRPr="0015134F">
        <w:rPr>
          <w:sz w:val="26"/>
          <w:szCs w:val="26"/>
        </w:rPr>
        <w:t>.12.2016 № 2</w:t>
      </w:r>
      <w:r>
        <w:rPr>
          <w:sz w:val="26"/>
          <w:szCs w:val="26"/>
        </w:rPr>
        <w:t>503</w:t>
      </w:r>
      <w:r w:rsidRPr="0015134F">
        <w:rPr>
          <w:sz w:val="26"/>
          <w:szCs w:val="26"/>
        </w:rPr>
        <w:t>-па</w:t>
      </w:r>
    </w:p>
    <w:p w:rsidR="00E53DDD" w:rsidRPr="00921426" w:rsidRDefault="00E53DDD" w:rsidP="00921426">
      <w:pPr>
        <w:autoSpaceDE w:val="0"/>
        <w:autoSpaceDN w:val="0"/>
        <w:adjustRightInd w:val="0"/>
        <w:ind w:left="4962"/>
        <w:jc w:val="right"/>
        <w:rPr>
          <w:sz w:val="26"/>
          <w:szCs w:val="28"/>
        </w:rPr>
      </w:pPr>
    </w:p>
    <w:p w:rsidR="00E53DDD" w:rsidRPr="00921426" w:rsidRDefault="00E53DDD" w:rsidP="00921426">
      <w:pPr>
        <w:autoSpaceDE w:val="0"/>
        <w:autoSpaceDN w:val="0"/>
        <w:adjustRightInd w:val="0"/>
        <w:jc w:val="center"/>
        <w:rPr>
          <w:bCs/>
          <w:sz w:val="26"/>
          <w:szCs w:val="28"/>
        </w:rPr>
      </w:pPr>
    </w:p>
    <w:p w:rsidR="006F1520" w:rsidRDefault="006F1520" w:rsidP="00921426">
      <w:pPr>
        <w:autoSpaceDE w:val="0"/>
        <w:autoSpaceDN w:val="0"/>
        <w:adjustRightInd w:val="0"/>
        <w:jc w:val="center"/>
        <w:rPr>
          <w:bCs/>
          <w:sz w:val="26"/>
          <w:szCs w:val="28"/>
        </w:rPr>
      </w:pPr>
      <w:r w:rsidRPr="00921426">
        <w:rPr>
          <w:bCs/>
          <w:sz w:val="26"/>
          <w:szCs w:val="28"/>
        </w:rPr>
        <w:t xml:space="preserve">МЕТОДИКА </w:t>
      </w:r>
    </w:p>
    <w:p w:rsidR="006F1520" w:rsidRDefault="004E14E8" w:rsidP="00921426">
      <w:pPr>
        <w:autoSpaceDE w:val="0"/>
        <w:autoSpaceDN w:val="0"/>
        <w:adjustRightInd w:val="0"/>
        <w:jc w:val="center"/>
        <w:rPr>
          <w:bCs/>
          <w:sz w:val="26"/>
          <w:szCs w:val="28"/>
        </w:rPr>
      </w:pPr>
      <w:r w:rsidRPr="00921426">
        <w:rPr>
          <w:bCs/>
          <w:sz w:val="26"/>
          <w:szCs w:val="28"/>
        </w:rPr>
        <w:t xml:space="preserve">прогнозирования поступлений доходов в бюджет Нефтеюганского района, </w:t>
      </w:r>
      <w:r w:rsidR="002D6AD7" w:rsidRPr="00921426">
        <w:rPr>
          <w:bCs/>
          <w:sz w:val="26"/>
          <w:szCs w:val="28"/>
        </w:rPr>
        <w:t xml:space="preserve">администрируемых </w:t>
      </w:r>
      <w:r w:rsidRPr="00921426">
        <w:rPr>
          <w:bCs/>
          <w:sz w:val="26"/>
          <w:szCs w:val="28"/>
        </w:rPr>
        <w:t>департамент</w:t>
      </w:r>
      <w:r w:rsidR="002D6AD7" w:rsidRPr="00921426">
        <w:rPr>
          <w:bCs/>
          <w:sz w:val="26"/>
          <w:szCs w:val="28"/>
        </w:rPr>
        <w:t>ом</w:t>
      </w:r>
      <w:r w:rsidRPr="00921426">
        <w:rPr>
          <w:bCs/>
          <w:sz w:val="26"/>
          <w:szCs w:val="28"/>
        </w:rPr>
        <w:t xml:space="preserve"> имущественных отношений </w:t>
      </w:r>
    </w:p>
    <w:p w:rsidR="00E53DDD" w:rsidRPr="00921426" w:rsidRDefault="004E14E8" w:rsidP="00921426">
      <w:pPr>
        <w:autoSpaceDE w:val="0"/>
        <w:autoSpaceDN w:val="0"/>
        <w:adjustRightInd w:val="0"/>
        <w:jc w:val="center"/>
        <w:rPr>
          <w:sz w:val="26"/>
          <w:szCs w:val="28"/>
        </w:rPr>
      </w:pPr>
      <w:r w:rsidRPr="00921426">
        <w:rPr>
          <w:bCs/>
          <w:sz w:val="26"/>
          <w:szCs w:val="28"/>
        </w:rPr>
        <w:t xml:space="preserve">Нефтеюганского района </w:t>
      </w:r>
      <w:r w:rsidR="00E53DDD" w:rsidRPr="00921426">
        <w:rPr>
          <w:bCs/>
          <w:sz w:val="26"/>
          <w:szCs w:val="28"/>
        </w:rPr>
        <w:t xml:space="preserve">(далее – </w:t>
      </w:r>
      <w:r w:rsidRPr="00921426">
        <w:rPr>
          <w:bCs/>
          <w:sz w:val="26"/>
          <w:szCs w:val="28"/>
        </w:rPr>
        <w:t>Методика</w:t>
      </w:r>
      <w:r w:rsidR="00E53DDD" w:rsidRPr="00921426">
        <w:rPr>
          <w:bCs/>
          <w:sz w:val="26"/>
          <w:szCs w:val="28"/>
        </w:rPr>
        <w:t>)</w:t>
      </w:r>
    </w:p>
    <w:p w:rsidR="00E53DDD" w:rsidRPr="00921426" w:rsidRDefault="00E53DDD" w:rsidP="00921426">
      <w:pPr>
        <w:autoSpaceDE w:val="0"/>
        <w:autoSpaceDN w:val="0"/>
        <w:adjustRightInd w:val="0"/>
        <w:ind w:firstLine="540"/>
        <w:jc w:val="both"/>
        <w:rPr>
          <w:sz w:val="26"/>
          <w:szCs w:val="28"/>
        </w:rPr>
      </w:pPr>
    </w:p>
    <w:p w:rsidR="004C4229" w:rsidRPr="00921426" w:rsidRDefault="004C4229"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I. Общие положения</w:t>
      </w:r>
    </w:p>
    <w:p w:rsidR="004C4229" w:rsidRPr="00921426" w:rsidRDefault="004C4229" w:rsidP="00921426">
      <w:pPr>
        <w:autoSpaceDE w:val="0"/>
        <w:autoSpaceDN w:val="0"/>
        <w:adjustRightInd w:val="0"/>
        <w:jc w:val="center"/>
        <w:rPr>
          <w:rFonts w:eastAsiaTheme="minorHAnsi"/>
          <w:sz w:val="26"/>
          <w:szCs w:val="28"/>
          <w:lang w:eastAsia="en-US"/>
        </w:rPr>
      </w:pPr>
    </w:p>
    <w:p w:rsidR="004C4229" w:rsidRPr="00F97C45" w:rsidRDefault="004C4229" w:rsidP="00627376">
      <w:pPr>
        <w:pStyle w:val="a7"/>
        <w:numPr>
          <w:ilvl w:val="0"/>
          <w:numId w:val="6"/>
        </w:numPr>
        <w:tabs>
          <w:tab w:val="left" w:pos="1276"/>
        </w:tabs>
        <w:autoSpaceDE w:val="0"/>
        <w:autoSpaceDN w:val="0"/>
        <w:adjustRightInd w:val="0"/>
        <w:ind w:left="0" w:firstLine="709"/>
        <w:jc w:val="both"/>
        <w:rPr>
          <w:rFonts w:eastAsiaTheme="minorHAnsi"/>
          <w:sz w:val="26"/>
          <w:szCs w:val="28"/>
          <w:lang w:eastAsia="en-US"/>
        </w:rPr>
      </w:pPr>
      <w:r w:rsidRPr="00F97C45">
        <w:rPr>
          <w:rFonts w:eastAsiaTheme="minorHAnsi"/>
          <w:sz w:val="26"/>
          <w:szCs w:val="28"/>
          <w:lang w:eastAsia="en-US"/>
        </w:rPr>
        <w:t>Методика разработана с целью организации исполнения департаментом имущественных отношений Нефтеюганского района (далее – ДИО) полномочий главного администратора доходов бюджета Нефтеюганского района.</w:t>
      </w:r>
    </w:p>
    <w:p w:rsidR="004C4229" w:rsidRPr="00F97C45" w:rsidRDefault="004C4229" w:rsidP="00627376">
      <w:pPr>
        <w:pStyle w:val="a7"/>
        <w:numPr>
          <w:ilvl w:val="0"/>
          <w:numId w:val="6"/>
        </w:numPr>
        <w:tabs>
          <w:tab w:val="left" w:pos="1276"/>
        </w:tabs>
        <w:autoSpaceDE w:val="0"/>
        <w:autoSpaceDN w:val="0"/>
        <w:adjustRightInd w:val="0"/>
        <w:ind w:left="0" w:firstLine="709"/>
        <w:jc w:val="both"/>
        <w:rPr>
          <w:rFonts w:eastAsiaTheme="minorHAnsi"/>
          <w:sz w:val="26"/>
          <w:szCs w:val="28"/>
          <w:lang w:eastAsia="en-US"/>
        </w:rPr>
      </w:pPr>
      <w:r w:rsidRPr="00F97C45">
        <w:rPr>
          <w:rFonts w:eastAsiaTheme="minorHAnsi"/>
          <w:sz w:val="26"/>
          <w:szCs w:val="28"/>
          <w:lang w:eastAsia="en-US"/>
        </w:rPr>
        <w:t>Методика прогнозирования необходима для создания единой методической базы подготовки прогноза доходов и обеспечения полноты поступления доходов в бюджет</w:t>
      </w:r>
      <w:r w:rsidR="005F2FD9" w:rsidRPr="00F97C45">
        <w:rPr>
          <w:rFonts w:eastAsiaTheme="minorHAnsi"/>
          <w:sz w:val="26"/>
          <w:szCs w:val="28"/>
          <w:lang w:eastAsia="en-US"/>
        </w:rPr>
        <w:t xml:space="preserve"> Нефтеюганского района</w:t>
      </w:r>
      <w:r w:rsidRPr="00F97C45">
        <w:rPr>
          <w:rFonts w:eastAsiaTheme="minorHAnsi"/>
          <w:sz w:val="26"/>
          <w:szCs w:val="28"/>
          <w:lang w:eastAsia="en-US"/>
        </w:rPr>
        <w:t xml:space="preserve">, администрирование которых осуществляет </w:t>
      </w:r>
      <w:r w:rsidR="005F2FD9" w:rsidRPr="00F97C45">
        <w:rPr>
          <w:rFonts w:eastAsiaTheme="minorHAnsi"/>
          <w:sz w:val="26"/>
          <w:szCs w:val="28"/>
          <w:lang w:eastAsia="en-US"/>
        </w:rPr>
        <w:t>ДИО</w:t>
      </w:r>
      <w:r w:rsidRPr="00F97C45">
        <w:rPr>
          <w:rFonts w:eastAsiaTheme="minorHAnsi"/>
          <w:sz w:val="26"/>
          <w:szCs w:val="28"/>
          <w:lang w:eastAsia="en-US"/>
        </w:rPr>
        <w:t>.</w:t>
      </w:r>
    </w:p>
    <w:p w:rsidR="004C4229" w:rsidRPr="00921426" w:rsidRDefault="004C4229" w:rsidP="00921426">
      <w:pPr>
        <w:autoSpaceDE w:val="0"/>
        <w:autoSpaceDN w:val="0"/>
        <w:adjustRightInd w:val="0"/>
        <w:jc w:val="center"/>
        <w:rPr>
          <w:rFonts w:eastAsiaTheme="minorHAnsi"/>
          <w:sz w:val="26"/>
          <w:szCs w:val="28"/>
          <w:lang w:eastAsia="en-US"/>
        </w:rPr>
      </w:pPr>
    </w:p>
    <w:p w:rsidR="004C4229" w:rsidRPr="00921426" w:rsidRDefault="004C4229"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 xml:space="preserve">II. Состав администрируемых </w:t>
      </w:r>
      <w:r w:rsidR="005F2FD9" w:rsidRPr="00921426">
        <w:rPr>
          <w:rFonts w:eastAsiaTheme="minorHAnsi"/>
          <w:sz w:val="26"/>
          <w:szCs w:val="28"/>
          <w:lang w:eastAsia="en-US"/>
        </w:rPr>
        <w:t>ДИО</w:t>
      </w:r>
      <w:r w:rsidRPr="00921426">
        <w:rPr>
          <w:rFonts w:eastAsiaTheme="minorHAnsi"/>
          <w:sz w:val="26"/>
          <w:szCs w:val="28"/>
          <w:lang w:eastAsia="en-US"/>
        </w:rPr>
        <w:t xml:space="preserve"> доходов бюджет</w:t>
      </w:r>
      <w:r w:rsidR="005F2FD9" w:rsidRPr="00921426">
        <w:rPr>
          <w:rFonts w:eastAsiaTheme="minorHAnsi"/>
          <w:sz w:val="26"/>
          <w:szCs w:val="28"/>
          <w:lang w:eastAsia="en-US"/>
        </w:rPr>
        <w:t xml:space="preserve">а </w:t>
      </w:r>
      <w:r w:rsidR="008D1799">
        <w:rPr>
          <w:rFonts w:eastAsiaTheme="minorHAnsi"/>
          <w:sz w:val="26"/>
          <w:szCs w:val="28"/>
          <w:lang w:eastAsia="en-US"/>
        </w:rPr>
        <w:br/>
      </w:r>
      <w:r w:rsidR="005F2FD9" w:rsidRPr="00921426">
        <w:rPr>
          <w:rFonts w:eastAsiaTheme="minorHAnsi"/>
          <w:sz w:val="26"/>
          <w:szCs w:val="28"/>
          <w:lang w:eastAsia="en-US"/>
        </w:rPr>
        <w:t>Нефтеюганского района</w:t>
      </w:r>
      <w:r w:rsidRPr="00921426">
        <w:rPr>
          <w:rFonts w:eastAsiaTheme="minorHAnsi"/>
          <w:sz w:val="26"/>
          <w:szCs w:val="28"/>
          <w:lang w:eastAsia="en-US"/>
        </w:rPr>
        <w:t>, по которым</w:t>
      </w:r>
      <w:r w:rsidR="005F2FD9" w:rsidRPr="00921426">
        <w:rPr>
          <w:rFonts w:eastAsiaTheme="minorHAnsi"/>
          <w:sz w:val="26"/>
          <w:szCs w:val="28"/>
          <w:lang w:eastAsia="en-US"/>
        </w:rPr>
        <w:t xml:space="preserve"> </w:t>
      </w:r>
      <w:r w:rsidRPr="00921426">
        <w:rPr>
          <w:rFonts w:eastAsiaTheme="minorHAnsi"/>
          <w:sz w:val="26"/>
          <w:szCs w:val="28"/>
          <w:lang w:eastAsia="en-US"/>
        </w:rPr>
        <w:t>осуществляется прогнозирование</w:t>
      </w:r>
    </w:p>
    <w:p w:rsidR="004C4229" w:rsidRPr="00921426" w:rsidRDefault="004C4229" w:rsidP="00921426">
      <w:pPr>
        <w:autoSpaceDE w:val="0"/>
        <w:autoSpaceDN w:val="0"/>
        <w:adjustRightInd w:val="0"/>
        <w:ind w:firstLine="540"/>
        <w:jc w:val="both"/>
        <w:rPr>
          <w:rFonts w:eastAsiaTheme="minorHAnsi"/>
          <w:sz w:val="26"/>
          <w:szCs w:val="28"/>
          <w:lang w:eastAsia="en-US"/>
        </w:rPr>
      </w:pPr>
    </w:p>
    <w:p w:rsidR="004C4229" w:rsidRPr="00921426" w:rsidRDefault="004C4229" w:rsidP="00451673">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 xml:space="preserve">В состав администрируемых </w:t>
      </w:r>
      <w:r w:rsidR="005F2FD9" w:rsidRPr="00921426">
        <w:rPr>
          <w:rFonts w:eastAsiaTheme="minorHAnsi"/>
          <w:sz w:val="26"/>
          <w:szCs w:val="28"/>
          <w:lang w:eastAsia="en-US"/>
        </w:rPr>
        <w:t>ДИО</w:t>
      </w:r>
      <w:r w:rsidRPr="00921426">
        <w:rPr>
          <w:rFonts w:eastAsiaTheme="minorHAnsi"/>
          <w:sz w:val="26"/>
          <w:szCs w:val="28"/>
          <w:lang w:eastAsia="en-US"/>
        </w:rPr>
        <w:t xml:space="preserve"> доходов бюджет</w:t>
      </w:r>
      <w:r w:rsidR="005F2FD9" w:rsidRPr="00921426">
        <w:rPr>
          <w:rFonts w:eastAsiaTheme="minorHAnsi"/>
          <w:sz w:val="26"/>
          <w:szCs w:val="28"/>
          <w:lang w:eastAsia="en-US"/>
        </w:rPr>
        <w:t>а Нефтеюганского района</w:t>
      </w:r>
      <w:r w:rsidRPr="00921426">
        <w:rPr>
          <w:rFonts w:eastAsiaTheme="minorHAnsi"/>
          <w:sz w:val="26"/>
          <w:szCs w:val="28"/>
          <w:lang w:eastAsia="en-US"/>
        </w:rPr>
        <w:t>, по которым осуществляется прогнозирование, включаются следующие виды</w:t>
      </w:r>
      <w:r w:rsidR="005F2FD9" w:rsidRPr="00921426">
        <w:rPr>
          <w:rFonts w:eastAsiaTheme="minorHAnsi"/>
          <w:sz w:val="26"/>
          <w:szCs w:val="28"/>
          <w:lang w:eastAsia="en-US"/>
        </w:rPr>
        <w:t xml:space="preserve"> неналоговых доходов:</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rFonts w:eastAsiaTheme="minorHAnsi"/>
          <w:sz w:val="26"/>
          <w:szCs w:val="28"/>
          <w:lang w:eastAsia="en-US"/>
        </w:rPr>
        <w:t>П</w:t>
      </w:r>
      <w:r w:rsidR="00A87AF2" w:rsidRPr="00451673">
        <w:rPr>
          <w:rFonts w:eastAsiaTheme="minorHAnsi"/>
          <w:sz w:val="26"/>
          <w:szCs w:val="28"/>
          <w:lang w:eastAsia="en-US"/>
        </w:rPr>
        <w:t xml:space="preserve">о коду </w:t>
      </w:r>
      <w:r w:rsidR="00A87AF2" w:rsidRPr="00451673">
        <w:rPr>
          <w:sz w:val="26"/>
          <w:szCs w:val="28"/>
        </w:rPr>
        <w:t>000 1 11 01000 00 0000 120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A87AF2" w:rsidRPr="00451673">
        <w:rPr>
          <w:sz w:val="26"/>
          <w:szCs w:val="28"/>
        </w:rPr>
        <w:t>о коду 000 1 11 05075 00 0000 120 «Доходы от сдачи в аренду имущества, составляющего казну муниципальных районов (за исключением земельных участков)»</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rFonts w:eastAsiaTheme="minorHAnsi"/>
          <w:sz w:val="26"/>
          <w:szCs w:val="28"/>
          <w:lang w:eastAsia="en-US"/>
        </w:rPr>
        <w:t>П</w:t>
      </w:r>
      <w:r w:rsidR="00A87AF2" w:rsidRPr="00451673">
        <w:rPr>
          <w:rFonts w:eastAsiaTheme="minorHAnsi"/>
          <w:sz w:val="26"/>
          <w:szCs w:val="28"/>
          <w:lang w:eastAsia="en-US"/>
        </w:rPr>
        <w:t xml:space="preserve">о коду </w:t>
      </w:r>
      <w:r w:rsidR="00A87AF2" w:rsidRPr="00451673">
        <w:rPr>
          <w:sz w:val="26"/>
          <w:szCs w:val="28"/>
        </w:rPr>
        <w:t>000 1 11 07000 00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rFonts w:eastAsiaTheme="minorHAnsi"/>
          <w:sz w:val="26"/>
          <w:szCs w:val="28"/>
          <w:lang w:eastAsia="en-US"/>
        </w:rPr>
        <w:t>П</w:t>
      </w:r>
      <w:r w:rsidR="00A87AF2" w:rsidRPr="00451673">
        <w:rPr>
          <w:rFonts w:eastAsiaTheme="minorHAnsi"/>
          <w:sz w:val="26"/>
          <w:szCs w:val="28"/>
          <w:lang w:eastAsia="en-US"/>
        </w:rPr>
        <w:t xml:space="preserve">о коду </w:t>
      </w:r>
      <w:r w:rsidR="00A87AF2" w:rsidRPr="00451673">
        <w:rPr>
          <w:sz w:val="26"/>
          <w:szCs w:val="28"/>
        </w:rPr>
        <w:t>000 1 11 08000 00 0000 120 «Средства, получаемые от передачи имущества, находящегося в собственности муниципальных районов (за исключением имущества муниципал</w:t>
      </w:r>
      <w:r w:rsidR="00E93554">
        <w:rPr>
          <w:sz w:val="26"/>
          <w:szCs w:val="28"/>
        </w:rPr>
        <w:t>ьных</w:t>
      </w:r>
      <w:r w:rsidR="00A87AF2" w:rsidRPr="00451673">
        <w:rPr>
          <w:sz w:val="26"/>
          <w:szCs w:val="28"/>
        </w:rPr>
        <w:t xml:space="preserve"> автономных учреждений, имущества муниципал</w:t>
      </w:r>
      <w:r w:rsidR="005067A9" w:rsidRPr="00451673">
        <w:rPr>
          <w:sz w:val="26"/>
          <w:szCs w:val="28"/>
        </w:rPr>
        <w:t xml:space="preserve">ьных </w:t>
      </w:r>
      <w:r w:rsidR="00A87AF2" w:rsidRPr="00451673">
        <w:rPr>
          <w:sz w:val="26"/>
          <w:szCs w:val="28"/>
        </w:rPr>
        <w:t>унитарных предприятий) в залог, в доверительное управление»</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A87AF2" w:rsidRPr="00451673">
        <w:rPr>
          <w:sz w:val="26"/>
          <w:szCs w:val="28"/>
        </w:rPr>
        <w:t>о коду 000 1 11 09000 00 0000 120 «Прочие доходы от использования имущества и</w:t>
      </w:r>
      <w:r w:rsidR="00921426" w:rsidRPr="00451673">
        <w:rPr>
          <w:sz w:val="26"/>
          <w:szCs w:val="28"/>
        </w:rPr>
        <w:t xml:space="preserve"> </w:t>
      </w:r>
      <w:r w:rsidR="00A87AF2" w:rsidRPr="00451673">
        <w:rPr>
          <w:sz w:val="26"/>
          <w:szCs w:val="28"/>
        </w:rPr>
        <w:t>прав, находящихся</w:t>
      </w:r>
      <w:r w:rsidR="00921426" w:rsidRPr="00451673">
        <w:rPr>
          <w:sz w:val="26"/>
          <w:szCs w:val="28"/>
        </w:rPr>
        <w:t xml:space="preserve"> </w:t>
      </w:r>
      <w:r w:rsidR="00A87AF2" w:rsidRPr="00451673">
        <w:rPr>
          <w:sz w:val="26"/>
          <w:szCs w:val="28"/>
        </w:rPr>
        <w:t>в</w:t>
      </w:r>
      <w:r w:rsidR="00921426" w:rsidRPr="00451673">
        <w:rPr>
          <w:sz w:val="26"/>
          <w:szCs w:val="28"/>
        </w:rPr>
        <w:t xml:space="preserve"> </w:t>
      </w:r>
      <w:r w:rsidR="00A87AF2" w:rsidRPr="00451673">
        <w:rPr>
          <w:sz w:val="26"/>
          <w:szCs w:val="28"/>
        </w:rPr>
        <w:t>государственной</w:t>
      </w:r>
      <w:r w:rsidR="00921426" w:rsidRPr="00451673">
        <w:rPr>
          <w:sz w:val="26"/>
          <w:szCs w:val="28"/>
        </w:rPr>
        <w:t xml:space="preserve"> </w:t>
      </w:r>
      <w:r w:rsidR="00A87AF2" w:rsidRPr="00451673">
        <w:rPr>
          <w:sz w:val="26"/>
          <w:szCs w:val="28"/>
        </w:rPr>
        <w:t>и</w:t>
      </w:r>
      <w:r w:rsidR="00921426" w:rsidRPr="00451673">
        <w:rPr>
          <w:sz w:val="26"/>
          <w:szCs w:val="28"/>
        </w:rPr>
        <w:t xml:space="preserve"> </w:t>
      </w:r>
      <w:r w:rsidR="00A87AF2" w:rsidRPr="00451673">
        <w:rPr>
          <w:sz w:val="26"/>
          <w:szCs w:val="28"/>
        </w:rPr>
        <w:t>муниципальной собственности»</w:t>
      </w:r>
      <w:r>
        <w:rPr>
          <w:sz w:val="26"/>
          <w:szCs w:val="28"/>
        </w:rPr>
        <w:t>.</w:t>
      </w:r>
    </w:p>
    <w:p w:rsidR="00972503"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972503" w:rsidRPr="00451673">
        <w:rPr>
          <w:sz w:val="26"/>
          <w:szCs w:val="28"/>
        </w:rPr>
        <w:t>о коду 000 1 14 01000 00 0000 410 «Доходы от продажи квартир»</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A87AF2" w:rsidRPr="00451673">
        <w:rPr>
          <w:sz w:val="26"/>
          <w:szCs w:val="28"/>
        </w:rPr>
        <w:t>о коду 000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A87AF2" w:rsidRPr="00451673">
        <w:rPr>
          <w:sz w:val="26"/>
          <w:szCs w:val="28"/>
        </w:rPr>
        <w:t xml:space="preserve">о коду </w:t>
      </w:r>
      <w:r w:rsidR="00387173" w:rsidRPr="00451673">
        <w:rPr>
          <w:sz w:val="26"/>
          <w:szCs w:val="28"/>
        </w:rPr>
        <w:t>000 1 13 00000 00 0000 000</w:t>
      </w:r>
      <w:r w:rsidR="00A87AF2" w:rsidRPr="00451673">
        <w:rPr>
          <w:sz w:val="26"/>
          <w:szCs w:val="28"/>
        </w:rPr>
        <w:t xml:space="preserve"> «</w:t>
      </w:r>
      <w:r w:rsidR="00387173" w:rsidRPr="00451673">
        <w:rPr>
          <w:sz w:val="26"/>
          <w:szCs w:val="28"/>
        </w:rPr>
        <w:t>Прочие доходы от компенсации затрат бюджетов муниципальных районов</w:t>
      </w:r>
      <w:r w:rsidR="00A87AF2" w:rsidRPr="00451673">
        <w:rPr>
          <w:sz w:val="26"/>
          <w:szCs w:val="28"/>
        </w:rPr>
        <w:t>»</w:t>
      </w:r>
      <w:r>
        <w:rPr>
          <w:sz w:val="26"/>
          <w:szCs w:val="28"/>
        </w:rPr>
        <w:t>.</w:t>
      </w:r>
    </w:p>
    <w:p w:rsidR="00A87AF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A87AF2" w:rsidRPr="00451673">
        <w:rPr>
          <w:sz w:val="26"/>
          <w:szCs w:val="28"/>
        </w:rPr>
        <w:t xml:space="preserve">о коду 000 1 17 05000 00 0000 </w:t>
      </w:r>
      <w:r w:rsidR="003A7112" w:rsidRPr="00451673">
        <w:rPr>
          <w:sz w:val="26"/>
          <w:szCs w:val="28"/>
        </w:rPr>
        <w:t>180 «Прочие неналоговые доходы»</w:t>
      </w:r>
      <w:r>
        <w:rPr>
          <w:sz w:val="26"/>
          <w:szCs w:val="28"/>
        </w:rPr>
        <w:t>.</w:t>
      </w:r>
    </w:p>
    <w:p w:rsidR="003A7112" w:rsidRPr="00451673" w:rsidRDefault="00627376" w:rsidP="00627376">
      <w:pPr>
        <w:pStyle w:val="a7"/>
        <w:numPr>
          <w:ilvl w:val="1"/>
          <w:numId w:val="11"/>
        </w:numPr>
        <w:tabs>
          <w:tab w:val="left" w:pos="1276"/>
        </w:tabs>
        <w:autoSpaceDE w:val="0"/>
        <w:autoSpaceDN w:val="0"/>
        <w:adjustRightInd w:val="0"/>
        <w:ind w:left="0" w:firstLine="709"/>
        <w:jc w:val="both"/>
        <w:rPr>
          <w:sz w:val="26"/>
          <w:szCs w:val="28"/>
        </w:rPr>
      </w:pPr>
      <w:r>
        <w:rPr>
          <w:sz w:val="26"/>
          <w:szCs w:val="28"/>
        </w:rPr>
        <w:t>П</w:t>
      </w:r>
      <w:r w:rsidR="003A7112" w:rsidRPr="00451673">
        <w:rPr>
          <w:sz w:val="26"/>
          <w:szCs w:val="28"/>
        </w:rPr>
        <w:t>о коду 000 1 16 00000 00 0000 000 «Штрафы, санкции, возмещение ущерба».</w:t>
      </w:r>
    </w:p>
    <w:p w:rsidR="003A7112" w:rsidRPr="00921426" w:rsidRDefault="003A7112" w:rsidP="00921426">
      <w:pPr>
        <w:autoSpaceDE w:val="0"/>
        <w:autoSpaceDN w:val="0"/>
        <w:adjustRightInd w:val="0"/>
        <w:ind w:firstLine="540"/>
        <w:jc w:val="both"/>
        <w:rPr>
          <w:sz w:val="26"/>
          <w:szCs w:val="28"/>
        </w:rPr>
      </w:pPr>
    </w:p>
    <w:p w:rsidR="00192F08" w:rsidRPr="00921426" w:rsidRDefault="00192F08"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III. Показатели и методы расчета прогнозных объемов</w:t>
      </w:r>
      <w:r w:rsidR="008D1799">
        <w:rPr>
          <w:rFonts w:eastAsiaTheme="minorHAnsi"/>
          <w:sz w:val="26"/>
          <w:szCs w:val="28"/>
          <w:lang w:eastAsia="en-US"/>
        </w:rPr>
        <w:t xml:space="preserve"> </w:t>
      </w:r>
    </w:p>
    <w:p w:rsidR="005A1D85" w:rsidRPr="00921426" w:rsidRDefault="00192F08"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поступлений доходов</w:t>
      </w:r>
      <w:r w:rsidR="00C56F2D" w:rsidRPr="00921426">
        <w:rPr>
          <w:rFonts w:eastAsiaTheme="minorHAnsi"/>
          <w:sz w:val="26"/>
          <w:szCs w:val="28"/>
          <w:lang w:eastAsia="en-US"/>
        </w:rPr>
        <w:t xml:space="preserve"> </w:t>
      </w:r>
      <w:r w:rsidRPr="00921426">
        <w:rPr>
          <w:rFonts w:eastAsiaTheme="minorHAnsi"/>
          <w:sz w:val="26"/>
          <w:szCs w:val="28"/>
          <w:lang w:eastAsia="en-US"/>
        </w:rPr>
        <w:t>бюджет</w:t>
      </w:r>
      <w:r w:rsidR="00374B2E" w:rsidRPr="00921426">
        <w:rPr>
          <w:rFonts w:eastAsiaTheme="minorHAnsi"/>
          <w:sz w:val="26"/>
          <w:szCs w:val="28"/>
          <w:lang w:eastAsia="en-US"/>
        </w:rPr>
        <w:t>а</w:t>
      </w:r>
      <w:r w:rsidRPr="00921426">
        <w:rPr>
          <w:rFonts w:eastAsiaTheme="minorHAnsi"/>
          <w:sz w:val="26"/>
          <w:szCs w:val="28"/>
          <w:lang w:eastAsia="en-US"/>
        </w:rPr>
        <w:t xml:space="preserve"> Нефтеюганского района</w:t>
      </w:r>
      <w:r w:rsidR="005A1D85" w:rsidRPr="00921426">
        <w:rPr>
          <w:rFonts w:eastAsiaTheme="minorHAnsi"/>
          <w:sz w:val="26"/>
          <w:szCs w:val="28"/>
          <w:lang w:eastAsia="en-US"/>
        </w:rPr>
        <w:t xml:space="preserve">, </w:t>
      </w:r>
    </w:p>
    <w:p w:rsidR="00192F08" w:rsidRPr="00921426" w:rsidRDefault="005A1D85"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администрируемых ДИО</w:t>
      </w:r>
    </w:p>
    <w:p w:rsidR="00192F08" w:rsidRPr="00921426" w:rsidRDefault="00192F08" w:rsidP="00921426">
      <w:pPr>
        <w:autoSpaceDE w:val="0"/>
        <w:autoSpaceDN w:val="0"/>
        <w:adjustRightInd w:val="0"/>
        <w:ind w:firstLine="540"/>
        <w:jc w:val="both"/>
        <w:rPr>
          <w:rFonts w:eastAsiaTheme="minorHAnsi"/>
          <w:sz w:val="26"/>
          <w:szCs w:val="28"/>
          <w:lang w:eastAsia="en-US"/>
        </w:rPr>
      </w:pPr>
    </w:p>
    <w:p w:rsidR="00192F08" w:rsidRPr="008D1799" w:rsidRDefault="00192F08" w:rsidP="008D1799">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r w:rsidRPr="008D1799">
        <w:rPr>
          <w:rFonts w:eastAsiaTheme="minorHAnsi"/>
          <w:sz w:val="26"/>
          <w:szCs w:val="28"/>
          <w:lang w:eastAsia="en-US"/>
        </w:rPr>
        <w:t>Формирование прогноза доходов бюджет</w:t>
      </w:r>
      <w:r w:rsidR="00374B2E" w:rsidRPr="008D1799">
        <w:rPr>
          <w:rFonts w:eastAsiaTheme="minorHAnsi"/>
          <w:sz w:val="26"/>
          <w:szCs w:val="28"/>
          <w:lang w:eastAsia="en-US"/>
        </w:rPr>
        <w:t>а Нефтеюганского района</w:t>
      </w:r>
      <w:r w:rsidRPr="008D1799">
        <w:rPr>
          <w:rFonts w:eastAsiaTheme="minorHAnsi"/>
          <w:sz w:val="26"/>
          <w:szCs w:val="28"/>
          <w:lang w:eastAsia="en-US"/>
        </w:rPr>
        <w:t xml:space="preserve">, администрируемых </w:t>
      </w:r>
      <w:r w:rsidR="00374B2E" w:rsidRPr="008D1799">
        <w:rPr>
          <w:rFonts w:eastAsiaTheme="minorHAnsi"/>
          <w:sz w:val="26"/>
          <w:szCs w:val="28"/>
          <w:lang w:eastAsia="en-US"/>
        </w:rPr>
        <w:t>ДИО</w:t>
      </w:r>
      <w:r w:rsidRPr="008D1799">
        <w:rPr>
          <w:rFonts w:eastAsiaTheme="minorHAnsi"/>
          <w:sz w:val="26"/>
          <w:szCs w:val="28"/>
          <w:lang w:eastAsia="en-US"/>
        </w:rPr>
        <w:t>, на планируемый период базируются на необходимости использования показателей по каждому коду классификации доходов бюджета.</w:t>
      </w:r>
    </w:p>
    <w:p w:rsidR="00192F08" w:rsidRDefault="00192F08" w:rsidP="008D1799">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proofErr w:type="gramStart"/>
      <w:r w:rsidRPr="008D1799">
        <w:rPr>
          <w:rFonts w:eastAsiaTheme="minorHAnsi"/>
          <w:sz w:val="26"/>
          <w:szCs w:val="28"/>
          <w:lang w:eastAsia="en-US"/>
        </w:rPr>
        <w:t xml:space="preserve">При расчете прогнозируемого объема </w:t>
      </w:r>
      <w:r w:rsidR="003E7281" w:rsidRPr="008D1799">
        <w:rPr>
          <w:sz w:val="26"/>
          <w:szCs w:val="28"/>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r w:rsidR="000B279C" w:rsidRPr="008D1799">
        <w:rPr>
          <w:sz w:val="26"/>
          <w:szCs w:val="28"/>
        </w:rPr>
        <w:t xml:space="preserve"> (</w:t>
      </w:r>
      <w:r w:rsidR="000B279C" w:rsidRPr="008D1799">
        <w:rPr>
          <w:rFonts w:eastAsiaTheme="minorHAnsi"/>
          <w:sz w:val="26"/>
          <w:szCs w:val="28"/>
          <w:lang w:eastAsia="en-US"/>
        </w:rPr>
        <w:t>Д</w:t>
      </w:r>
      <w:r w:rsidR="000B279C" w:rsidRPr="00F25571">
        <w:rPr>
          <w:rFonts w:eastAsiaTheme="minorHAnsi"/>
          <w:sz w:val="26"/>
          <w:szCs w:val="28"/>
          <w:vertAlign w:val="subscript"/>
          <w:lang w:eastAsia="en-US"/>
        </w:rPr>
        <w:t>ДИВ</w:t>
      </w:r>
      <w:r w:rsidR="000B279C" w:rsidRPr="008D1799">
        <w:rPr>
          <w:sz w:val="26"/>
          <w:szCs w:val="28"/>
        </w:rPr>
        <w:t>)</w:t>
      </w:r>
      <w:r w:rsidRPr="008D1799">
        <w:rPr>
          <w:rFonts w:eastAsiaTheme="minorHAnsi"/>
          <w:sz w:val="26"/>
          <w:szCs w:val="28"/>
          <w:lang w:eastAsia="en-US"/>
        </w:rPr>
        <w:t xml:space="preserve">, указанных в </w:t>
      </w:r>
      <w:hyperlink r:id="rId9" w:history="1">
        <w:r w:rsidRPr="008D1799">
          <w:rPr>
            <w:rFonts w:eastAsiaTheme="minorHAnsi"/>
            <w:sz w:val="26"/>
            <w:szCs w:val="28"/>
            <w:lang w:eastAsia="en-US"/>
          </w:rPr>
          <w:t xml:space="preserve">пункте </w:t>
        </w:r>
        <w:r w:rsidR="00490FFB" w:rsidRPr="008D1799">
          <w:rPr>
            <w:rFonts w:eastAsiaTheme="minorHAnsi"/>
            <w:sz w:val="26"/>
            <w:szCs w:val="28"/>
            <w:lang w:eastAsia="en-US"/>
          </w:rPr>
          <w:t>2</w:t>
        </w:r>
        <w:r w:rsidRPr="008D1799">
          <w:rPr>
            <w:rFonts w:eastAsiaTheme="minorHAnsi"/>
            <w:sz w:val="26"/>
            <w:szCs w:val="28"/>
            <w:lang w:eastAsia="en-US"/>
          </w:rPr>
          <w:t>.1</w:t>
        </w:r>
      </w:hyperlink>
      <w:r w:rsidR="003E7281" w:rsidRPr="008D1799">
        <w:rPr>
          <w:rFonts w:eastAsiaTheme="minorHAnsi"/>
          <w:sz w:val="26"/>
          <w:szCs w:val="28"/>
          <w:lang w:eastAsia="en-US"/>
        </w:rPr>
        <w:t xml:space="preserve"> настоящей Методики, </w:t>
      </w:r>
      <w:r w:rsidR="00911DBF" w:rsidRPr="008D1799">
        <w:rPr>
          <w:rFonts w:eastAsiaTheme="minorHAnsi"/>
          <w:sz w:val="26"/>
          <w:szCs w:val="28"/>
          <w:lang w:eastAsia="en-US"/>
        </w:rPr>
        <w:t>применяется метод прямого расчета, основанный на использовании</w:t>
      </w:r>
      <w:r w:rsidR="003B2E6C" w:rsidRPr="008D1799">
        <w:rPr>
          <w:rFonts w:eastAsiaTheme="minorHAnsi"/>
          <w:sz w:val="26"/>
          <w:szCs w:val="28"/>
          <w:lang w:eastAsia="en-US"/>
        </w:rPr>
        <w:t xml:space="preserve"> </w:t>
      </w:r>
      <w:r w:rsidR="00AD19FF" w:rsidRPr="008D1799">
        <w:rPr>
          <w:rFonts w:eastAsiaTheme="minorHAnsi"/>
          <w:sz w:val="26"/>
          <w:szCs w:val="28"/>
          <w:lang w:eastAsia="en-US"/>
        </w:rPr>
        <w:t>величины чистой прибыли хозяйственных обществ, часть акций (или доли в уставных (складочных) капиталах) которых</w:t>
      </w:r>
      <w:proofErr w:type="gramEnd"/>
      <w:r w:rsidR="00AD19FF" w:rsidRPr="008D1799">
        <w:rPr>
          <w:rFonts w:eastAsiaTheme="minorHAnsi"/>
          <w:sz w:val="26"/>
          <w:szCs w:val="28"/>
          <w:lang w:eastAsia="en-US"/>
        </w:rPr>
        <w:t xml:space="preserve"> находится в муниципальной собственности, и размера доли чистой прибыли хозяйственных обществ, направляемой ими на выплату дивидендов или распределяемой ими среди участников общества.</w:t>
      </w:r>
      <w:r w:rsidR="00237D53" w:rsidRPr="008D1799">
        <w:rPr>
          <w:rFonts w:eastAsiaTheme="minorHAnsi"/>
          <w:sz w:val="26"/>
          <w:szCs w:val="28"/>
          <w:lang w:eastAsia="en-US"/>
        </w:rPr>
        <w:t xml:space="preserve"> </w:t>
      </w:r>
      <w:r w:rsidR="00917BB6" w:rsidRPr="008D1799">
        <w:rPr>
          <w:rFonts w:eastAsiaTheme="minorHAnsi"/>
          <w:sz w:val="26"/>
          <w:szCs w:val="28"/>
          <w:lang w:eastAsia="en-US"/>
        </w:rPr>
        <w:t>Расчет осуществляется по формуле:</w:t>
      </w:r>
    </w:p>
    <w:p w:rsidR="008D1799" w:rsidRPr="008D1799" w:rsidRDefault="008D1799" w:rsidP="008D1799">
      <w:pPr>
        <w:pStyle w:val="a7"/>
        <w:tabs>
          <w:tab w:val="left" w:pos="1134"/>
        </w:tabs>
        <w:autoSpaceDE w:val="0"/>
        <w:autoSpaceDN w:val="0"/>
        <w:adjustRightInd w:val="0"/>
        <w:ind w:left="709"/>
        <w:jc w:val="both"/>
        <w:rPr>
          <w:rFonts w:eastAsiaTheme="minorHAnsi"/>
          <w:sz w:val="26"/>
          <w:szCs w:val="28"/>
          <w:lang w:eastAsia="en-US"/>
        </w:rPr>
      </w:pPr>
    </w:p>
    <w:tbl>
      <w:tblPr>
        <w:tblStyle w:val="a8"/>
        <w:tblW w:w="2550"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275"/>
      </w:tblGrid>
      <w:tr w:rsidR="00F25571" w:rsidRPr="00921426" w:rsidTr="00E71B7B">
        <w:tc>
          <w:tcPr>
            <w:tcW w:w="1275" w:type="dxa"/>
            <w:vMerge w:val="restart"/>
            <w:vAlign w:val="center"/>
          </w:tcPr>
          <w:p w:rsidR="00F25571" w:rsidRPr="004735DF" w:rsidRDefault="00F25571" w:rsidP="00A52340">
            <w:pPr>
              <w:jc w:val="right"/>
              <w:rPr>
                <w:sz w:val="28"/>
                <w:szCs w:val="28"/>
                <w:lang w:val="en-US"/>
              </w:rPr>
            </w:pPr>
            <w:r w:rsidRPr="00237D53">
              <w:rPr>
                <w:rFonts w:eastAsiaTheme="minorHAnsi"/>
                <w:sz w:val="28"/>
                <w:szCs w:val="28"/>
                <w:lang w:eastAsia="en-US"/>
              </w:rPr>
              <w:t>Д</w:t>
            </w:r>
            <w:r w:rsidRPr="00237D53">
              <w:rPr>
                <w:rFonts w:eastAsiaTheme="minorHAnsi"/>
                <w:sz w:val="28"/>
                <w:szCs w:val="28"/>
                <w:vertAlign w:val="subscript"/>
                <w:lang w:eastAsia="en-US"/>
              </w:rPr>
              <w:t>ДИВ</w:t>
            </w:r>
            <w:r>
              <w:rPr>
                <w:sz w:val="28"/>
                <w:szCs w:val="28"/>
                <w:lang w:val="en-US"/>
              </w:rPr>
              <w:t xml:space="preserve"> =</w:t>
            </w:r>
          </w:p>
        </w:tc>
        <w:tc>
          <w:tcPr>
            <w:tcW w:w="1275" w:type="dxa"/>
            <w:tcBorders>
              <w:bottom w:val="single" w:sz="4" w:space="0" w:color="auto"/>
            </w:tcBorders>
          </w:tcPr>
          <w:p w:rsidR="00F25571" w:rsidRPr="004735DF" w:rsidRDefault="00F25571" w:rsidP="00A52340">
            <w:pPr>
              <w:jc w:val="center"/>
              <w:rPr>
                <w:sz w:val="28"/>
                <w:szCs w:val="28"/>
              </w:rPr>
            </w:pPr>
            <w:r w:rsidRPr="00237D53">
              <w:rPr>
                <w:rFonts w:eastAsiaTheme="minorHAnsi"/>
                <w:sz w:val="28"/>
                <w:szCs w:val="28"/>
                <w:lang w:eastAsia="en-US"/>
              </w:rPr>
              <w:t>К</w:t>
            </w:r>
            <w:r w:rsidRPr="00237D53">
              <w:rPr>
                <w:rFonts w:eastAsiaTheme="minorHAnsi"/>
                <w:sz w:val="28"/>
                <w:szCs w:val="28"/>
                <w:vertAlign w:val="subscript"/>
                <w:lang w:eastAsia="en-US"/>
              </w:rPr>
              <w:t>ЧП</w:t>
            </w:r>
            <w:r>
              <w:rPr>
                <w:rFonts w:eastAsiaTheme="minorHAnsi"/>
                <w:sz w:val="28"/>
                <w:szCs w:val="28"/>
                <w:vertAlign w:val="subscript"/>
                <w:lang w:eastAsia="en-US"/>
              </w:rPr>
              <w:t xml:space="preserve"> </w:t>
            </w:r>
            <w:r w:rsidRPr="00237D53">
              <w:rPr>
                <w:rFonts w:eastAsiaTheme="minorHAnsi"/>
                <w:sz w:val="28"/>
                <w:szCs w:val="28"/>
                <w:lang w:eastAsia="en-US"/>
              </w:rPr>
              <w:t>х</w:t>
            </w:r>
            <w:proofErr w:type="gramStart"/>
            <w:r w:rsidRPr="00237D53">
              <w:rPr>
                <w:rFonts w:eastAsiaTheme="minorHAnsi"/>
                <w:sz w:val="28"/>
                <w:szCs w:val="28"/>
                <w:lang w:eastAsia="en-US"/>
              </w:rPr>
              <w:t xml:space="preserve"> </w:t>
            </w:r>
            <w:r>
              <w:rPr>
                <w:rFonts w:eastAsiaTheme="minorHAnsi"/>
                <w:sz w:val="28"/>
                <w:szCs w:val="28"/>
                <w:lang w:eastAsia="en-US"/>
              </w:rPr>
              <w:t>А</w:t>
            </w:r>
            <w:proofErr w:type="gramEnd"/>
          </w:p>
        </w:tc>
      </w:tr>
      <w:tr w:rsidR="00F25571" w:rsidRPr="00921426" w:rsidTr="00E71B7B">
        <w:tc>
          <w:tcPr>
            <w:tcW w:w="1275" w:type="dxa"/>
            <w:vMerge/>
          </w:tcPr>
          <w:p w:rsidR="00F25571" w:rsidRPr="00921426" w:rsidRDefault="00F25571" w:rsidP="00921426">
            <w:pPr>
              <w:jc w:val="both"/>
              <w:rPr>
                <w:sz w:val="26"/>
                <w:szCs w:val="28"/>
              </w:rPr>
            </w:pPr>
          </w:p>
        </w:tc>
        <w:tc>
          <w:tcPr>
            <w:tcW w:w="1275" w:type="dxa"/>
            <w:tcBorders>
              <w:top w:val="single" w:sz="4" w:space="0" w:color="auto"/>
            </w:tcBorders>
          </w:tcPr>
          <w:p w:rsidR="00F25571" w:rsidRPr="00921426" w:rsidRDefault="00F25571" w:rsidP="00921426">
            <w:pPr>
              <w:jc w:val="center"/>
              <w:rPr>
                <w:sz w:val="26"/>
                <w:szCs w:val="28"/>
              </w:rPr>
            </w:pPr>
            <w:r>
              <w:rPr>
                <w:sz w:val="28"/>
                <w:szCs w:val="28"/>
              </w:rPr>
              <w:t>100</w:t>
            </w:r>
          </w:p>
        </w:tc>
      </w:tr>
    </w:tbl>
    <w:p w:rsidR="000B279C" w:rsidRPr="00921426" w:rsidRDefault="000B279C" w:rsidP="00A62A5C">
      <w:pPr>
        <w:autoSpaceDE w:val="0"/>
        <w:autoSpaceDN w:val="0"/>
        <w:adjustRightInd w:val="0"/>
        <w:ind w:firstLine="709"/>
        <w:rPr>
          <w:rFonts w:eastAsiaTheme="minorHAnsi"/>
          <w:sz w:val="26"/>
          <w:szCs w:val="28"/>
          <w:lang w:eastAsia="en-US"/>
        </w:rPr>
      </w:pPr>
      <w:r w:rsidRPr="00921426">
        <w:rPr>
          <w:rFonts w:eastAsiaTheme="minorHAnsi"/>
          <w:sz w:val="26"/>
          <w:szCs w:val="28"/>
          <w:lang w:eastAsia="en-US"/>
        </w:rPr>
        <w:t>где:</w:t>
      </w:r>
    </w:p>
    <w:p w:rsidR="000B279C" w:rsidRPr="00921426" w:rsidRDefault="00237D53"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F25571">
        <w:rPr>
          <w:rFonts w:eastAsiaTheme="minorHAnsi"/>
          <w:sz w:val="26"/>
          <w:szCs w:val="28"/>
          <w:vertAlign w:val="subscript"/>
          <w:lang w:eastAsia="en-US"/>
        </w:rPr>
        <w:t>ЧП</w:t>
      </w:r>
      <w:r w:rsidRPr="00921426">
        <w:rPr>
          <w:rFonts w:eastAsiaTheme="minorHAnsi"/>
          <w:sz w:val="26"/>
          <w:szCs w:val="28"/>
          <w:lang w:eastAsia="en-US"/>
        </w:rPr>
        <w:t xml:space="preserve"> </w:t>
      </w:r>
      <w:r w:rsidR="00556543" w:rsidRPr="00921426">
        <w:rPr>
          <w:rFonts w:eastAsiaTheme="minorHAnsi"/>
          <w:sz w:val="26"/>
          <w:szCs w:val="28"/>
          <w:lang w:eastAsia="en-US"/>
        </w:rPr>
        <w:t>–</w:t>
      </w:r>
      <w:r w:rsidRPr="00921426">
        <w:rPr>
          <w:rFonts w:eastAsiaTheme="minorHAnsi"/>
          <w:sz w:val="26"/>
          <w:szCs w:val="28"/>
          <w:lang w:eastAsia="en-US"/>
        </w:rPr>
        <w:t xml:space="preserve"> </w:t>
      </w:r>
      <w:r w:rsidR="00556543" w:rsidRPr="00921426">
        <w:rPr>
          <w:rFonts w:eastAsiaTheme="minorHAnsi"/>
          <w:sz w:val="26"/>
          <w:szCs w:val="28"/>
          <w:lang w:eastAsia="en-US"/>
        </w:rPr>
        <w:t xml:space="preserve">прогнозируемая </w:t>
      </w:r>
      <w:r w:rsidRPr="00921426">
        <w:rPr>
          <w:rFonts w:eastAsiaTheme="minorHAnsi"/>
          <w:sz w:val="26"/>
          <w:szCs w:val="28"/>
          <w:lang w:eastAsia="en-US"/>
        </w:rPr>
        <w:t xml:space="preserve">величина чистой прибыли хозяйственных обществ, часть акций (или доли в уставных (складочных) капиталах) которых находится </w:t>
      </w:r>
      <w:r w:rsidR="00A62A5C">
        <w:rPr>
          <w:rFonts w:eastAsiaTheme="minorHAnsi"/>
          <w:sz w:val="26"/>
          <w:szCs w:val="28"/>
          <w:lang w:eastAsia="en-US"/>
        </w:rPr>
        <w:br/>
      </w:r>
      <w:r w:rsidRPr="00921426">
        <w:rPr>
          <w:rFonts w:eastAsiaTheme="minorHAnsi"/>
          <w:sz w:val="26"/>
          <w:szCs w:val="28"/>
          <w:lang w:eastAsia="en-US"/>
        </w:rPr>
        <w:t>в муниципальной собственности;</w:t>
      </w:r>
    </w:p>
    <w:p w:rsidR="00237D53" w:rsidRPr="00921426" w:rsidRDefault="00556543"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 xml:space="preserve">А </w:t>
      </w:r>
      <w:r w:rsidR="00A62A5C" w:rsidRPr="00921426">
        <w:rPr>
          <w:rFonts w:eastAsiaTheme="minorHAnsi"/>
          <w:sz w:val="26"/>
          <w:szCs w:val="28"/>
          <w:lang w:eastAsia="en-US"/>
        </w:rPr>
        <w:t>–</w:t>
      </w:r>
      <w:r w:rsidR="00237D53" w:rsidRPr="00921426">
        <w:rPr>
          <w:rFonts w:eastAsiaTheme="minorHAnsi"/>
          <w:sz w:val="26"/>
          <w:szCs w:val="28"/>
          <w:lang w:eastAsia="en-US"/>
        </w:rPr>
        <w:t xml:space="preserve"> размер доли чистой прибыли хозяйственных обществ, направляемой ими на выплату дивидендов или распределяемой ими среди участников общества.</w:t>
      </w:r>
    </w:p>
    <w:p w:rsidR="000E6FFE" w:rsidRPr="00921426" w:rsidRDefault="00AD08C5" w:rsidP="00A62A5C">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r w:rsidRPr="00921426">
        <w:rPr>
          <w:rFonts w:eastAsiaTheme="minorHAnsi"/>
          <w:sz w:val="26"/>
          <w:szCs w:val="28"/>
          <w:lang w:eastAsia="en-US"/>
        </w:rPr>
        <w:t xml:space="preserve">При расчете прогнозируемого объема </w:t>
      </w:r>
      <w:r w:rsidRPr="00A62A5C">
        <w:rPr>
          <w:rFonts w:eastAsiaTheme="minorHAnsi"/>
          <w:sz w:val="26"/>
          <w:szCs w:val="28"/>
          <w:lang w:eastAsia="en-US"/>
        </w:rPr>
        <w:t xml:space="preserve">доходов </w:t>
      </w:r>
      <w:r w:rsidR="007F4C63" w:rsidRPr="00A62A5C">
        <w:rPr>
          <w:rFonts w:eastAsiaTheme="minorHAnsi"/>
          <w:sz w:val="26"/>
          <w:szCs w:val="28"/>
          <w:lang w:eastAsia="en-US"/>
        </w:rPr>
        <w:t>от сдачи в аренду имущества, составляющего казну муниципальных районов (за исключением земельных участков)</w:t>
      </w:r>
      <w:r w:rsidRPr="00921426">
        <w:rPr>
          <w:rFonts w:eastAsiaTheme="minorHAnsi"/>
          <w:sz w:val="26"/>
          <w:szCs w:val="28"/>
          <w:lang w:eastAsia="en-US"/>
        </w:rPr>
        <w:t xml:space="preserve">, указанных в </w:t>
      </w:r>
      <w:hyperlink r:id="rId10" w:history="1">
        <w:r w:rsidRPr="00921426">
          <w:rPr>
            <w:rFonts w:eastAsiaTheme="minorHAnsi"/>
            <w:sz w:val="26"/>
            <w:szCs w:val="28"/>
            <w:lang w:eastAsia="en-US"/>
          </w:rPr>
          <w:t>пункте 2.2</w:t>
        </w:r>
      </w:hyperlink>
      <w:r w:rsidRPr="00921426">
        <w:rPr>
          <w:rFonts w:eastAsiaTheme="minorHAnsi"/>
          <w:sz w:val="26"/>
          <w:szCs w:val="28"/>
          <w:lang w:eastAsia="en-US"/>
        </w:rPr>
        <w:t xml:space="preserve"> настоящей Методики, </w:t>
      </w:r>
      <w:r w:rsidR="000E6FFE" w:rsidRPr="00921426">
        <w:rPr>
          <w:rFonts w:eastAsiaTheme="minorHAnsi"/>
          <w:sz w:val="26"/>
          <w:szCs w:val="28"/>
          <w:lang w:eastAsia="en-US"/>
        </w:rPr>
        <w:t>применяется метод прямого расчета, основанный на использовании прогнозируемого количества предоставляем</w:t>
      </w:r>
      <w:r w:rsidR="006E0381" w:rsidRPr="00921426">
        <w:rPr>
          <w:rFonts w:eastAsiaTheme="minorHAnsi"/>
          <w:sz w:val="26"/>
          <w:szCs w:val="28"/>
          <w:lang w:eastAsia="en-US"/>
        </w:rPr>
        <w:t>ого</w:t>
      </w:r>
      <w:r w:rsidR="000E6FFE" w:rsidRPr="00921426">
        <w:rPr>
          <w:rFonts w:eastAsiaTheme="minorHAnsi"/>
          <w:sz w:val="26"/>
          <w:szCs w:val="28"/>
          <w:lang w:eastAsia="en-US"/>
        </w:rPr>
        <w:t xml:space="preserve"> в </w:t>
      </w:r>
      <w:r w:rsidR="006E0381" w:rsidRPr="00921426">
        <w:rPr>
          <w:rFonts w:eastAsiaTheme="minorHAnsi"/>
          <w:sz w:val="26"/>
          <w:szCs w:val="28"/>
          <w:lang w:eastAsia="en-US"/>
        </w:rPr>
        <w:t xml:space="preserve">аренду </w:t>
      </w:r>
      <w:r w:rsidR="000E6FFE" w:rsidRPr="00921426">
        <w:rPr>
          <w:rFonts w:eastAsiaTheme="minorHAnsi"/>
          <w:sz w:val="26"/>
          <w:szCs w:val="28"/>
          <w:lang w:eastAsia="en-US"/>
        </w:rPr>
        <w:t>имущества, составляющего казну муниципального образования Нефтеюганский район, и ставки арендной платы.</w:t>
      </w:r>
    </w:p>
    <w:p w:rsidR="000E6FFE" w:rsidRPr="00921426" w:rsidRDefault="000E6FFE"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Объем поступлений в бюджет по данному виду доходов на очередной финансовый год (Д</w:t>
      </w:r>
      <w:r w:rsidR="0010658F" w:rsidRPr="00F25571">
        <w:rPr>
          <w:rFonts w:eastAsiaTheme="minorHAnsi"/>
          <w:sz w:val="26"/>
          <w:szCs w:val="28"/>
          <w:vertAlign w:val="subscript"/>
          <w:lang w:eastAsia="en-US"/>
        </w:rPr>
        <w:t>АРЕНДА</w:t>
      </w:r>
      <w:r w:rsidRPr="00921426">
        <w:rPr>
          <w:rFonts w:eastAsiaTheme="minorHAnsi"/>
          <w:sz w:val="26"/>
          <w:szCs w:val="28"/>
          <w:lang w:eastAsia="en-US"/>
        </w:rPr>
        <w:t>) рассчитывается в соответствии со следующей формулой:</w:t>
      </w:r>
    </w:p>
    <w:p w:rsidR="00A62A5C" w:rsidRDefault="00A62A5C" w:rsidP="00921426">
      <w:pPr>
        <w:autoSpaceDE w:val="0"/>
        <w:autoSpaceDN w:val="0"/>
        <w:adjustRightInd w:val="0"/>
        <w:jc w:val="center"/>
        <w:rPr>
          <w:rFonts w:eastAsiaTheme="minorHAnsi"/>
          <w:sz w:val="26"/>
          <w:szCs w:val="28"/>
          <w:lang w:eastAsia="en-US"/>
        </w:rPr>
      </w:pPr>
    </w:p>
    <w:p w:rsidR="00F25571" w:rsidRPr="003169D3" w:rsidRDefault="00F25571" w:rsidP="00F25571">
      <w:pPr>
        <w:autoSpaceDE w:val="0"/>
        <w:autoSpaceDN w:val="0"/>
        <w:adjustRightInd w:val="0"/>
        <w:jc w:val="center"/>
        <w:rPr>
          <w:rFonts w:eastAsiaTheme="minorHAnsi"/>
          <w:sz w:val="28"/>
          <w:szCs w:val="28"/>
          <w:lang w:eastAsia="en-US"/>
        </w:rPr>
      </w:pPr>
      <w:r w:rsidRPr="003169D3">
        <w:rPr>
          <w:rFonts w:eastAsiaTheme="minorHAnsi"/>
          <w:sz w:val="28"/>
          <w:szCs w:val="28"/>
          <w:lang w:eastAsia="en-US"/>
        </w:rPr>
        <w:t>Д</w:t>
      </w:r>
      <w:r>
        <w:rPr>
          <w:rFonts w:eastAsiaTheme="minorHAnsi"/>
          <w:sz w:val="28"/>
          <w:szCs w:val="28"/>
          <w:vertAlign w:val="subscript"/>
          <w:lang w:eastAsia="en-US"/>
        </w:rPr>
        <w:t>АРЕНДА</w:t>
      </w:r>
      <w:r w:rsidRPr="003169D3">
        <w:rPr>
          <w:rFonts w:eastAsiaTheme="minorHAnsi"/>
          <w:sz w:val="28"/>
          <w:szCs w:val="28"/>
          <w:lang w:eastAsia="en-US"/>
        </w:rPr>
        <w:t xml:space="preserve"> = (К</w:t>
      </w:r>
      <w:r w:rsidRPr="003169D3">
        <w:rPr>
          <w:rFonts w:eastAsiaTheme="minorHAnsi"/>
          <w:sz w:val="28"/>
          <w:szCs w:val="28"/>
          <w:vertAlign w:val="subscript"/>
          <w:lang w:eastAsia="en-US"/>
        </w:rPr>
        <w:t>А/ПЛАН</w:t>
      </w:r>
      <w:r w:rsidRPr="003169D3">
        <w:rPr>
          <w:rFonts w:eastAsiaTheme="minorHAnsi"/>
          <w:sz w:val="28"/>
          <w:szCs w:val="28"/>
          <w:lang w:eastAsia="en-US"/>
        </w:rPr>
        <w:t xml:space="preserve"> – К</w:t>
      </w:r>
      <w:r w:rsidRPr="003169D3">
        <w:rPr>
          <w:rFonts w:eastAsiaTheme="minorHAnsi"/>
          <w:sz w:val="28"/>
          <w:szCs w:val="28"/>
          <w:vertAlign w:val="subscript"/>
          <w:lang w:eastAsia="en-US"/>
        </w:rPr>
        <w:t>ПРИВ/ОЧЕР</w:t>
      </w:r>
      <w:r w:rsidRPr="003169D3">
        <w:rPr>
          <w:rFonts w:eastAsiaTheme="minorHAnsi"/>
          <w:sz w:val="28"/>
          <w:szCs w:val="28"/>
          <w:lang w:eastAsia="en-US"/>
        </w:rPr>
        <w:t>) + Д</w:t>
      </w:r>
      <w:r w:rsidRPr="003169D3">
        <w:rPr>
          <w:rFonts w:eastAsiaTheme="minorHAnsi"/>
          <w:sz w:val="28"/>
          <w:szCs w:val="28"/>
          <w:vertAlign w:val="subscript"/>
          <w:lang w:eastAsia="en-US"/>
        </w:rPr>
        <w:t>А/ОЧЕР</w:t>
      </w:r>
      <w:r w:rsidRPr="003169D3">
        <w:rPr>
          <w:rFonts w:eastAsiaTheme="minorHAnsi"/>
          <w:sz w:val="28"/>
          <w:szCs w:val="28"/>
          <w:lang w:eastAsia="en-US"/>
        </w:rPr>
        <w:t>,</w:t>
      </w:r>
    </w:p>
    <w:p w:rsidR="000E6FFE" w:rsidRPr="00921426" w:rsidRDefault="000E6FFE"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где:</w:t>
      </w:r>
    </w:p>
    <w:p w:rsidR="000E6FFE" w:rsidRPr="00921426" w:rsidRDefault="000E6FFE"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F25571">
        <w:rPr>
          <w:rFonts w:eastAsiaTheme="minorHAnsi"/>
          <w:sz w:val="26"/>
          <w:szCs w:val="28"/>
          <w:vertAlign w:val="subscript"/>
          <w:lang w:eastAsia="en-US"/>
        </w:rPr>
        <w:t xml:space="preserve">А/ПЛАН </w:t>
      </w:r>
      <w:r w:rsidR="00D02FFE" w:rsidRPr="00921426">
        <w:rPr>
          <w:rFonts w:eastAsiaTheme="minorHAnsi"/>
          <w:sz w:val="26"/>
          <w:szCs w:val="28"/>
          <w:lang w:eastAsia="en-US"/>
        </w:rPr>
        <w:t>–</w:t>
      </w:r>
      <w:r w:rsidR="00EB5705" w:rsidRPr="00921426">
        <w:rPr>
          <w:rFonts w:eastAsiaTheme="minorHAnsi"/>
          <w:sz w:val="26"/>
          <w:szCs w:val="28"/>
          <w:lang w:eastAsia="en-US"/>
        </w:rPr>
        <w:t xml:space="preserve"> </w:t>
      </w:r>
      <w:r w:rsidR="00D02FFE" w:rsidRPr="00921426">
        <w:rPr>
          <w:rFonts w:eastAsiaTheme="minorHAnsi"/>
          <w:sz w:val="26"/>
          <w:szCs w:val="28"/>
          <w:lang w:eastAsia="en-US"/>
        </w:rPr>
        <w:t xml:space="preserve">сумма </w:t>
      </w:r>
      <w:r w:rsidR="007149B7" w:rsidRPr="00921426">
        <w:rPr>
          <w:rFonts w:eastAsiaTheme="minorHAnsi"/>
          <w:sz w:val="26"/>
          <w:szCs w:val="28"/>
          <w:lang w:eastAsia="en-US"/>
        </w:rPr>
        <w:t xml:space="preserve">начисленных платежей </w:t>
      </w:r>
      <w:r w:rsidR="00D02FFE" w:rsidRPr="00921426">
        <w:rPr>
          <w:rFonts w:eastAsiaTheme="minorHAnsi"/>
          <w:sz w:val="26"/>
          <w:szCs w:val="28"/>
          <w:lang w:eastAsia="en-US"/>
        </w:rPr>
        <w:t>от сдачи в аренду муниципального имущества, рассчитанн</w:t>
      </w:r>
      <w:r w:rsidR="004F0172" w:rsidRPr="00921426">
        <w:rPr>
          <w:rFonts w:eastAsiaTheme="minorHAnsi"/>
          <w:sz w:val="26"/>
          <w:szCs w:val="28"/>
          <w:lang w:eastAsia="en-US"/>
        </w:rPr>
        <w:t>ых</w:t>
      </w:r>
      <w:r w:rsidR="00D02FFE" w:rsidRPr="00921426">
        <w:rPr>
          <w:rFonts w:eastAsiaTheme="minorHAnsi"/>
          <w:sz w:val="26"/>
          <w:szCs w:val="28"/>
          <w:lang w:eastAsia="en-US"/>
        </w:rPr>
        <w:t xml:space="preserve"> в соответствии с порядком расчета арендной платы </w:t>
      </w:r>
      <w:r w:rsidR="00A62A5C">
        <w:rPr>
          <w:rFonts w:eastAsiaTheme="minorHAnsi"/>
          <w:sz w:val="26"/>
          <w:szCs w:val="28"/>
          <w:lang w:eastAsia="en-US"/>
        </w:rPr>
        <w:br/>
      </w:r>
      <w:r w:rsidR="00D02FFE" w:rsidRPr="00921426">
        <w:rPr>
          <w:rFonts w:eastAsiaTheme="minorHAnsi"/>
          <w:sz w:val="26"/>
          <w:szCs w:val="28"/>
          <w:lang w:eastAsia="en-US"/>
        </w:rPr>
        <w:t xml:space="preserve">за пользование муниципальным имуществом, по объектам, сдаваемым в аренду </w:t>
      </w:r>
      <w:r w:rsidR="00A62A5C">
        <w:rPr>
          <w:rFonts w:eastAsiaTheme="minorHAnsi"/>
          <w:sz w:val="26"/>
          <w:szCs w:val="28"/>
          <w:lang w:eastAsia="en-US"/>
        </w:rPr>
        <w:br/>
      </w:r>
      <w:r w:rsidR="00D02FFE" w:rsidRPr="00921426">
        <w:rPr>
          <w:rFonts w:eastAsiaTheme="minorHAnsi"/>
          <w:sz w:val="26"/>
          <w:szCs w:val="28"/>
          <w:lang w:eastAsia="en-US"/>
        </w:rPr>
        <w:t xml:space="preserve">на </w:t>
      </w:r>
      <w:r w:rsidR="00A62A5C">
        <w:rPr>
          <w:rFonts w:eastAsiaTheme="minorHAnsi"/>
          <w:sz w:val="26"/>
          <w:szCs w:val="28"/>
          <w:lang w:eastAsia="en-US"/>
        </w:rPr>
        <w:t>0</w:t>
      </w:r>
      <w:r w:rsidR="00D02FFE" w:rsidRPr="00921426">
        <w:rPr>
          <w:rFonts w:eastAsiaTheme="minorHAnsi"/>
          <w:sz w:val="26"/>
          <w:szCs w:val="28"/>
          <w:lang w:eastAsia="en-US"/>
        </w:rPr>
        <w:t xml:space="preserve">1 </w:t>
      </w:r>
      <w:r w:rsidR="00316528" w:rsidRPr="00921426">
        <w:rPr>
          <w:rFonts w:eastAsiaTheme="minorHAnsi"/>
          <w:sz w:val="26"/>
          <w:szCs w:val="28"/>
          <w:lang w:eastAsia="en-US"/>
        </w:rPr>
        <w:t>ию</w:t>
      </w:r>
      <w:r w:rsidR="00D31FB3" w:rsidRPr="00921426">
        <w:rPr>
          <w:rFonts w:eastAsiaTheme="minorHAnsi"/>
          <w:sz w:val="26"/>
          <w:szCs w:val="28"/>
          <w:lang w:eastAsia="en-US"/>
        </w:rPr>
        <w:t>н</w:t>
      </w:r>
      <w:r w:rsidR="00316528" w:rsidRPr="00921426">
        <w:rPr>
          <w:rFonts w:eastAsiaTheme="minorHAnsi"/>
          <w:sz w:val="26"/>
          <w:szCs w:val="28"/>
          <w:lang w:eastAsia="en-US"/>
        </w:rPr>
        <w:t>я года</w:t>
      </w:r>
      <w:r w:rsidR="0062314B" w:rsidRPr="00921426">
        <w:rPr>
          <w:rFonts w:eastAsiaTheme="minorHAnsi"/>
          <w:sz w:val="26"/>
          <w:szCs w:val="28"/>
          <w:lang w:eastAsia="en-US"/>
        </w:rPr>
        <w:t>, предшествующе</w:t>
      </w:r>
      <w:r w:rsidR="001030E1" w:rsidRPr="00921426">
        <w:rPr>
          <w:rFonts w:eastAsiaTheme="minorHAnsi"/>
          <w:sz w:val="26"/>
          <w:szCs w:val="28"/>
          <w:lang w:eastAsia="en-US"/>
        </w:rPr>
        <w:t>го</w:t>
      </w:r>
      <w:r w:rsidR="0062314B" w:rsidRPr="00921426">
        <w:rPr>
          <w:rFonts w:eastAsiaTheme="minorHAnsi"/>
          <w:sz w:val="26"/>
          <w:szCs w:val="28"/>
          <w:lang w:eastAsia="en-US"/>
        </w:rPr>
        <w:t xml:space="preserve"> очередному финансовому году</w:t>
      </w:r>
      <w:r w:rsidR="001030E1" w:rsidRPr="00921426">
        <w:rPr>
          <w:rFonts w:eastAsiaTheme="minorHAnsi"/>
          <w:sz w:val="26"/>
          <w:szCs w:val="28"/>
          <w:lang w:eastAsia="en-US"/>
        </w:rPr>
        <w:t xml:space="preserve"> (текущего года)</w:t>
      </w:r>
      <w:r w:rsidR="00D02FFE" w:rsidRPr="00921426">
        <w:rPr>
          <w:rFonts w:eastAsiaTheme="minorHAnsi"/>
          <w:sz w:val="26"/>
          <w:szCs w:val="28"/>
          <w:lang w:eastAsia="en-US"/>
        </w:rPr>
        <w:t>;</w:t>
      </w:r>
    </w:p>
    <w:p w:rsidR="00EB5705" w:rsidRPr="00921426" w:rsidRDefault="00EB5705"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F25571">
        <w:rPr>
          <w:rFonts w:eastAsiaTheme="minorHAnsi"/>
          <w:sz w:val="26"/>
          <w:szCs w:val="28"/>
          <w:vertAlign w:val="subscript"/>
          <w:lang w:eastAsia="en-US"/>
        </w:rPr>
        <w:t xml:space="preserve">ПРИВ/ОЧЕР </w:t>
      </w:r>
      <w:r w:rsidR="00D02FFE" w:rsidRPr="00921426">
        <w:rPr>
          <w:rFonts w:eastAsiaTheme="minorHAnsi"/>
          <w:sz w:val="26"/>
          <w:szCs w:val="28"/>
          <w:lang w:eastAsia="en-US"/>
        </w:rPr>
        <w:t>–</w:t>
      </w:r>
      <w:r w:rsidRPr="00921426">
        <w:rPr>
          <w:rFonts w:eastAsiaTheme="minorHAnsi"/>
          <w:sz w:val="26"/>
          <w:szCs w:val="28"/>
          <w:lang w:eastAsia="en-US"/>
        </w:rPr>
        <w:t xml:space="preserve"> </w:t>
      </w:r>
      <w:r w:rsidR="00D02FFE" w:rsidRPr="00921426">
        <w:rPr>
          <w:rFonts w:eastAsiaTheme="minorHAnsi"/>
          <w:sz w:val="26"/>
          <w:szCs w:val="28"/>
          <w:lang w:eastAsia="en-US"/>
        </w:rPr>
        <w:t>сумма арендной платы по объектам муниципального имущества, подлежащих продаже в соответствии с прогнозным планом (программой) приватизации в очередном финансовом году;</w:t>
      </w:r>
    </w:p>
    <w:p w:rsidR="000E6FFE" w:rsidRPr="00921426" w:rsidRDefault="00D02FFE"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Д</w:t>
      </w:r>
      <w:r w:rsidRPr="00F25571">
        <w:rPr>
          <w:rFonts w:eastAsiaTheme="minorHAnsi"/>
          <w:sz w:val="26"/>
          <w:szCs w:val="28"/>
          <w:vertAlign w:val="subscript"/>
          <w:lang w:eastAsia="en-US"/>
        </w:rPr>
        <w:t>А/ОЧЕР</w:t>
      </w:r>
      <w:r w:rsidR="000E6FFE" w:rsidRPr="00F25571">
        <w:rPr>
          <w:rFonts w:eastAsiaTheme="minorHAnsi"/>
          <w:sz w:val="26"/>
          <w:szCs w:val="28"/>
          <w:vertAlign w:val="subscript"/>
          <w:lang w:eastAsia="en-US"/>
        </w:rPr>
        <w:t xml:space="preserve"> </w:t>
      </w:r>
      <w:r w:rsidRPr="00921426">
        <w:rPr>
          <w:rFonts w:eastAsiaTheme="minorHAnsi"/>
          <w:sz w:val="26"/>
          <w:szCs w:val="28"/>
          <w:lang w:eastAsia="en-US"/>
        </w:rPr>
        <w:t>–</w:t>
      </w:r>
      <w:r w:rsidR="000E6FFE" w:rsidRPr="00921426">
        <w:rPr>
          <w:rFonts w:eastAsiaTheme="minorHAnsi"/>
          <w:sz w:val="26"/>
          <w:szCs w:val="28"/>
          <w:lang w:eastAsia="en-US"/>
        </w:rPr>
        <w:t xml:space="preserve"> </w:t>
      </w:r>
      <w:r w:rsidRPr="00921426">
        <w:rPr>
          <w:rFonts w:eastAsiaTheme="minorHAnsi"/>
          <w:sz w:val="26"/>
          <w:szCs w:val="28"/>
          <w:lang w:eastAsia="en-US"/>
        </w:rPr>
        <w:t xml:space="preserve">прогнозируемая сумма взыскания дебиторской задолженности </w:t>
      </w:r>
      <w:r w:rsidR="00E71B7B">
        <w:rPr>
          <w:rFonts w:eastAsiaTheme="minorHAnsi"/>
          <w:sz w:val="26"/>
          <w:szCs w:val="28"/>
          <w:lang w:eastAsia="en-US"/>
        </w:rPr>
        <w:br/>
      </w:r>
      <w:r w:rsidRPr="00921426">
        <w:rPr>
          <w:rFonts w:eastAsiaTheme="minorHAnsi"/>
          <w:sz w:val="26"/>
          <w:szCs w:val="28"/>
          <w:lang w:eastAsia="en-US"/>
        </w:rPr>
        <w:t>по доходам от сдачи в аренду муниципального имущества в очередном финансовом году</w:t>
      </w:r>
      <w:r w:rsidR="000E6FFE" w:rsidRPr="00921426">
        <w:rPr>
          <w:rFonts w:eastAsiaTheme="minorHAnsi"/>
          <w:sz w:val="26"/>
          <w:szCs w:val="28"/>
          <w:lang w:eastAsia="en-US"/>
        </w:rPr>
        <w:t>.</w:t>
      </w:r>
    </w:p>
    <w:p w:rsidR="00201B0C" w:rsidRPr="00921426" w:rsidRDefault="00201B0C" w:rsidP="00A62A5C">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proofErr w:type="gramStart"/>
      <w:r w:rsidRPr="00921426">
        <w:rPr>
          <w:rFonts w:eastAsiaTheme="minorHAnsi"/>
          <w:sz w:val="26"/>
          <w:szCs w:val="28"/>
          <w:lang w:eastAsia="en-US"/>
        </w:rPr>
        <w:t xml:space="preserve">При расчете прогнозируемого объема </w:t>
      </w:r>
      <w:r w:rsidR="00C266D4" w:rsidRPr="00A62A5C">
        <w:rPr>
          <w:rFonts w:eastAsiaTheme="minorHAnsi"/>
          <w:sz w:val="26"/>
          <w:szCs w:val="28"/>
          <w:lang w:eastAsia="en-US"/>
        </w:rPr>
        <w:t>п</w:t>
      </w:r>
      <w:r w:rsidR="0016122F" w:rsidRPr="00A62A5C">
        <w:rPr>
          <w:rFonts w:eastAsiaTheme="minorHAnsi"/>
          <w:sz w:val="26"/>
          <w:szCs w:val="28"/>
          <w:lang w:eastAsia="en-US"/>
        </w:rPr>
        <w:t>рочи</w:t>
      </w:r>
      <w:r w:rsidR="00C266D4" w:rsidRPr="00A62A5C">
        <w:rPr>
          <w:rFonts w:eastAsiaTheme="minorHAnsi"/>
          <w:sz w:val="26"/>
          <w:szCs w:val="28"/>
          <w:lang w:eastAsia="en-US"/>
        </w:rPr>
        <w:t>х</w:t>
      </w:r>
      <w:r w:rsidR="0016122F" w:rsidRPr="00A62A5C">
        <w:rPr>
          <w:rFonts w:eastAsiaTheme="minorHAnsi"/>
          <w:sz w:val="26"/>
          <w:szCs w:val="28"/>
          <w:lang w:eastAsia="en-US"/>
        </w:rPr>
        <w:t xml:space="preserve"> доход</w:t>
      </w:r>
      <w:r w:rsidR="00C266D4" w:rsidRPr="00A62A5C">
        <w:rPr>
          <w:rFonts w:eastAsiaTheme="minorHAnsi"/>
          <w:sz w:val="26"/>
          <w:szCs w:val="28"/>
          <w:lang w:eastAsia="en-US"/>
        </w:rPr>
        <w:t>ов</w:t>
      </w:r>
      <w:r w:rsidR="0016122F" w:rsidRPr="00A62A5C">
        <w:rPr>
          <w:rFonts w:eastAsiaTheme="minorHAnsi"/>
          <w:sz w:val="26"/>
          <w:szCs w:val="28"/>
          <w:lang w:eastAsia="en-US"/>
        </w:rPr>
        <w:t xml:space="preserve"> от использования имущества и прав, находящихся в государственной и муниципальной собственности</w:t>
      </w:r>
      <w:r w:rsidRPr="00921426">
        <w:rPr>
          <w:rFonts w:eastAsiaTheme="minorHAnsi"/>
          <w:sz w:val="26"/>
          <w:szCs w:val="28"/>
          <w:lang w:eastAsia="en-US"/>
        </w:rPr>
        <w:t xml:space="preserve">, указанных в </w:t>
      </w:r>
      <w:hyperlink r:id="rId11" w:history="1">
        <w:r w:rsidRPr="00921426">
          <w:rPr>
            <w:rFonts w:eastAsiaTheme="minorHAnsi"/>
            <w:sz w:val="26"/>
            <w:szCs w:val="28"/>
            <w:lang w:eastAsia="en-US"/>
          </w:rPr>
          <w:t xml:space="preserve">пункте </w:t>
        </w:r>
      </w:hyperlink>
      <w:r w:rsidR="00627376">
        <w:rPr>
          <w:rFonts w:eastAsiaTheme="minorHAnsi"/>
          <w:sz w:val="26"/>
          <w:szCs w:val="28"/>
          <w:lang w:eastAsia="en-US"/>
        </w:rPr>
        <w:t>2.5</w:t>
      </w:r>
      <w:r w:rsidRPr="00921426">
        <w:rPr>
          <w:rFonts w:eastAsiaTheme="minorHAnsi"/>
          <w:sz w:val="26"/>
          <w:szCs w:val="28"/>
          <w:lang w:eastAsia="en-US"/>
        </w:rPr>
        <w:t xml:space="preserve"> настоящей Методики,</w:t>
      </w:r>
      <w:r w:rsidR="004F4235" w:rsidRPr="00921426">
        <w:rPr>
          <w:rFonts w:eastAsiaTheme="minorHAnsi"/>
          <w:sz w:val="26"/>
          <w:szCs w:val="28"/>
          <w:lang w:eastAsia="en-US"/>
        </w:rPr>
        <w:t xml:space="preserve"> применяется метод прямого расчета, основанный на использовании прогнозируемого объема доходов от использования муниципального жилищного фонда</w:t>
      </w:r>
      <w:r w:rsidR="00B23EFA" w:rsidRPr="00921426">
        <w:rPr>
          <w:rFonts w:eastAsiaTheme="minorHAnsi"/>
          <w:sz w:val="26"/>
          <w:szCs w:val="28"/>
          <w:lang w:eastAsia="en-US"/>
        </w:rPr>
        <w:t xml:space="preserve"> (Д</w:t>
      </w:r>
      <w:r w:rsidR="00B23EFA" w:rsidRPr="00F25571">
        <w:rPr>
          <w:rFonts w:eastAsiaTheme="minorHAnsi"/>
          <w:sz w:val="26"/>
          <w:szCs w:val="28"/>
          <w:vertAlign w:val="subscript"/>
          <w:lang w:eastAsia="en-US"/>
        </w:rPr>
        <w:t>НАЙМ</w:t>
      </w:r>
      <w:r w:rsidR="00B23EFA" w:rsidRPr="00921426">
        <w:rPr>
          <w:rFonts w:eastAsiaTheme="minorHAnsi"/>
          <w:sz w:val="26"/>
          <w:szCs w:val="28"/>
          <w:lang w:eastAsia="en-US"/>
        </w:rPr>
        <w:t>)</w:t>
      </w:r>
      <w:r w:rsidR="004F4235" w:rsidRPr="00921426">
        <w:rPr>
          <w:rFonts w:eastAsiaTheme="minorHAnsi"/>
          <w:sz w:val="26"/>
          <w:szCs w:val="28"/>
          <w:lang w:eastAsia="en-US"/>
        </w:rPr>
        <w:t xml:space="preserve">, который основывается на данных </w:t>
      </w:r>
      <w:r w:rsidR="00E71B7B">
        <w:rPr>
          <w:rFonts w:eastAsiaTheme="minorHAnsi"/>
          <w:sz w:val="26"/>
          <w:szCs w:val="28"/>
          <w:lang w:eastAsia="en-US"/>
        </w:rPr>
        <w:br/>
      </w:r>
      <w:r w:rsidR="004F4235" w:rsidRPr="00921426">
        <w:rPr>
          <w:rFonts w:eastAsiaTheme="minorHAnsi"/>
          <w:sz w:val="26"/>
          <w:szCs w:val="28"/>
          <w:lang w:eastAsia="en-US"/>
        </w:rPr>
        <w:t>о размере площади жилищного фонда в деревянном и капитальном исполнении, ставке платы за пользование жилым помещением (плата</w:t>
      </w:r>
      <w:proofErr w:type="gramEnd"/>
      <w:r w:rsidR="004F4235" w:rsidRPr="00921426">
        <w:rPr>
          <w:rFonts w:eastAsiaTheme="minorHAnsi"/>
          <w:sz w:val="26"/>
          <w:szCs w:val="28"/>
          <w:lang w:eastAsia="en-US"/>
        </w:rPr>
        <w:t xml:space="preserve"> за наем)</w:t>
      </w:r>
      <w:r w:rsidR="0010658F" w:rsidRPr="00921426">
        <w:rPr>
          <w:rFonts w:eastAsiaTheme="minorHAnsi"/>
          <w:sz w:val="26"/>
          <w:szCs w:val="28"/>
          <w:lang w:eastAsia="en-US"/>
        </w:rPr>
        <w:t>, и рассчитывается по формуле:</w:t>
      </w:r>
    </w:p>
    <w:p w:rsidR="00A62A5C" w:rsidRDefault="00A62A5C" w:rsidP="00921426">
      <w:pPr>
        <w:autoSpaceDE w:val="0"/>
        <w:autoSpaceDN w:val="0"/>
        <w:adjustRightInd w:val="0"/>
        <w:jc w:val="center"/>
        <w:rPr>
          <w:rFonts w:eastAsiaTheme="minorHAnsi"/>
          <w:sz w:val="26"/>
          <w:szCs w:val="28"/>
          <w:lang w:eastAsia="en-US"/>
        </w:rPr>
      </w:pPr>
    </w:p>
    <w:p w:rsidR="00594023" w:rsidRDefault="00594023" w:rsidP="00594023">
      <w:pPr>
        <w:autoSpaceDE w:val="0"/>
        <w:autoSpaceDN w:val="0"/>
        <w:adjustRightInd w:val="0"/>
        <w:jc w:val="center"/>
        <w:rPr>
          <w:rFonts w:eastAsiaTheme="minorHAnsi"/>
          <w:sz w:val="28"/>
          <w:szCs w:val="28"/>
          <w:lang w:eastAsia="en-US"/>
        </w:rPr>
      </w:pPr>
      <w:r w:rsidRPr="003169D3">
        <w:rPr>
          <w:rFonts w:eastAsiaTheme="minorHAnsi"/>
          <w:sz w:val="28"/>
          <w:szCs w:val="28"/>
          <w:lang w:eastAsia="en-US"/>
        </w:rPr>
        <w:t>Д</w:t>
      </w:r>
      <w:r>
        <w:rPr>
          <w:rFonts w:eastAsiaTheme="minorHAnsi"/>
          <w:sz w:val="28"/>
          <w:szCs w:val="28"/>
          <w:vertAlign w:val="subscript"/>
          <w:lang w:eastAsia="en-US"/>
        </w:rPr>
        <w:t>НАЙМ</w:t>
      </w:r>
      <w:r w:rsidRPr="003169D3">
        <w:rPr>
          <w:rFonts w:eastAsiaTheme="minorHAnsi"/>
          <w:sz w:val="28"/>
          <w:szCs w:val="28"/>
          <w:lang w:eastAsia="en-US"/>
        </w:rPr>
        <w:t xml:space="preserve"> = (К</w:t>
      </w:r>
      <w:r>
        <w:rPr>
          <w:rFonts w:eastAsiaTheme="minorHAnsi"/>
          <w:sz w:val="28"/>
          <w:szCs w:val="28"/>
          <w:vertAlign w:val="subscript"/>
          <w:lang w:eastAsia="en-US"/>
        </w:rPr>
        <w:t xml:space="preserve">СОЦ </w:t>
      </w:r>
      <w:r>
        <w:rPr>
          <w:rFonts w:eastAsiaTheme="minorHAnsi"/>
          <w:sz w:val="28"/>
          <w:szCs w:val="28"/>
          <w:lang w:eastAsia="en-US"/>
        </w:rPr>
        <w:t>+</w:t>
      </w:r>
      <w:r w:rsidRPr="003169D3">
        <w:rPr>
          <w:rFonts w:eastAsiaTheme="minorHAnsi"/>
          <w:sz w:val="28"/>
          <w:szCs w:val="28"/>
          <w:lang w:eastAsia="en-US"/>
        </w:rPr>
        <w:t xml:space="preserve"> К</w:t>
      </w:r>
      <w:r>
        <w:rPr>
          <w:rFonts w:eastAsiaTheme="minorHAnsi"/>
          <w:sz w:val="28"/>
          <w:szCs w:val="28"/>
          <w:vertAlign w:val="subscript"/>
          <w:lang w:eastAsia="en-US"/>
        </w:rPr>
        <w:t xml:space="preserve">КОМ </w:t>
      </w:r>
      <w:r>
        <w:rPr>
          <w:rFonts w:eastAsiaTheme="minorHAnsi"/>
          <w:sz w:val="28"/>
          <w:szCs w:val="28"/>
          <w:lang w:eastAsia="en-US"/>
        </w:rPr>
        <w:t>+ К</w:t>
      </w:r>
      <w:r>
        <w:rPr>
          <w:rFonts w:eastAsiaTheme="minorHAnsi"/>
          <w:sz w:val="28"/>
          <w:szCs w:val="28"/>
          <w:vertAlign w:val="subscript"/>
          <w:lang w:eastAsia="en-US"/>
        </w:rPr>
        <w:t>СПЕЦ</w:t>
      </w:r>
      <w:r w:rsidRPr="003169D3">
        <w:rPr>
          <w:rFonts w:eastAsiaTheme="minorHAnsi"/>
          <w:sz w:val="28"/>
          <w:szCs w:val="28"/>
          <w:lang w:eastAsia="en-US"/>
        </w:rPr>
        <w:t>)</w:t>
      </w:r>
    </w:p>
    <w:p w:rsidR="00B23EFA" w:rsidRPr="00921426" w:rsidRDefault="00B23EFA" w:rsidP="00A62A5C">
      <w:pPr>
        <w:autoSpaceDE w:val="0"/>
        <w:autoSpaceDN w:val="0"/>
        <w:adjustRightInd w:val="0"/>
        <w:ind w:firstLine="709"/>
        <w:rPr>
          <w:rFonts w:eastAsiaTheme="minorHAnsi"/>
          <w:sz w:val="26"/>
          <w:szCs w:val="28"/>
          <w:lang w:eastAsia="en-US"/>
        </w:rPr>
      </w:pPr>
      <w:r w:rsidRPr="00921426">
        <w:rPr>
          <w:rFonts w:eastAsiaTheme="minorHAnsi"/>
          <w:sz w:val="26"/>
          <w:szCs w:val="28"/>
          <w:lang w:eastAsia="en-US"/>
        </w:rPr>
        <w:t>где:</w:t>
      </w:r>
    </w:p>
    <w:p w:rsidR="001030E1" w:rsidRPr="00921426" w:rsidRDefault="00B23EFA"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594023">
        <w:rPr>
          <w:rFonts w:eastAsiaTheme="minorHAnsi"/>
          <w:sz w:val="26"/>
          <w:szCs w:val="28"/>
          <w:vertAlign w:val="subscript"/>
          <w:lang w:eastAsia="en-US"/>
        </w:rPr>
        <w:t>СОЦ</w:t>
      </w:r>
      <w:r w:rsidRPr="00921426">
        <w:rPr>
          <w:rFonts w:eastAsiaTheme="minorHAnsi"/>
          <w:sz w:val="26"/>
          <w:szCs w:val="28"/>
          <w:lang w:eastAsia="en-US"/>
        </w:rPr>
        <w:t xml:space="preserve"> </w:t>
      </w:r>
      <w:r w:rsidR="0040338E">
        <w:rPr>
          <w:rFonts w:eastAsiaTheme="minorHAnsi"/>
          <w:sz w:val="26"/>
          <w:szCs w:val="28"/>
          <w:lang w:eastAsia="en-US"/>
        </w:rPr>
        <w:t>–</w:t>
      </w:r>
      <w:r w:rsidRPr="00921426">
        <w:rPr>
          <w:rFonts w:eastAsiaTheme="minorHAnsi"/>
          <w:sz w:val="26"/>
          <w:szCs w:val="28"/>
          <w:lang w:eastAsia="en-US"/>
        </w:rPr>
        <w:t xml:space="preserve"> сумма доходов за пользование жилыми помещениями (плата за наем), переданными по договорам социального найма, </w:t>
      </w:r>
      <w:r w:rsidR="001030E1" w:rsidRPr="00921426">
        <w:rPr>
          <w:rFonts w:eastAsiaTheme="minorHAnsi"/>
          <w:sz w:val="26"/>
          <w:szCs w:val="28"/>
          <w:lang w:eastAsia="en-US"/>
        </w:rPr>
        <w:t>на 1 ию</w:t>
      </w:r>
      <w:r w:rsidR="00D31FB3" w:rsidRPr="00921426">
        <w:rPr>
          <w:rFonts w:eastAsiaTheme="minorHAnsi"/>
          <w:sz w:val="26"/>
          <w:szCs w:val="28"/>
          <w:lang w:eastAsia="en-US"/>
        </w:rPr>
        <w:t>н</w:t>
      </w:r>
      <w:r w:rsidR="001030E1" w:rsidRPr="00921426">
        <w:rPr>
          <w:rFonts w:eastAsiaTheme="minorHAnsi"/>
          <w:sz w:val="26"/>
          <w:szCs w:val="28"/>
          <w:lang w:eastAsia="en-US"/>
        </w:rPr>
        <w:t>я года, предшествующего очередному финансовому году (текущего года);</w:t>
      </w:r>
    </w:p>
    <w:p w:rsidR="001030E1" w:rsidRPr="00921426" w:rsidRDefault="00B23EFA"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594023">
        <w:rPr>
          <w:rFonts w:eastAsiaTheme="minorHAnsi"/>
          <w:sz w:val="26"/>
          <w:szCs w:val="28"/>
          <w:vertAlign w:val="subscript"/>
          <w:lang w:eastAsia="en-US"/>
        </w:rPr>
        <w:t>КОМ</w:t>
      </w:r>
      <w:r w:rsidRPr="00921426">
        <w:rPr>
          <w:rFonts w:eastAsiaTheme="minorHAnsi"/>
          <w:sz w:val="26"/>
          <w:szCs w:val="28"/>
          <w:lang w:eastAsia="en-US"/>
        </w:rPr>
        <w:t xml:space="preserve"> </w:t>
      </w:r>
      <w:r w:rsidR="0040338E">
        <w:rPr>
          <w:rFonts w:eastAsiaTheme="minorHAnsi"/>
          <w:sz w:val="26"/>
          <w:szCs w:val="28"/>
          <w:lang w:eastAsia="en-US"/>
        </w:rPr>
        <w:t>–</w:t>
      </w:r>
      <w:r w:rsidRPr="00921426">
        <w:rPr>
          <w:rFonts w:eastAsiaTheme="minorHAnsi"/>
          <w:sz w:val="26"/>
          <w:szCs w:val="28"/>
          <w:lang w:eastAsia="en-US"/>
        </w:rPr>
        <w:t xml:space="preserve"> сумма доходов за пользование жилыми помещениями (плата за наем), переданными по договорам коммерческого найма, </w:t>
      </w:r>
      <w:r w:rsidR="001030E1" w:rsidRPr="00921426">
        <w:rPr>
          <w:rFonts w:eastAsiaTheme="minorHAnsi"/>
          <w:sz w:val="26"/>
          <w:szCs w:val="28"/>
          <w:lang w:eastAsia="en-US"/>
        </w:rPr>
        <w:t>на 1 ию</w:t>
      </w:r>
      <w:r w:rsidR="00D31FB3" w:rsidRPr="00921426">
        <w:rPr>
          <w:rFonts w:eastAsiaTheme="minorHAnsi"/>
          <w:sz w:val="26"/>
          <w:szCs w:val="28"/>
          <w:lang w:eastAsia="en-US"/>
        </w:rPr>
        <w:t>н</w:t>
      </w:r>
      <w:r w:rsidR="001030E1" w:rsidRPr="00921426">
        <w:rPr>
          <w:rFonts w:eastAsiaTheme="minorHAnsi"/>
          <w:sz w:val="26"/>
          <w:szCs w:val="28"/>
          <w:lang w:eastAsia="en-US"/>
        </w:rPr>
        <w:t>я года, предшествующего очередному финансовому году (текущего года);</w:t>
      </w:r>
    </w:p>
    <w:p w:rsidR="001030E1" w:rsidRPr="00921426" w:rsidRDefault="00B23EFA" w:rsidP="00A62A5C">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Pr="00594023">
        <w:rPr>
          <w:rFonts w:eastAsiaTheme="minorHAnsi"/>
          <w:sz w:val="26"/>
          <w:szCs w:val="28"/>
          <w:vertAlign w:val="subscript"/>
          <w:lang w:eastAsia="en-US"/>
        </w:rPr>
        <w:t>СПЕЦ</w:t>
      </w:r>
      <w:r w:rsidRPr="00921426">
        <w:rPr>
          <w:rFonts w:eastAsiaTheme="minorHAnsi"/>
          <w:sz w:val="26"/>
          <w:szCs w:val="28"/>
          <w:lang w:eastAsia="en-US"/>
        </w:rPr>
        <w:t xml:space="preserve"> </w:t>
      </w:r>
      <w:r w:rsidR="0040338E">
        <w:rPr>
          <w:rFonts w:eastAsiaTheme="minorHAnsi"/>
          <w:sz w:val="26"/>
          <w:szCs w:val="28"/>
          <w:lang w:eastAsia="en-US"/>
        </w:rPr>
        <w:t>–</w:t>
      </w:r>
      <w:r w:rsidR="00921426">
        <w:rPr>
          <w:rFonts w:eastAsiaTheme="minorHAnsi"/>
          <w:sz w:val="26"/>
          <w:szCs w:val="28"/>
          <w:lang w:eastAsia="en-US"/>
        </w:rPr>
        <w:t xml:space="preserve"> </w:t>
      </w:r>
      <w:r w:rsidRPr="00921426">
        <w:rPr>
          <w:rFonts w:eastAsiaTheme="minorHAnsi"/>
          <w:sz w:val="26"/>
          <w:szCs w:val="28"/>
          <w:lang w:eastAsia="en-US"/>
        </w:rPr>
        <w:t xml:space="preserve">сумма доходов за пользование жилыми помещениями (плата </w:t>
      </w:r>
      <w:r w:rsidR="0040338E">
        <w:rPr>
          <w:rFonts w:eastAsiaTheme="minorHAnsi"/>
          <w:sz w:val="26"/>
          <w:szCs w:val="28"/>
          <w:lang w:eastAsia="en-US"/>
        </w:rPr>
        <w:br/>
      </w:r>
      <w:r w:rsidRPr="00921426">
        <w:rPr>
          <w:rFonts w:eastAsiaTheme="minorHAnsi"/>
          <w:sz w:val="26"/>
          <w:szCs w:val="28"/>
          <w:lang w:eastAsia="en-US"/>
        </w:rPr>
        <w:t>за наем), отнесенным</w:t>
      </w:r>
      <w:r w:rsidR="00E54612" w:rsidRPr="00921426">
        <w:rPr>
          <w:rFonts w:eastAsiaTheme="minorHAnsi"/>
          <w:sz w:val="26"/>
          <w:szCs w:val="28"/>
          <w:lang w:eastAsia="en-US"/>
        </w:rPr>
        <w:t>и</w:t>
      </w:r>
      <w:r w:rsidRPr="00921426">
        <w:rPr>
          <w:rFonts w:eastAsiaTheme="minorHAnsi"/>
          <w:sz w:val="26"/>
          <w:szCs w:val="28"/>
          <w:lang w:eastAsia="en-US"/>
        </w:rPr>
        <w:t xml:space="preserve"> к специализированному муниципальному жилищному фонду, </w:t>
      </w:r>
      <w:r w:rsidR="001030E1" w:rsidRPr="00921426">
        <w:rPr>
          <w:rFonts w:eastAsiaTheme="minorHAnsi"/>
          <w:sz w:val="26"/>
          <w:szCs w:val="28"/>
          <w:lang w:eastAsia="en-US"/>
        </w:rPr>
        <w:t>на 1 ию</w:t>
      </w:r>
      <w:r w:rsidR="00D31FB3" w:rsidRPr="00921426">
        <w:rPr>
          <w:rFonts w:eastAsiaTheme="minorHAnsi"/>
          <w:sz w:val="26"/>
          <w:szCs w:val="28"/>
          <w:lang w:eastAsia="en-US"/>
        </w:rPr>
        <w:t>н</w:t>
      </w:r>
      <w:r w:rsidR="001030E1" w:rsidRPr="00921426">
        <w:rPr>
          <w:rFonts w:eastAsiaTheme="minorHAnsi"/>
          <w:sz w:val="26"/>
          <w:szCs w:val="28"/>
          <w:lang w:eastAsia="en-US"/>
        </w:rPr>
        <w:t>я года, предшествующего очередному финансовому году (текущего года)</w:t>
      </w:r>
      <w:r w:rsidR="0071417A" w:rsidRPr="00921426">
        <w:rPr>
          <w:rFonts w:eastAsiaTheme="minorHAnsi"/>
          <w:sz w:val="26"/>
          <w:szCs w:val="28"/>
          <w:lang w:eastAsia="en-US"/>
        </w:rPr>
        <w:t>.</w:t>
      </w:r>
    </w:p>
    <w:p w:rsidR="00201B0C" w:rsidRDefault="00201B0C" w:rsidP="0040338E">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r w:rsidRPr="00921426">
        <w:rPr>
          <w:rFonts w:eastAsiaTheme="minorHAnsi"/>
          <w:sz w:val="26"/>
          <w:szCs w:val="28"/>
          <w:lang w:eastAsia="en-US"/>
        </w:rPr>
        <w:t xml:space="preserve">При расчете прогнозируемого объема </w:t>
      </w:r>
      <w:r w:rsidRPr="0040338E">
        <w:rPr>
          <w:rFonts w:eastAsiaTheme="minorHAnsi"/>
          <w:sz w:val="26"/>
          <w:szCs w:val="28"/>
          <w:lang w:eastAsia="en-US"/>
        </w:rPr>
        <w:t xml:space="preserve">доходов </w:t>
      </w:r>
      <w:r w:rsidR="0016122F" w:rsidRPr="0040338E">
        <w:rPr>
          <w:rFonts w:eastAsiaTheme="minorHAnsi"/>
          <w:sz w:val="26"/>
          <w:szCs w:val="28"/>
          <w:lang w:eastAsia="en-US"/>
        </w:rPr>
        <w:t>от продажи квартир</w:t>
      </w:r>
      <w:r w:rsidR="00F32101" w:rsidRPr="0040338E">
        <w:rPr>
          <w:rFonts w:eastAsiaTheme="minorHAnsi"/>
          <w:sz w:val="26"/>
          <w:szCs w:val="28"/>
          <w:lang w:eastAsia="en-US"/>
        </w:rPr>
        <w:t xml:space="preserve"> (</w:t>
      </w:r>
      <w:r w:rsidR="00F32101" w:rsidRPr="00921426">
        <w:rPr>
          <w:rFonts w:eastAsiaTheme="minorHAnsi"/>
          <w:sz w:val="26"/>
          <w:szCs w:val="28"/>
          <w:lang w:eastAsia="en-US"/>
        </w:rPr>
        <w:t>Д</w:t>
      </w:r>
      <w:r w:rsidR="00F32101" w:rsidRPr="00594023">
        <w:rPr>
          <w:rFonts w:eastAsiaTheme="minorHAnsi"/>
          <w:sz w:val="26"/>
          <w:szCs w:val="28"/>
          <w:vertAlign w:val="subscript"/>
          <w:lang w:eastAsia="en-US"/>
        </w:rPr>
        <w:t>ПР/КВАРТИР</w:t>
      </w:r>
      <w:r w:rsidR="00F32101" w:rsidRPr="0040338E">
        <w:rPr>
          <w:rFonts w:eastAsiaTheme="minorHAnsi"/>
          <w:sz w:val="26"/>
          <w:szCs w:val="28"/>
          <w:lang w:eastAsia="en-US"/>
        </w:rPr>
        <w:t>)</w:t>
      </w:r>
      <w:r w:rsidRPr="00921426">
        <w:rPr>
          <w:rFonts w:eastAsiaTheme="minorHAnsi"/>
          <w:sz w:val="26"/>
          <w:szCs w:val="28"/>
          <w:lang w:eastAsia="en-US"/>
        </w:rPr>
        <w:t xml:space="preserve">, указанных в </w:t>
      </w:r>
      <w:hyperlink r:id="rId12" w:history="1">
        <w:r w:rsidRPr="00921426">
          <w:rPr>
            <w:rFonts w:eastAsiaTheme="minorHAnsi"/>
            <w:sz w:val="26"/>
            <w:szCs w:val="28"/>
            <w:lang w:eastAsia="en-US"/>
          </w:rPr>
          <w:t>пункте 2.</w:t>
        </w:r>
      </w:hyperlink>
      <w:r w:rsidRPr="00921426">
        <w:rPr>
          <w:rFonts w:eastAsiaTheme="minorHAnsi"/>
          <w:sz w:val="26"/>
          <w:szCs w:val="28"/>
          <w:lang w:eastAsia="en-US"/>
        </w:rPr>
        <w:t>6 настоящей Методики,</w:t>
      </w:r>
      <w:r w:rsidR="00112444" w:rsidRPr="00921426">
        <w:rPr>
          <w:rFonts w:eastAsiaTheme="minorHAnsi"/>
          <w:sz w:val="26"/>
          <w:szCs w:val="28"/>
          <w:lang w:eastAsia="en-US"/>
        </w:rPr>
        <w:t xml:space="preserve"> </w:t>
      </w:r>
      <w:r w:rsidR="00F47611" w:rsidRPr="00921426">
        <w:rPr>
          <w:rFonts w:eastAsiaTheme="minorHAnsi"/>
          <w:sz w:val="26"/>
          <w:szCs w:val="28"/>
          <w:lang w:eastAsia="en-US"/>
        </w:rPr>
        <w:t>применяется метод прямого расчета, исходя из графика платежей к заключенным договорам купли-продажи</w:t>
      </w:r>
      <w:r w:rsidR="00921426">
        <w:rPr>
          <w:rFonts w:eastAsiaTheme="minorHAnsi"/>
          <w:sz w:val="26"/>
          <w:szCs w:val="28"/>
          <w:lang w:eastAsia="en-US"/>
        </w:rPr>
        <w:t xml:space="preserve"> </w:t>
      </w:r>
      <w:r w:rsidR="00F47611" w:rsidRPr="00921426">
        <w:rPr>
          <w:rFonts w:eastAsiaTheme="minorHAnsi"/>
          <w:sz w:val="26"/>
          <w:szCs w:val="28"/>
          <w:lang w:eastAsia="en-US"/>
        </w:rPr>
        <w:t>квартир муниципального жилищного фонда, и рассчитывается по формуле:</w:t>
      </w:r>
    </w:p>
    <w:p w:rsidR="0040338E" w:rsidRPr="00921426" w:rsidRDefault="0040338E" w:rsidP="0040338E">
      <w:pPr>
        <w:pStyle w:val="a7"/>
        <w:tabs>
          <w:tab w:val="left" w:pos="1134"/>
        </w:tabs>
        <w:autoSpaceDE w:val="0"/>
        <w:autoSpaceDN w:val="0"/>
        <w:adjustRightInd w:val="0"/>
        <w:ind w:left="709"/>
        <w:jc w:val="both"/>
        <w:rPr>
          <w:rFonts w:eastAsiaTheme="minorHAnsi"/>
          <w:sz w:val="26"/>
          <w:szCs w:val="28"/>
          <w:lang w:eastAsia="en-US"/>
        </w:rPr>
      </w:pPr>
    </w:p>
    <w:p w:rsidR="00594023" w:rsidRPr="003169D3" w:rsidRDefault="00594023" w:rsidP="00594023">
      <w:pPr>
        <w:autoSpaceDE w:val="0"/>
        <w:autoSpaceDN w:val="0"/>
        <w:adjustRightInd w:val="0"/>
        <w:jc w:val="center"/>
        <w:rPr>
          <w:rFonts w:eastAsiaTheme="minorHAnsi"/>
          <w:sz w:val="28"/>
          <w:szCs w:val="28"/>
          <w:lang w:eastAsia="en-US"/>
        </w:rPr>
      </w:pPr>
      <w:r w:rsidRPr="003169D3">
        <w:rPr>
          <w:rFonts w:eastAsiaTheme="minorHAnsi"/>
          <w:sz w:val="28"/>
          <w:szCs w:val="28"/>
          <w:lang w:eastAsia="en-US"/>
        </w:rPr>
        <w:t>Д</w:t>
      </w:r>
      <w:r>
        <w:rPr>
          <w:rFonts w:eastAsiaTheme="minorHAnsi"/>
          <w:sz w:val="28"/>
          <w:szCs w:val="28"/>
          <w:vertAlign w:val="subscript"/>
          <w:lang w:eastAsia="en-US"/>
        </w:rPr>
        <w:t>ПР/КВАРТИР</w:t>
      </w:r>
      <w:r w:rsidRPr="003169D3">
        <w:rPr>
          <w:rFonts w:eastAsiaTheme="minorHAnsi"/>
          <w:sz w:val="28"/>
          <w:szCs w:val="28"/>
          <w:lang w:eastAsia="en-US"/>
        </w:rPr>
        <w:t xml:space="preserve"> = К</w:t>
      </w:r>
      <w:r>
        <w:rPr>
          <w:rFonts w:eastAsiaTheme="minorHAnsi"/>
          <w:sz w:val="28"/>
          <w:szCs w:val="28"/>
          <w:vertAlign w:val="subscript"/>
          <w:lang w:eastAsia="en-US"/>
        </w:rPr>
        <w:t>КВ</w:t>
      </w:r>
      <w:r w:rsidRPr="003169D3">
        <w:rPr>
          <w:rFonts w:eastAsiaTheme="minorHAnsi"/>
          <w:sz w:val="28"/>
          <w:szCs w:val="28"/>
          <w:vertAlign w:val="subscript"/>
          <w:lang w:eastAsia="en-US"/>
        </w:rPr>
        <w:t>/ПЛАН</w:t>
      </w:r>
      <w:r w:rsidRPr="003169D3">
        <w:rPr>
          <w:rFonts w:eastAsiaTheme="minorHAnsi"/>
          <w:sz w:val="28"/>
          <w:szCs w:val="28"/>
          <w:lang w:eastAsia="en-US"/>
        </w:rPr>
        <w:t xml:space="preserve"> + Д</w:t>
      </w:r>
      <w:r>
        <w:rPr>
          <w:rFonts w:eastAsiaTheme="minorHAnsi"/>
          <w:sz w:val="28"/>
          <w:szCs w:val="28"/>
          <w:vertAlign w:val="subscript"/>
          <w:lang w:eastAsia="en-US"/>
        </w:rPr>
        <w:t>КВ</w:t>
      </w:r>
      <w:r w:rsidRPr="003169D3">
        <w:rPr>
          <w:rFonts w:eastAsiaTheme="minorHAnsi"/>
          <w:sz w:val="28"/>
          <w:szCs w:val="28"/>
          <w:vertAlign w:val="subscript"/>
          <w:lang w:eastAsia="en-US"/>
        </w:rPr>
        <w:t>/ОЧЕР</w:t>
      </w:r>
      <w:r w:rsidRPr="003169D3">
        <w:rPr>
          <w:rFonts w:eastAsiaTheme="minorHAnsi"/>
          <w:sz w:val="28"/>
          <w:szCs w:val="28"/>
          <w:lang w:eastAsia="en-US"/>
        </w:rPr>
        <w:t>,</w:t>
      </w:r>
    </w:p>
    <w:p w:rsidR="00F47611" w:rsidRPr="00921426" w:rsidRDefault="00F47611" w:rsidP="0040338E">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где:</w:t>
      </w:r>
    </w:p>
    <w:p w:rsidR="00F47611" w:rsidRPr="00921426" w:rsidRDefault="00F47611" w:rsidP="0040338E">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К</w:t>
      </w:r>
      <w:r w:rsidR="00554E2E" w:rsidRPr="00594023">
        <w:rPr>
          <w:rFonts w:eastAsiaTheme="minorHAnsi"/>
          <w:sz w:val="26"/>
          <w:szCs w:val="28"/>
          <w:vertAlign w:val="subscript"/>
          <w:lang w:eastAsia="en-US"/>
        </w:rPr>
        <w:t>КВ</w:t>
      </w:r>
      <w:r w:rsidRPr="00594023">
        <w:rPr>
          <w:rFonts w:eastAsiaTheme="minorHAnsi"/>
          <w:sz w:val="26"/>
          <w:szCs w:val="28"/>
          <w:vertAlign w:val="subscript"/>
          <w:lang w:eastAsia="en-US"/>
        </w:rPr>
        <w:t xml:space="preserve">/ПЛАН </w:t>
      </w:r>
      <w:r w:rsidRPr="00921426">
        <w:rPr>
          <w:rFonts w:eastAsiaTheme="minorHAnsi"/>
          <w:sz w:val="26"/>
          <w:szCs w:val="28"/>
          <w:lang w:eastAsia="en-US"/>
        </w:rPr>
        <w:t xml:space="preserve">– сумма доходов от </w:t>
      </w:r>
      <w:r w:rsidR="00216E8A" w:rsidRPr="00921426">
        <w:rPr>
          <w:rFonts w:eastAsiaTheme="minorHAnsi"/>
          <w:sz w:val="26"/>
          <w:szCs w:val="28"/>
          <w:lang w:eastAsia="en-US"/>
        </w:rPr>
        <w:t>продажи квартир в соответствии с графиками платежей к заключенным договорам купли-продажи</w:t>
      </w:r>
      <w:r w:rsidR="00921426">
        <w:rPr>
          <w:rFonts w:eastAsiaTheme="minorHAnsi"/>
          <w:sz w:val="26"/>
          <w:szCs w:val="28"/>
          <w:lang w:eastAsia="en-US"/>
        </w:rPr>
        <w:t xml:space="preserve"> </w:t>
      </w:r>
      <w:r w:rsidR="00216E8A" w:rsidRPr="00921426">
        <w:rPr>
          <w:rFonts w:eastAsiaTheme="minorHAnsi"/>
          <w:sz w:val="26"/>
          <w:szCs w:val="28"/>
          <w:lang w:eastAsia="en-US"/>
        </w:rPr>
        <w:t xml:space="preserve">квартир муниципального жилищного фонда </w:t>
      </w:r>
      <w:r w:rsidRPr="00921426">
        <w:rPr>
          <w:rFonts w:eastAsiaTheme="minorHAnsi"/>
          <w:sz w:val="26"/>
          <w:szCs w:val="28"/>
          <w:lang w:eastAsia="en-US"/>
        </w:rPr>
        <w:t xml:space="preserve">на </w:t>
      </w:r>
      <w:r w:rsidR="00216E8A" w:rsidRPr="00921426">
        <w:rPr>
          <w:rFonts w:eastAsiaTheme="minorHAnsi"/>
          <w:sz w:val="26"/>
          <w:szCs w:val="28"/>
          <w:lang w:eastAsia="en-US"/>
        </w:rPr>
        <w:t>планируемый финансовый год</w:t>
      </w:r>
      <w:r w:rsidRPr="00921426">
        <w:rPr>
          <w:rFonts w:eastAsiaTheme="minorHAnsi"/>
          <w:sz w:val="26"/>
          <w:szCs w:val="28"/>
          <w:lang w:eastAsia="en-US"/>
        </w:rPr>
        <w:t>;</w:t>
      </w:r>
    </w:p>
    <w:p w:rsidR="00F47611" w:rsidRPr="00921426" w:rsidRDefault="00F47611" w:rsidP="0040338E">
      <w:pPr>
        <w:autoSpaceDE w:val="0"/>
        <w:autoSpaceDN w:val="0"/>
        <w:adjustRightInd w:val="0"/>
        <w:ind w:firstLine="709"/>
        <w:jc w:val="both"/>
        <w:rPr>
          <w:rFonts w:eastAsiaTheme="minorHAnsi"/>
          <w:sz w:val="26"/>
          <w:szCs w:val="28"/>
          <w:lang w:eastAsia="en-US"/>
        </w:rPr>
      </w:pPr>
      <w:r w:rsidRPr="00921426">
        <w:rPr>
          <w:rFonts w:eastAsiaTheme="minorHAnsi"/>
          <w:sz w:val="26"/>
          <w:szCs w:val="28"/>
          <w:lang w:eastAsia="en-US"/>
        </w:rPr>
        <w:t>Д</w:t>
      </w:r>
      <w:r w:rsidR="00554E2E" w:rsidRPr="00594023">
        <w:rPr>
          <w:rFonts w:eastAsiaTheme="minorHAnsi"/>
          <w:sz w:val="26"/>
          <w:szCs w:val="28"/>
          <w:vertAlign w:val="subscript"/>
          <w:lang w:eastAsia="en-US"/>
        </w:rPr>
        <w:t>КВ</w:t>
      </w:r>
      <w:r w:rsidRPr="00594023">
        <w:rPr>
          <w:rFonts w:eastAsiaTheme="minorHAnsi"/>
          <w:sz w:val="26"/>
          <w:szCs w:val="28"/>
          <w:vertAlign w:val="subscript"/>
          <w:lang w:eastAsia="en-US"/>
        </w:rPr>
        <w:t xml:space="preserve">/ОЧЕР </w:t>
      </w:r>
      <w:r w:rsidRPr="00921426">
        <w:rPr>
          <w:rFonts w:eastAsiaTheme="minorHAnsi"/>
          <w:sz w:val="26"/>
          <w:szCs w:val="28"/>
          <w:lang w:eastAsia="en-US"/>
        </w:rPr>
        <w:t xml:space="preserve">– прогнозируемая сумма взыскания дебиторской задолженности </w:t>
      </w:r>
      <w:r w:rsidR="0040338E">
        <w:rPr>
          <w:rFonts w:eastAsiaTheme="minorHAnsi"/>
          <w:sz w:val="26"/>
          <w:szCs w:val="28"/>
          <w:lang w:eastAsia="en-US"/>
        </w:rPr>
        <w:br/>
      </w:r>
      <w:r w:rsidRPr="00921426">
        <w:rPr>
          <w:rFonts w:eastAsiaTheme="minorHAnsi"/>
          <w:sz w:val="26"/>
          <w:szCs w:val="28"/>
          <w:lang w:eastAsia="en-US"/>
        </w:rPr>
        <w:t xml:space="preserve">по доходам от </w:t>
      </w:r>
      <w:r w:rsidR="00554E2E" w:rsidRPr="00921426">
        <w:rPr>
          <w:rFonts w:eastAsiaTheme="minorHAnsi"/>
          <w:sz w:val="26"/>
          <w:szCs w:val="28"/>
          <w:lang w:eastAsia="en-US"/>
        </w:rPr>
        <w:t>продажи квартир</w:t>
      </w:r>
      <w:r w:rsidRPr="00921426">
        <w:rPr>
          <w:rFonts w:eastAsiaTheme="minorHAnsi"/>
          <w:sz w:val="26"/>
          <w:szCs w:val="28"/>
          <w:lang w:eastAsia="en-US"/>
        </w:rPr>
        <w:t xml:space="preserve"> в очередном финансовом году.</w:t>
      </w:r>
    </w:p>
    <w:p w:rsidR="006E3149" w:rsidRPr="00921426" w:rsidRDefault="00201B0C" w:rsidP="006B7570">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r w:rsidRPr="00921426">
        <w:rPr>
          <w:rFonts w:eastAsiaTheme="minorHAnsi"/>
          <w:sz w:val="26"/>
          <w:szCs w:val="28"/>
          <w:lang w:eastAsia="en-US"/>
        </w:rPr>
        <w:t xml:space="preserve">При расчете прогнозируемого объема </w:t>
      </w:r>
      <w:r w:rsidRPr="006B7570">
        <w:rPr>
          <w:rFonts w:eastAsiaTheme="minorHAnsi"/>
          <w:sz w:val="26"/>
          <w:szCs w:val="28"/>
          <w:lang w:eastAsia="en-US"/>
        </w:rPr>
        <w:t xml:space="preserve">доходов </w:t>
      </w:r>
      <w:r w:rsidR="00B15D6A" w:rsidRPr="006B7570">
        <w:rPr>
          <w:rFonts w:eastAsiaTheme="minorHAnsi"/>
          <w:sz w:val="26"/>
          <w:szCs w:val="28"/>
          <w:lang w:eastAsia="en-US"/>
        </w:rPr>
        <w:t>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r w:rsidRPr="00921426">
        <w:rPr>
          <w:rFonts w:eastAsiaTheme="minorHAnsi"/>
          <w:sz w:val="26"/>
          <w:szCs w:val="28"/>
          <w:lang w:eastAsia="en-US"/>
        </w:rPr>
        <w:t xml:space="preserve">, указанных в </w:t>
      </w:r>
      <w:hyperlink r:id="rId13" w:history="1">
        <w:r w:rsidRPr="00921426">
          <w:rPr>
            <w:rFonts w:eastAsiaTheme="minorHAnsi"/>
            <w:sz w:val="26"/>
            <w:szCs w:val="28"/>
            <w:lang w:eastAsia="en-US"/>
          </w:rPr>
          <w:t>пункте 2.</w:t>
        </w:r>
      </w:hyperlink>
      <w:r w:rsidRPr="00921426">
        <w:rPr>
          <w:rFonts w:eastAsiaTheme="minorHAnsi"/>
          <w:sz w:val="26"/>
          <w:szCs w:val="28"/>
          <w:lang w:eastAsia="en-US"/>
        </w:rPr>
        <w:t>7 настоящей Методики,</w:t>
      </w:r>
      <w:r w:rsidR="00010F94" w:rsidRPr="00921426">
        <w:rPr>
          <w:rFonts w:eastAsiaTheme="minorHAnsi"/>
          <w:sz w:val="26"/>
          <w:szCs w:val="28"/>
          <w:lang w:eastAsia="en-US"/>
        </w:rPr>
        <w:t xml:space="preserve"> </w:t>
      </w:r>
      <w:r w:rsidR="006E3149" w:rsidRPr="00921426">
        <w:rPr>
          <w:rFonts w:eastAsiaTheme="minorHAnsi"/>
          <w:sz w:val="26"/>
          <w:szCs w:val="28"/>
          <w:lang w:eastAsia="en-US"/>
        </w:rPr>
        <w:t xml:space="preserve">применяется метод прямого расчета, исходя </w:t>
      </w:r>
      <w:proofErr w:type="gramStart"/>
      <w:r w:rsidR="006E3149" w:rsidRPr="00921426">
        <w:rPr>
          <w:rFonts w:eastAsiaTheme="minorHAnsi"/>
          <w:sz w:val="26"/>
          <w:szCs w:val="28"/>
          <w:lang w:eastAsia="en-US"/>
        </w:rPr>
        <w:t>из</w:t>
      </w:r>
      <w:proofErr w:type="gramEnd"/>
      <w:r w:rsidR="006E3149" w:rsidRPr="00921426">
        <w:rPr>
          <w:rFonts w:eastAsiaTheme="minorHAnsi"/>
          <w:sz w:val="26"/>
          <w:szCs w:val="28"/>
          <w:lang w:eastAsia="en-US"/>
        </w:rPr>
        <w:t>:</w:t>
      </w:r>
    </w:p>
    <w:p w:rsidR="006E3149" w:rsidRPr="006402BF" w:rsidRDefault="006E3149" w:rsidP="006402BF">
      <w:pPr>
        <w:pStyle w:val="a7"/>
        <w:numPr>
          <w:ilvl w:val="0"/>
          <w:numId w:val="12"/>
        </w:numPr>
        <w:tabs>
          <w:tab w:val="left" w:pos="1134"/>
        </w:tabs>
        <w:ind w:left="0" w:firstLine="709"/>
        <w:jc w:val="both"/>
        <w:rPr>
          <w:rFonts w:eastAsiaTheme="minorHAnsi"/>
          <w:sz w:val="26"/>
          <w:szCs w:val="28"/>
          <w:lang w:eastAsia="en-US"/>
        </w:rPr>
      </w:pPr>
      <w:r w:rsidRPr="006402BF">
        <w:rPr>
          <w:rFonts w:eastAsiaTheme="minorHAnsi"/>
          <w:sz w:val="26"/>
          <w:szCs w:val="28"/>
          <w:lang w:eastAsia="en-US"/>
        </w:rPr>
        <w:t xml:space="preserve">доходов от продажи муниципального имущества в соответствии </w:t>
      </w:r>
      <w:r w:rsidR="006402BF">
        <w:rPr>
          <w:rFonts w:eastAsiaTheme="minorHAnsi"/>
          <w:sz w:val="26"/>
          <w:szCs w:val="28"/>
          <w:lang w:eastAsia="en-US"/>
        </w:rPr>
        <w:br/>
      </w:r>
      <w:r w:rsidRPr="006402BF">
        <w:rPr>
          <w:rFonts w:eastAsiaTheme="minorHAnsi"/>
          <w:sz w:val="26"/>
          <w:szCs w:val="28"/>
          <w:lang w:eastAsia="en-US"/>
        </w:rPr>
        <w:t xml:space="preserve">с Прогнозным планом (программой) приватизации муниципального имущества </w:t>
      </w:r>
      <w:r w:rsidR="006402BF">
        <w:rPr>
          <w:rFonts w:eastAsiaTheme="minorHAnsi"/>
          <w:sz w:val="26"/>
          <w:szCs w:val="28"/>
          <w:lang w:eastAsia="en-US"/>
        </w:rPr>
        <w:br/>
      </w:r>
      <w:r w:rsidRPr="006402BF">
        <w:rPr>
          <w:rFonts w:eastAsiaTheme="minorHAnsi"/>
          <w:sz w:val="26"/>
          <w:szCs w:val="28"/>
          <w:lang w:eastAsia="en-US"/>
        </w:rPr>
        <w:t>на текущий и плановый период, утвержденным решением Думы Нефтеюганского района;</w:t>
      </w:r>
    </w:p>
    <w:p w:rsidR="006E3149" w:rsidRPr="006402BF" w:rsidRDefault="006E3149" w:rsidP="006402BF">
      <w:pPr>
        <w:pStyle w:val="a7"/>
        <w:numPr>
          <w:ilvl w:val="0"/>
          <w:numId w:val="12"/>
        </w:numPr>
        <w:tabs>
          <w:tab w:val="left" w:pos="1134"/>
        </w:tabs>
        <w:ind w:left="0" w:firstLine="709"/>
        <w:jc w:val="both"/>
        <w:rPr>
          <w:rFonts w:eastAsiaTheme="minorHAnsi"/>
          <w:sz w:val="26"/>
          <w:szCs w:val="28"/>
          <w:shd w:val="clear" w:color="auto" w:fill="FFFFFF"/>
          <w:lang w:eastAsia="en-US"/>
        </w:rPr>
      </w:pPr>
      <w:r w:rsidRPr="006402BF">
        <w:rPr>
          <w:rFonts w:eastAsiaTheme="minorHAnsi"/>
          <w:sz w:val="26"/>
          <w:szCs w:val="28"/>
          <w:lang w:eastAsia="en-US"/>
        </w:rPr>
        <w:t>доходов от продажи муниципального имущества, реализуемого в порядке, установленном Федеральным законом от 22.07.2008 № 159-ФЗ.</w:t>
      </w:r>
    </w:p>
    <w:p w:rsidR="00917AF6" w:rsidRDefault="00917AF6" w:rsidP="006402BF">
      <w:pPr>
        <w:ind w:firstLine="709"/>
        <w:jc w:val="both"/>
        <w:rPr>
          <w:rFonts w:eastAsia="Calibri"/>
          <w:sz w:val="26"/>
          <w:szCs w:val="28"/>
          <w:lang w:eastAsia="en-US"/>
        </w:rPr>
      </w:pPr>
      <w:r w:rsidRPr="00921426">
        <w:rPr>
          <w:rFonts w:eastAsia="Calibri"/>
          <w:sz w:val="26"/>
          <w:szCs w:val="28"/>
          <w:lang w:eastAsia="en-US"/>
        </w:rPr>
        <w:t xml:space="preserve">Расчет суммы доходов от реализации имущества, находящегося </w:t>
      </w:r>
      <w:r w:rsidR="006402BF">
        <w:rPr>
          <w:rFonts w:eastAsia="Calibri"/>
          <w:sz w:val="26"/>
          <w:szCs w:val="28"/>
          <w:lang w:eastAsia="en-US"/>
        </w:rPr>
        <w:br/>
      </w:r>
      <w:r w:rsidRPr="00921426">
        <w:rPr>
          <w:rFonts w:eastAsia="Calibri"/>
          <w:sz w:val="26"/>
          <w:szCs w:val="28"/>
          <w:lang w:eastAsia="en-US"/>
        </w:rPr>
        <w:t xml:space="preserve">в муниципальной собственности муниципального образования Нефтеюганский район </w:t>
      </w:r>
      <w:r w:rsidR="006E6EA7" w:rsidRPr="00921426">
        <w:rPr>
          <w:rFonts w:eastAsia="Calibri"/>
          <w:sz w:val="26"/>
          <w:szCs w:val="28"/>
          <w:lang w:eastAsia="en-US"/>
        </w:rPr>
        <w:t>(Д</w:t>
      </w:r>
      <w:r w:rsidR="006E6EA7" w:rsidRPr="00FD2D12">
        <w:rPr>
          <w:rFonts w:eastAsia="Calibri"/>
          <w:sz w:val="26"/>
          <w:szCs w:val="28"/>
          <w:vertAlign w:val="subscript"/>
          <w:lang w:eastAsia="en-US"/>
        </w:rPr>
        <w:t>РИ</w:t>
      </w:r>
      <w:r w:rsidR="006E6EA7" w:rsidRPr="00921426">
        <w:rPr>
          <w:rFonts w:eastAsia="Calibri"/>
          <w:sz w:val="26"/>
          <w:szCs w:val="28"/>
          <w:lang w:eastAsia="en-US"/>
        </w:rPr>
        <w:t xml:space="preserve">) </w:t>
      </w:r>
      <w:r w:rsidRPr="00921426">
        <w:rPr>
          <w:rFonts w:eastAsia="Calibri"/>
          <w:sz w:val="26"/>
          <w:szCs w:val="28"/>
          <w:lang w:eastAsia="en-US"/>
        </w:rPr>
        <w:t>производится по формуле:</w:t>
      </w:r>
    </w:p>
    <w:p w:rsidR="006402BF" w:rsidRPr="00921426" w:rsidRDefault="006402BF" w:rsidP="006402BF">
      <w:pPr>
        <w:ind w:firstLine="709"/>
        <w:jc w:val="both"/>
        <w:rPr>
          <w:rFonts w:eastAsia="Calibri"/>
          <w:sz w:val="26"/>
          <w:szCs w:val="28"/>
          <w:lang w:eastAsia="en-US"/>
        </w:rPr>
      </w:pPr>
    </w:p>
    <w:p w:rsidR="00A17BC4" w:rsidRPr="00A17BC4" w:rsidRDefault="00A17BC4" w:rsidP="00A17BC4">
      <w:pPr>
        <w:jc w:val="center"/>
        <w:rPr>
          <w:rFonts w:eastAsia="Calibri"/>
          <w:sz w:val="26"/>
          <w:szCs w:val="26"/>
          <w:lang w:eastAsia="en-US"/>
        </w:rPr>
      </w:pPr>
      <w:r w:rsidRPr="00A17BC4">
        <w:rPr>
          <w:rFonts w:eastAsia="Calibri"/>
          <w:sz w:val="26"/>
          <w:szCs w:val="26"/>
          <w:lang w:eastAsia="en-US"/>
        </w:rPr>
        <w:t>Д</w:t>
      </w:r>
      <w:r w:rsidRPr="00A17BC4">
        <w:rPr>
          <w:rFonts w:eastAsia="Calibri"/>
          <w:sz w:val="26"/>
          <w:szCs w:val="26"/>
          <w:vertAlign w:val="subscript"/>
          <w:lang w:eastAsia="en-US"/>
        </w:rPr>
        <w:t>РИ</w:t>
      </w:r>
      <w:r w:rsidRPr="00A17BC4">
        <w:rPr>
          <w:rFonts w:eastAsia="Calibri"/>
          <w:sz w:val="26"/>
          <w:szCs w:val="26"/>
          <w:lang w:eastAsia="en-US"/>
        </w:rPr>
        <w:t xml:space="preserve"> = ∑(</w:t>
      </w:r>
      <w:r w:rsidRPr="00A17BC4">
        <w:rPr>
          <w:rFonts w:eastAsia="Calibri"/>
          <w:sz w:val="26"/>
          <w:szCs w:val="26"/>
          <w:lang w:val="en-US" w:eastAsia="en-US"/>
        </w:rPr>
        <w:t>N</w:t>
      </w:r>
      <w:r w:rsidRPr="00A17BC4">
        <w:rPr>
          <w:rFonts w:eastAsia="Calibri"/>
          <w:sz w:val="26"/>
          <w:szCs w:val="26"/>
          <w:lang w:eastAsia="en-US"/>
        </w:rPr>
        <w:t>1+</w:t>
      </w:r>
      <w:r w:rsidRPr="00A17BC4">
        <w:rPr>
          <w:rFonts w:eastAsia="Calibri"/>
          <w:sz w:val="26"/>
          <w:szCs w:val="26"/>
          <w:lang w:val="en-US" w:eastAsia="en-US"/>
        </w:rPr>
        <w:t>N</w:t>
      </w:r>
      <w:r w:rsidRPr="00A17BC4">
        <w:rPr>
          <w:rFonts w:eastAsia="Calibri"/>
          <w:sz w:val="26"/>
          <w:szCs w:val="26"/>
          <w:lang w:eastAsia="en-US"/>
        </w:rPr>
        <w:t>2+…</w:t>
      </w:r>
      <w:proofErr w:type="spellStart"/>
      <w:r w:rsidRPr="00A17BC4">
        <w:rPr>
          <w:rFonts w:eastAsia="Calibri"/>
          <w:sz w:val="26"/>
          <w:szCs w:val="26"/>
          <w:lang w:val="en-US" w:eastAsia="en-US"/>
        </w:rPr>
        <w:t>Nn</w:t>
      </w:r>
      <w:proofErr w:type="spellEnd"/>
      <w:r w:rsidRPr="00A17BC4">
        <w:rPr>
          <w:rFonts w:eastAsia="Calibri"/>
          <w:sz w:val="26"/>
          <w:szCs w:val="26"/>
          <w:lang w:eastAsia="en-US"/>
        </w:rPr>
        <w:t>) + ∑ (</w:t>
      </w:r>
      <w:r w:rsidRPr="00A17BC4">
        <w:rPr>
          <w:rFonts w:eastAsia="Calibri"/>
          <w:sz w:val="26"/>
          <w:szCs w:val="26"/>
          <w:lang w:val="en-US" w:eastAsia="en-US"/>
        </w:rPr>
        <w:t>D</w:t>
      </w:r>
      <w:r w:rsidRPr="00A17BC4">
        <w:rPr>
          <w:rFonts w:eastAsia="Calibri"/>
          <w:sz w:val="26"/>
          <w:szCs w:val="26"/>
          <w:lang w:eastAsia="en-US"/>
        </w:rPr>
        <w:t>1+</w:t>
      </w:r>
      <w:r w:rsidRPr="00A17BC4">
        <w:rPr>
          <w:rFonts w:eastAsia="Calibri"/>
          <w:sz w:val="26"/>
          <w:szCs w:val="26"/>
          <w:lang w:val="en-US" w:eastAsia="en-US"/>
        </w:rPr>
        <w:t>D</w:t>
      </w:r>
      <w:r w:rsidRPr="00A17BC4">
        <w:rPr>
          <w:rFonts w:eastAsia="Calibri"/>
          <w:sz w:val="26"/>
          <w:szCs w:val="26"/>
          <w:lang w:eastAsia="en-US"/>
        </w:rPr>
        <w:t>2+….</w:t>
      </w:r>
      <w:proofErr w:type="spellStart"/>
      <w:r w:rsidRPr="00A17BC4">
        <w:rPr>
          <w:rFonts w:eastAsia="Calibri"/>
          <w:sz w:val="26"/>
          <w:szCs w:val="26"/>
          <w:lang w:val="en-US" w:eastAsia="en-US"/>
        </w:rPr>
        <w:t>Dn</w:t>
      </w:r>
      <w:proofErr w:type="spellEnd"/>
      <w:r w:rsidRPr="00A17BC4">
        <w:rPr>
          <w:rFonts w:eastAsia="Calibri"/>
          <w:sz w:val="26"/>
          <w:szCs w:val="26"/>
          <w:lang w:eastAsia="en-US"/>
        </w:rPr>
        <w:t xml:space="preserve">), </w:t>
      </w:r>
    </w:p>
    <w:p w:rsidR="00917AF6" w:rsidRPr="00921426" w:rsidRDefault="00917AF6" w:rsidP="00921426">
      <w:pPr>
        <w:ind w:firstLine="567"/>
        <w:rPr>
          <w:rFonts w:eastAsia="Calibri"/>
          <w:sz w:val="26"/>
          <w:szCs w:val="28"/>
          <w:lang w:eastAsia="en-US"/>
        </w:rPr>
      </w:pPr>
      <w:r w:rsidRPr="00921426">
        <w:rPr>
          <w:rFonts w:eastAsia="Calibri"/>
          <w:sz w:val="26"/>
          <w:szCs w:val="28"/>
          <w:lang w:eastAsia="en-US"/>
        </w:rPr>
        <w:t>где:</w:t>
      </w:r>
    </w:p>
    <w:p w:rsidR="00A17BC4" w:rsidRPr="00A17BC4" w:rsidRDefault="00A17BC4" w:rsidP="00A17BC4">
      <w:pPr>
        <w:ind w:firstLine="709"/>
        <w:jc w:val="both"/>
        <w:rPr>
          <w:rFonts w:eastAsia="Calibri"/>
          <w:sz w:val="26"/>
          <w:szCs w:val="26"/>
          <w:lang w:eastAsia="en-US"/>
        </w:rPr>
      </w:pPr>
      <w:r w:rsidRPr="00A17BC4">
        <w:rPr>
          <w:rFonts w:eastAsia="Calibri"/>
          <w:sz w:val="26"/>
          <w:szCs w:val="26"/>
          <w:lang w:val="en-US" w:eastAsia="en-US"/>
        </w:rPr>
        <w:t>N</w:t>
      </w:r>
      <w:r w:rsidRPr="00A17BC4">
        <w:rPr>
          <w:rFonts w:eastAsia="Calibri"/>
          <w:sz w:val="26"/>
          <w:szCs w:val="26"/>
          <w:lang w:eastAsia="en-US"/>
        </w:rPr>
        <w:t xml:space="preserve">1, </w:t>
      </w:r>
      <w:r w:rsidRPr="00A17BC4">
        <w:rPr>
          <w:rFonts w:eastAsia="Calibri"/>
          <w:sz w:val="26"/>
          <w:szCs w:val="26"/>
          <w:lang w:val="en-US" w:eastAsia="en-US"/>
        </w:rPr>
        <w:t>N</w:t>
      </w:r>
      <w:r w:rsidRPr="00A17BC4">
        <w:rPr>
          <w:rFonts w:eastAsia="Calibri"/>
          <w:sz w:val="26"/>
          <w:szCs w:val="26"/>
          <w:lang w:eastAsia="en-US"/>
        </w:rPr>
        <w:t xml:space="preserve">2, </w:t>
      </w:r>
      <w:proofErr w:type="spellStart"/>
      <w:r w:rsidRPr="00A17BC4">
        <w:rPr>
          <w:rFonts w:eastAsia="Calibri"/>
          <w:sz w:val="26"/>
          <w:szCs w:val="26"/>
          <w:lang w:val="en-US" w:eastAsia="en-US"/>
        </w:rPr>
        <w:t>Nn</w:t>
      </w:r>
      <w:proofErr w:type="spellEnd"/>
      <w:r w:rsidRPr="00A17BC4">
        <w:rPr>
          <w:rFonts w:eastAsia="Calibri"/>
          <w:sz w:val="26"/>
          <w:szCs w:val="26"/>
          <w:lang w:eastAsia="en-US"/>
        </w:rPr>
        <w:t xml:space="preserve"> – рыночная стоимость объекта, включенного в прогнозный план (программу) приватизации муниципального имущества, исчисленная исходя </w:t>
      </w:r>
      <w:r>
        <w:rPr>
          <w:rFonts w:eastAsia="Calibri"/>
          <w:sz w:val="26"/>
          <w:szCs w:val="26"/>
          <w:lang w:eastAsia="en-US"/>
        </w:rPr>
        <w:br/>
      </w:r>
      <w:r w:rsidRPr="00A17BC4">
        <w:rPr>
          <w:rFonts w:eastAsia="Calibri"/>
          <w:sz w:val="26"/>
          <w:szCs w:val="26"/>
          <w:lang w:eastAsia="en-US"/>
        </w:rPr>
        <w:t xml:space="preserve">из предварительной рыночной стоимости объекта на основании представленных данных от организаций, осуществляющих оценочную деятельность на всей территории Российской Федерации в соответствии с Федеральным законом </w:t>
      </w:r>
      <w:r>
        <w:rPr>
          <w:rFonts w:eastAsia="Calibri"/>
          <w:sz w:val="26"/>
          <w:szCs w:val="26"/>
          <w:lang w:eastAsia="en-US"/>
        </w:rPr>
        <w:br/>
      </w:r>
      <w:r w:rsidRPr="00A17BC4">
        <w:rPr>
          <w:rFonts w:eastAsia="Calibri"/>
          <w:sz w:val="26"/>
          <w:szCs w:val="26"/>
          <w:lang w:eastAsia="en-US"/>
        </w:rPr>
        <w:t>от 29.07.1998 № 135-ФЗ «Об оценочной деятельности в Российской Федерации»;</w:t>
      </w:r>
    </w:p>
    <w:p w:rsidR="00A17BC4" w:rsidRPr="00A17BC4" w:rsidRDefault="00A17BC4" w:rsidP="00A17BC4">
      <w:pPr>
        <w:ind w:firstLine="709"/>
        <w:jc w:val="both"/>
        <w:rPr>
          <w:rFonts w:eastAsia="Calibri"/>
          <w:sz w:val="26"/>
          <w:szCs w:val="26"/>
          <w:lang w:eastAsia="en-US"/>
        </w:rPr>
      </w:pPr>
      <w:r w:rsidRPr="00A17BC4">
        <w:rPr>
          <w:rFonts w:eastAsia="Calibri"/>
          <w:sz w:val="26"/>
          <w:szCs w:val="26"/>
          <w:lang w:eastAsia="en-US"/>
        </w:rPr>
        <w:t>∑(</w:t>
      </w:r>
      <w:r w:rsidRPr="00A17BC4">
        <w:rPr>
          <w:rFonts w:eastAsia="Calibri"/>
          <w:sz w:val="26"/>
          <w:szCs w:val="26"/>
          <w:lang w:val="en-US" w:eastAsia="en-US"/>
        </w:rPr>
        <w:t>N</w:t>
      </w:r>
      <w:r w:rsidRPr="00A17BC4">
        <w:rPr>
          <w:rFonts w:eastAsia="Calibri"/>
          <w:sz w:val="26"/>
          <w:szCs w:val="26"/>
          <w:lang w:eastAsia="en-US"/>
        </w:rPr>
        <w:t>1+</w:t>
      </w:r>
      <w:r w:rsidRPr="00A17BC4">
        <w:rPr>
          <w:rFonts w:eastAsia="Calibri"/>
          <w:sz w:val="26"/>
          <w:szCs w:val="26"/>
          <w:lang w:val="en-US" w:eastAsia="en-US"/>
        </w:rPr>
        <w:t>N</w:t>
      </w:r>
      <w:r w:rsidRPr="00A17BC4">
        <w:rPr>
          <w:rFonts w:eastAsia="Calibri"/>
          <w:sz w:val="26"/>
          <w:szCs w:val="26"/>
          <w:lang w:eastAsia="en-US"/>
        </w:rPr>
        <w:t>2+…</w:t>
      </w:r>
      <w:proofErr w:type="spellStart"/>
      <w:r w:rsidRPr="00A17BC4">
        <w:rPr>
          <w:rFonts w:eastAsia="Calibri"/>
          <w:sz w:val="26"/>
          <w:szCs w:val="26"/>
          <w:lang w:val="en-US" w:eastAsia="en-US"/>
        </w:rPr>
        <w:t>Nn</w:t>
      </w:r>
      <w:proofErr w:type="spellEnd"/>
      <w:r w:rsidRPr="00A17BC4">
        <w:rPr>
          <w:rFonts w:eastAsia="Calibri"/>
          <w:sz w:val="26"/>
          <w:szCs w:val="26"/>
          <w:lang w:eastAsia="en-US"/>
        </w:rPr>
        <w:t>) – общая сумма рыночной стоимости всех объектов, включенных в прогнозный план (программу) приватизации муниципального имущества;</w:t>
      </w:r>
    </w:p>
    <w:p w:rsidR="00A17BC4" w:rsidRPr="00A17BC4" w:rsidRDefault="00A17BC4" w:rsidP="00A17BC4">
      <w:pPr>
        <w:ind w:firstLine="709"/>
        <w:jc w:val="both"/>
        <w:rPr>
          <w:rFonts w:eastAsia="Calibri"/>
          <w:sz w:val="26"/>
          <w:szCs w:val="26"/>
          <w:lang w:eastAsia="en-US"/>
        </w:rPr>
      </w:pPr>
      <w:r w:rsidRPr="00A17BC4">
        <w:rPr>
          <w:rFonts w:eastAsia="Calibri"/>
          <w:sz w:val="26"/>
          <w:szCs w:val="26"/>
          <w:lang w:val="en-US" w:eastAsia="en-US"/>
        </w:rPr>
        <w:t>D</w:t>
      </w:r>
      <w:r w:rsidRPr="00A17BC4">
        <w:rPr>
          <w:rFonts w:eastAsia="Calibri"/>
          <w:sz w:val="26"/>
          <w:szCs w:val="26"/>
          <w:lang w:eastAsia="en-US"/>
        </w:rPr>
        <w:t xml:space="preserve">1, </w:t>
      </w:r>
      <w:r w:rsidRPr="00A17BC4">
        <w:rPr>
          <w:rFonts w:eastAsia="Calibri"/>
          <w:sz w:val="26"/>
          <w:szCs w:val="26"/>
          <w:lang w:val="en-US" w:eastAsia="en-US"/>
        </w:rPr>
        <w:t>D</w:t>
      </w:r>
      <w:r w:rsidRPr="00A17BC4">
        <w:rPr>
          <w:rFonts w:eastAsia="Calibri"/>
          <w:sz w:val="26"/>
          <w:szCs w:val="26"/>
          <w:lang w:eastAsia="en-US"/>
        </w:rPr>
        <w:t xml:space="preserve">2, </w:t>
      </w:r>
      <w:proofErr w:type="spellStart"/>
      <w:r w:rsidRPr="00A17BC4">
        <w:rPr>
          <w:rFonts w:eastAsia="Calibri"/>
          <w:sz w:val="26"/>
          <w:szCs w:val="26"/>
          <w:lang w:val="en-US" w:eastAsia="en-US"/>
        </w:rPr>
        <w:t>Dn</w:t>
      </w:r>
      <w:proofErr w:type="spellEnd"/>
      <w:r w:rsidRPr="00A17BC4">
        <w:rPr>
          <w:rFonts w:eastAsia="Calibri"/>
          <w:sz w:val="26"/>
          <w:szCs w:val="26"/>
          <w:lang w:eastAsia="en-US"/>
        </w:rPr>
        <w:t xml:space="preserve"> – сумма плановых поступлений на планируемый период по ранее заключенному договору </w:t>
      </w:r>
      <w:r w:rsidRPr="00A17BC4">
        <w:rPr>
          <w:rFonts w:eastAsia="Calibri"/>
          <w:sz w:val="26"/>
          <w:szCs w:val="26"/>
          <w:shd w:val="clear" w:color="auto" w:fill="FFFFFF"/>
          <w:lang w:eastAsia="en-US"/>
        </w:rPr>
        <w:t>купли-продажи с рассрочкой платежа, согласно графику оплаты приобретаемого имущества в рассрочку;</w:t>
      </w:r>
    </w:p>
    <w:p w:rsidR="00A17BC4" w:rsidRPr="00A17BC4" w:rsidRDefault="00A17BC4" w:rsidP="00A17BC4">
      <w:pPr>
        <w:ind w:firstLine="709"/>
        <w:jc w:val="both"/>
        <w:rPr>
          <w:rFonts w:eastAsia="Calibri"/>
          <w:sz w:val="26"/>
          <w:szCs w:val="26"/>
          <w:lang w:eastAsia="en-US"/>
        </w:rPr>
      </w:pPr>
      <w:r w:rsidRPr="00A17BC4">
        <w:rPr>
          <w:rFonts w:eastAsia="Calibri"/>
          <w:sz w:val="26"/>
          <w:szCs w:val="26"/>
          <w:lang w:eastAsia="en-US"/>
        </w:rPr>
        <w:t>∑(</w:t>
      </w:r>
      <w:r w:rsidRPr="00A17BC4">
        <w:rPr>
          <w:rFonts w:eastAsia="Calibri"/>
          <w:sz w:val="26"/>
          <w:szCs w:val="26"/>
          <w:lang w:val="en-US" w:eastAsia="en-US"/>
        </w:rPr>
        <w:t>D</w:t>
      </w:r>
      <w:r w:rsidRPr="00A17BC4">
        <w:rPr>
          <w:rFonts w:eastAsia="Calibri"/>
          <w:sz w:val="26"/>
          <w:szCs w:val="26"/>
          <w:lang w:eastAsia="en-US"/>
        </w:rPr>
        <w:t>1+</w:t>
      </w:r>
      <w:r w:rsidRPr="00A17BC4">
        <w:rPr>
          <w:rFonts w:eastAsia="Calibri"/>
          <w:sz w:val="26"/>
          <w:szCs w:val="26"/>
          <w:lang w:val="en-US" w:eastAsia="en-US"/>
        </w:rPr>
        <w:t>D</w:t>
      </w:r>
      <w:r w:rsidRPr="00A17BC4">
        <w:rPr>
          <w:rFonts w:eastAsia="Calibri"/>
          <w:sz w:val="26"/>
          <w:szCs w:val="26"/>
          <w:lang w:eastAsia="en-US"/>
        </w:rPr>
        <w:t>2+….</w:t>
      </w:r>
      <w:proofErr w:type="spellStart"/>
      <w:r w:rsidRPr="00A17BC4">
        <w:rPr>
          <w:rFonts w:eastAsia="Calibri"/>
          <w:sz w:val="26"/>
          <w:szCs w:val="26"/>
          <w:lang w:val="en-US" w:eastAsia="en-US"/>
        </w:rPr>
        <w:t>Dn</w:t>
      </w:r>
      <w:proofErr w:type="spellEnd"/>
      <w:r w:rsidRPr="00A17BC4">
        <w:rPr>
          <w:rFonts w:eastAsia="Calibri"/>
          <w:sz w:val="26"/>
          <w:szCs w:val="26"/>
          <w:lang w:eastAsia="en-US"/>
        </w:rPr>
        <w:t xml:space="preserve">) – общая сумма поступлений на планируемый период по ранее заключенным договорам </w:t>
      </w:r>
      <w:r w:rsidRPr="00A17BC4">
        <w:rPr>
          <w:rFonts w:eastAsia="Calibri"/>
          <w:sz w:val="26"/>
          <w:szCs w:val="26"/>
          <w:shd w:val="clear" w:color="auto" w:fill="FFFFFF"/>
          <w:lang w:eastAsia="en-US"/>
        </w:rPr>
        <w:t>купли-продажи с рассрочкой платежа, согласно графикам оплаты приобретаемого имущества в рассрочку.</w:t>
      </w:r>
    </w:p>
    <w:p w:rsidR="00A50604" w:rsidRDefault="00A50604" w:rsidP="00187C7E">
      <w:pPr>
        <w:pStyle w:val="a7"/>
        <w:numPr>
          <w:ilvl w:val="0"/>
          <w:numId w:val="10"/>
        </w:numPr>
        <w:tabs>
          <w:tab w:val="left" w:pos="1134"/>
        </w:tabs>
        <w:autoSpaceDE w:val="0"/>
        <w:autoSpaceDN w:val="0"/>
        <w:adjustRightInd w:val="0"/>
        <w:ind w:left="0" w:firstLine="709"/>
        <w:jc w:val="both"/>
        <w:rPr>
          <w:rFonts w:eastAsiaTheme="minorHAnsi"/>
          <w:sz w:val="26"/>
          <w:szCs w:val="28"/>
          <w:lang w:eastAsia="en-US"/>
        </w:rPr>
      </w:pPr>
      <w:r w:rsidRPr="00187C7E">
        <w:rPr>
          <w:rFonts w:eastAsiaTheme="minorHAnsi"/>
          <w:sz w:val="26"/>
          <w:szCs w:val="28"/>
          <w:lang w:eastAsia="en-US"/>
        </w:rPr>
        <w:t xml:space="preserve">Прогнозирование доходов </w:t>
      </w:r>
      <w:r w:rsidR="00600B47" w:rsidRPr="00921426">
        <w:rPr>
          <w:rFonts w:eastAsiaTheme="minorHAnsi"/>
          <w:sz w:val="26"/>
          <w:szCs w:val="28"/>
          <w:lang w:eastAsia="en-US"/>
        </w:rPr>
        <w:t>бюджета Нефтеюганского района, администрируемых ДИО,</w:t>
      </w:r>
      <w:r w:rsidRPr="00187C7E">
        <w:rPr>
          <w:rFonts w:eastAsiaTheme="minorHAnsi"/>
          <w:sz w:val="26"/>
          <w:szCs w:val="28"/>
          <w:lang w:eastAsia="en-US"/>
        </w:rPr>
        <w:t xml:space="preserve"> поступление которых не имеет постоянного характера, осуществляется с применением метода усреднения на основании усредненных годовых объемов фактического поступления соответствующих до</w:t>
      </w:r>
      <w:r w:rsidR="00836D6C" w:rsidRPr="00187C7E">
        <w:rPr>
          <w:rFonts w:eastAsiaTheme="minorHAnsi"/>
          <w:sz w:val="26"/>
          <w:szCs w:val="28"/>
          <w:lang w:eastAsia="en-US"/>
        </w:rPr>
        <w:t xml:space="preserve">ходов </w:t>
      </w:r>
      <w:r w:rsidR="00187C7E">
        <w:rPr>
          <w:rFonts w:eastAsiaTheme="minorHAnsi"/>
          <w:sz w:val="26"/>
          <w:szCs w:val="28"/>
          <w:lang w:eastAsia="en-US"/>
        </w:rPr>
        <w:br/>
      </w:r>
      <w:proofErr w:type="gramStart"/>
      <w:r w:rsidR="00836D6C" w:rsidRPr="00187C7E">
        <w:rPr>
          <w:rFonts w:eastAsiaTheme="minorHAnsi"/>
          <w:sz w:val="26"/>
          <w:szCs w:val="28"/>
          <w:lang w:eastAsia="en-US"/>
        </w:rPr>
        <w:t>за</w:t>
      </w:r>
      <w:proofErr w:type="gramEnd"/>
      <w:r w:rsidR="00836D6C" w:rsidRPr="00187C7E">
        <w:rPr>
          <w:rFonts w:eastAsiaTheme="minorHAnsi"/>
          <w:sz w:val="26"/>
          <w:szCs w:val="28"/>
          <w:lang w:eastAsia="en-US"/>
        </w:rPr>
        <w:t xml:space="preserve"> предшествующие 3 года </w:t>
      </w:r>
      <w:r w:rsidRPr="00187C7E">
        <w:rPr>
          <w:rFonts w:eastAsiaTheme="minorHAnsi"/>
          <w:sz w:val="26"/>
          <w:szCs w:val="28"/>
          <w:lang w:eastAsia="en-US"/>
        </w:rPr>
        <w:t>и рассчитыва</w:t>
      </w:r>
      <w:r w:rsidR="0089756B" w:rsidRPr="00187C7E">
        <w:rPr>
          <w:rFonts w:eastAsiaTheme="minorHAnsi"/>
          <w:sz w:val="26"/>
          <w:szCs w:val="28"/>
          <w:lang w:eastAsia="en-US"/>
        </w:rPr>
        <w:t>ю</w:t>
      </w:r>
      <w:r w:rsidRPr="00187C7E">
        <w:rPr>
          <w:rFonts w:eastAsiaTheme="minorHAnsi"/>
          <w:sz w:val="26"/>
          <w:szCs w:val="28"/>
          <w:lang w:eastAsia="en-US"/>
        </w:rPr>
        <w:t>тся по формуле:</w:t>
      </w:r>
    </w:p>
    <w:p w:rsidR="00187C7E" w:rsidRPr="00187C7E" w:rsidRDefault="00187C7E" w:rsidP="00187C7E">
      <w:pPr>
        <w:pStyle w:val="a7"/>
        <w:tabs>
          <w:tab w:val="left" w:pos="1134"/>
        </w:tabs>
        <w:autoSpaceDE w:val="0"/>
        <w:autoSpaceDN w:val="0"/>
        <w:adjustRightInd w:val="0"/>
        <w:ind w:left="709"/>
        <w:jc w:val="both"/>
        <w:rPr>
          <w:rFonts w:eastAsiaTheme="minorHAnsi"/>
          <w:sz w:val="26"/>
          <w:szCs w:val="28"/>
          <w:lang w:eastAsia="en-US"/>
        </w:rPr>
      </w:pPr>
    </w:p>
    <w:tbl>
      <w:tblPr>
        <w:tblStyle w:val="a8"/>
        <w:tblW w:w="3543" w:type="dxa"/>
        <w:tblInd w:w="2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2551"/>
      </w:tblGrid>
      <w:tr w:rsidR="004735DF" w:rsidRPr="00921426" w:rsidTr="00120239">
        <w:tc>
          <w:tcPr>
            <w:tcW w:w="992" w:type="dxa"/>
            <w:vMerge w:val="restart"/>
            <w:vAlign w:val="center"/>
          </w:tcPr>
          <w:p w:rsidR="004735DF" w:rsidRPr="00921426" w:rsidRDefault="004735DF" w:rsidP="00921426">
            <w:pPr>
              <w:jc w:val="right"/>
              <w:rPr>
                <w:sz w:val="26"/>
                <w:szCs w:val="28"/>
                <w:lang w:val="en-US"/>
              </w:rPr>
            </w:pPr>
            <w:r w:rsidRPr="00921426">
              <w:rPr>
                <w:sz w:val="26"/>
                <w:szCs w:val="28"/>
              </w:rPr>
              <w:t>Д</w:t>
            </w:r>
            <w:r w:rsidRPr="00240639">
              <w:rPr>
                <w:sz w:val="26"/>
                <w:szCs w:val="28"/>
                <w:vertAlign w:val="subscript"/>
              </w:rPr>
              <w:t>НП</w:t>
            </w:r>
            <w:r w:rsidRPr="00921426">
              <w:rPr>
                <w:sz w:val="26"/>
                <w:szCs w:val="28"/>
                <w:lang w:val="en-US"/>
              </w:rPr>
              <w:t xml:space="preserve"> =</w:t>
            </w:r>
          </w:p>
        </w:tc>
        <w:tc>
          <w:tcPr>
            <w:tcW w:w="2551" w:type="dxa"/>
            <w:tcBorders>
              <w:bottom w:val="single" w:sz="4" w:space="0" w:color="auto"/>
            </w:tcBorders>
          </w:tcPr>
          <w:p w:rsidR="004735DF" w:rsidRPr="00921426" w:rsidRDefault="004735DF" w:rsidP="00921426">
            <w:pPr>
              <w:jc w:val="center"/>
              <w:rPr>
                <w:sz w:val="26"/>
                <w:szCs w:val="28"/>
              </w:rPr>
            </w:pPr>
            <w:r w:rsidRPr="00921426">
              <w:rPr>
                <w:sz w:val="26"/>
                <w:szCs w:val="28"/>
              </w:rPr>
              <w:t>∑</w:t>
            </w:r>
            <w:r w:rsidRPr="00921426">
              <w:rPr>
                <w:sz w:val="26"/>
                <w:szCs w:val="28"/>
                <w:lang w:val="en-US"/>
              </w:rPr>
              <w:t xml:space="preserve"> (</w:t>
            </w:r>
            <w:r w:rsidRPr="00921426">
              <w:rPr>
                <w:sz w:val="26"/>
                <w:szCs w:val="28"/>
              </w:rPr>
              <w:t>А</w:t>
            </w:r>
            <w:proofErr w:type="gramStart"/>
            <w:r w:rsidRPr="00921426">
              <w:rPr>
                <w:sz w:val="26"/>
                <w:szCs w:val="28"/>
              </w:rPr>
              <w:t>1</w:t>
            </w:r>
            <w:proofErr w:type="gramEnd"/>
            <w:r w:rsidRPr="00921426">
              <w:rPr>
                <w:sz w:val="26"/>
                <w:szCs w:val="28"/>
              </w:rPr>
              <w:t xml:space="preserve"> + А2 + А3)</w:t>
            </w:r>
          </w:p>
        </w:tc>
      </w:tr>
      <w:tr w:rsidR="004735DF" w:rsidRPr="00921426" w:rsidTr="00120239">
        <w:tc>
          <w:tcPr>
            <w:tcW w:w="992" w:type="dxa"/>
            <w:vMerge/>
          </w:tcPr>
          <w:p w:rsidR="004735DF" w:rsidRPr="00921426" w:rsidRDefault="004735DF" w:rsidP="00921426">
            <w:pPr>
              <w:jc w:val="both"/>
              <w:rPr>
                <w:sz w:val="26"/>
                <w:szCs w:val="28"/>
              </w:rPr>
            </w:pPr>
          </w:p>
        </w:tc>
        <w:tc>
          <w:tcPr>
            <w:tcW w:w="2551" w:type="dxa"/>
            <w:tcBorders>
              <w:top w:val="single" w:sz="4" w:space="0" w:color="auto"/>
            </w:tcBorders>
          </w:tcPr>
          <w:p w:rsidR="004735DF" w:rsidRPr="00921426" w:rsidRDefault="004735DF" w:rsidP="00921426">
            <w:pPr>
              <w:jc w:val="center"/>
              <w:rPr>
                <w:sz w:val="26"/>
                <w:szCs w:val="28"/>
              </w:rPr>
            </w:pPr>
            <w:r w:rsidRPr="00921426">
              <w:rPr>
                <w:sz w:val="26"/>
                <w:szCs w:val="28"/>
              </w:rPr>
              <w:t>3</w:t>
            </w:r>
          </w:p>
        </w:tc>
      </w:tr>
    </w:tbl>
    <w:p w:rsidR="00187C7E" w:rsidRDefault="00187C7E" w:rsidP="00921426">
      <w:pPr>
        <w:ind w:firstLine="567"/>
        <w:jc w:val="both"/>
        <w:rPr>
          <w:sz w:val="26"/>
          <w:szCs w:val="28"/>
        </w:rPr>
      </w:pPr>
    </w:p>
    <w:p w:rsidR="00A50604" w:rsidRPr="00921426" w:rsidRDefault="004735DF" w:rsidP="00921426">
      <w:pPr>
        <w:ind w:firstLine="567"/>
        <w:jc w:val="both"/>
        <w:rPr>
          <w:sz w:val="26"/>
          <w:szCs w:val="28"/>
        </w:rPr>
      </w:pPr>
      <w:r w:rsidRPr="00921426">
        <w:rPr>
          <w:sz w:val="26"/>
          <w:szCs w:val="28"/>
        </w:rPr>
        <w:t>Д</w:t>
      </w:r>
      <w:r w:rsidRPr="00240639">
        <w:rPr>
          <w:sz w:val="26"/>
          <w:szCs w:val="28"/>
          <w:vertAlign w:val="subscript"/>
        </w:rPr>
        <w:t>НП</w:t>
      </w:r>
      <w:r w:rsidRPr="00921426">
        <w:rPr>
          <w:sz w:val="26"/>
          <w:szCs w:val="28"/>
        </w:rPr>
        <w:t xml:space="preserve"> – усредненный объем поступлений за 3 года</w:t>
      </w:r>
      <w:r w:rsidR="00A50604" w:rsidRPr="00921426">
        <w:rPr>
          <w:sz w:val="26"/>
          <w:szCs w:val="28"/>
        </w:rPr>
        <w:t>;</w:t>
      </w:r>
    </w:p>
    <w:p w:rsidR="00A50604" w:rsidRPr="00921426" w:rsidRDefault="004735DF" w:rsidP="00921426">
      <w:pPr>
        <w:ind w:firstLine="567"/>
        <w:jc w:val="both"/>
        <w:rPr>
          <w:sz w:val="26"/>
          <w:szCs w:val="28"/>
        </w:rPr>
      </w:pPr>
      <w:r w:rsidRPr="00921426">
        <w:rPr>
          <w:sz w:val="26"/>
          <w:szCs w:val="28"/>
        </w:rPr>
        <w:t>А – годовой объем поступлений</w:t>
      </w:r>
      <w:r w:rsidR="00A50604" w:rsidRPr="00921426">
        <w:rPr>
          <w:sz w:val="26"/>
          <w:szCs w:val="28"/>
        </w:rPr>
        <w:t>.</w:t>
      </w:r>
    </w:p>
    <w:p w:rsidR="00A50604" w:rsidRPr="00921426" w:rsidRDefault="00836D6C" w:rsidP="00921426">
      <w:pPr>
        <w:ind w:firstLine="567"/>
        <w:jc w:val="both"/>
        <w:rPr>
          <w:sz w:val="26"/>
          <w:szCs w:val="28"/>
        </w:rPr>
      </w:pPr>
      <w:r w:rsidRPr="00921426">
        <w:rPr>
          <w:sz w:val="26"/>
          <w:szCs w:val="28"/>
        </w:rPr>
        <w:t xml:space="preserve">В случае наличия задолженности на начало очередного финансового года </w:t>
      </w:r>
      <w:r w:rsidR="00187C7E">
        <w:rPr>
          <w:sz w:val="26"/>
          <w:szCs w:val="28"/>
        </w:rPr>
        <w:br/>
      </w:r>
      <w:r w:rsidRPr="00921426">
        <w:rPr>
          <w:sz w:val="26"/>
          <w:szCs w:val="28"/>
        </w:rPr>
        <w:t>в прогнозе поступлений учитывается ее взыскание (исходя из плановых мероприятий по взысканию задолженности).</w:t>
      </w:r>
    </w:p>
    <w:p w:rsidR="00A50604" w:rsidRPr="00921426" w:rsidRDefault="00A50604" w:rsidP="00921426">
      <w:pPr>
        <w:ind w:firstLine="567"/>
        <w:jc w:val="both"/>
        <w:rPr>
          <w:sz w:val="26"/>
          <w:szCs w:val="28"/>
        </w:rPr>
      </w:pPr>
      <w:r w:rsidRPr="00921426">
        <w:rPr>
          <w:sz w:val="26"/>
          <w:szCs w:val="28"/>
        </w:rPr>
        <w:t xml:space="preserve">К доходам </w:t>
      </w:r>
      <w:r w:rsidR="00600B47" w:rsidRPr="00921426">
        <w:rPr>
          <w:rFonts w:eastAsiaTheme="minorHAnsi"/>
          <w:sz w:val="26"/>
          <w:szCs w:val="28"/>
          <w:lang w:eastAsia="en-US"/>
        </w:rPr>
        <w:t>бюджета Нефтеюганского района, администрируемых ДИО,</w:t>
      </w:r>
      <w:r w:rsidRPr="00921426">
        <w:rPr>
          <w:sz w:val="26"/>
          <w:szCs w:val="28"/>
        </w:rPr>
        <w:t xml:space="preserve"> поступление которых не имеет постоянного характера, относятся</w:t>
      </w:r>
      <w:r w:rsidR="00600B47" w:rsidRPr="00921426">
        <w:rPr>
          <w:sz w:val="26"/>
          <w:szCs w:val="28"/>
        </w:rPr>
        <w:t xml:space="preserve"> доходы</w:t>
      </w:r>
      <w:r w:rsidR="0089756B" w:rsidRPr="00921426">
        <w:rPr>
          <w:sz w:val="26"/>
          <w:szCs w:val="28"/>
        </w:rPr>
        <w:t>,</w:t>
      </w:r>
      <w:r w:rsidR="00600B47" w:rsidRPr="00921426">
        <w:rPr>
          <w:sz w:val="26"/>
          <w:szCs w:val="28"/>
        </w:rPr>
        <w:t xml:space="preserve"> указанные в пунктах 2.3-2.4, 2.8-2.</w:t>
      </w:r>
      <w:r w:rsidR="005377BC" w:rsidRPr="00921426">
        <w:rPr>
          <w:sz w:val="26"/>
          <w:szCs w:val="28"/>
        </w:rPr>
        <w:t>10</w:t>
      </w:r>
      <w:r w:rsidR="00600B47" w:rsidRPr="00921426">
        <w:rPr>
          <w:sz w:val="26"/>
          <w:szCs w:val="28"/>
        </w:rPr>
        <w:t xml:space="preserve"> настоящей методики.</w:t>
      </w:r>
    </w:p>
    <w:p w:rsidR="00BB6CF9" w:rsidRPr="00921426" w:rsidRDefault="00BB6CF9" w:rsidP="00921426">
      <w:pPr>
        <w:autoSpaceDE w:val="0"/>
        <w:autoSpaceDN w:val="0"/>
        <w:adjustRightInd w:val="0"/>
        <w:ind w:firstLine="540"/>
        <w:jc w:val="both"/>
        <w:rPr>
          <w:rFonts w:eastAsiaTheme="minorHAnsi"/>
          <w:sz w:val="26"/>
          <w:szCs w:val="28"/>
          <w:lang w:eastAsia="en-US"/>
        </w:rPr>
      </w:pPr>
    </w:p>
    <w:p w:rsidR="00BB6CF9" w:rsidRPr="00921426" w:rsidRDefault="00BB6CF9"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IV. Источники данных для показателей, используемых</w:t>
      </w:r>
    </w:p>
    <w:p w:rsidR="00BB6CF9" w:rsidRPr="00921426" w:rsidRDefault="00BB6CF9"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для расчета прогнозных объемов поступлений</w:t>
      </w:r>
    </w:p>
    <w:p w:rsidR="00BB6CF9" w:rsidRPr="00921426" w:rsidRDefault="00BB6CF9" w:rsidP="00921426">
      <w:pPr>
        <w:autoSpaceDE w:val="0"/>
        <w:autoSpaceDN w:val="0"/>
        <w:adjustRightInd w:val="0"/>
        <w:ind w:firstLine="540"/>
        <w:jc w:val="both"/>
        <w:rPr>
          <w:rFonts w:eastAsiaTheme="minorHAnsi"/>
          <w:sz w:val="26"/>
          <w:szCs w:val="28"/>
          <w:lang w:eastAsia="en-US"/>
        </w:rPr>
      </w:pPr>
    </w:p>
    <w:p w:rsidR="00BB6CF9" w:rsidRPr="002A2F7E" w:rsidRDefault="00BB6CF9" w:rsidP="002A2F7E">
      <w:pPr>
        <w:pStyle w:val="a7"/>
        <w:tabs>
          <w:tab w:val="left" w:pos="1134"/>
        </w:tabs>
        <w:autoSpaceDE w:val="0"/>
        <w:autoSpaceDN w:val="0"/>
        <w:adjustRightInd w:val="0"/>
        <w:ind w:left="0" w:firstLine="709"/>
        <w:jc w:val="both"/>
        <w:rPr>
          <w:rFonts w:eastAsiaTheme="minorHAnsi"/>
          <w:sz w:val="26"/>
          <w:szCs w:val="28"/>
          <w:lang w:eastAsia="en-US"/>
        </w:rPr>
      </w:pPr>
      <w:r w:rsidRPr="002A2F7E">
        <w:rPr>
          <w:rFonts w:eastAsiaTheme="minorHAnsi"/>
          <w:sz w:val="26"/>
          <w:szCs w:val="28"/>
          <w:lang w:eastAsia="en-US"/>
        </w:rPr>
        <w:t>Источниками данных для показателей, используемых при расчетах прогнозируемых объемов доходов, являются:</w:t>
      </w:r>
    </w:p>
    <w:p w:rsidR="003370A6" w:rsidRPr="002A2F7E" w:rsidRDefault="002A2F7E" w:rsidP="002A2F7E">
      <w:pPr>
        <w:pStyle w:val="a7"/>
        <w:numPr>
          <w:ilvl w:val="1"/>
          <w:numId w:val="10"/>
        </w:numPr>
        <w:tabs>
          <w:tab w:val="left" w:pos="1148"/>
        </w:tabs>
        <w:autoSpaceDE w:val="0"/>
        <w:autoSpaceDN w:val="0"/>
        <w:adjustRightInd w:val="0"/>
        <w:ind w:left="0" w:firstLine="709"/>
        <w:jc w:val="both"/>
        <w:rPr>
          <w:rFonts w:eastAsiaTheme="minorHAnsi"/>
          <w:sz w:val="26"/>
          <w:szCs w:val="28"/>
          <w:lang w:eastAsia="en-US"/>
        </w:rPr>
      </w:pPr>
      <w:r>
        <w:rPr>
          <w:rFonts w:eastAsiaTheme="minorHAnsi"/>
          <w:sz w:val="26"/>
          <w:szCs w:val="28"/>
          <w:lang w:eastAsia="en-US"/>
        </w:rPr>
        <w:t>о</w:t>
      </w:r>
      <w:r w:rsidR="003370A6" w:rsidRPr="002A2F7E">
        <w:rPr>
          <w:rFonts w:eastAsiaTheme="minorHAnsi"/>
          <w:sz w:val="26"/>
          <w:szCs w:val="28"/>
          <w:lang w:eastAsia="en-US"/>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 w:history="1">
        <w:r w:rsidR="003370A6" w:rsidRPr="002A2F7E">
          <w:rPr>
            <w:rFonts w:eastAsiaTheme="minorHAnsi"/>
            <w:sz w:val="26"/>
            <w:szCs w:val="28"/>
            <w:lang w:eastAsia="en-US"/>
          </w:rPr>
          <w:t>(ф. 0503127)</w:t>
        </w:r>
      </w:hyperlink>
      <w:r w:rsidR="003370A6" w:rsidRPr="002A2F7E">
        <w:rPr>
          <w:rFonts w:eastAsiaTheme="minorHAnsi"/>
          <w:sz w:val="26"/>
          <w:szCs w:val="28"/>
          <w:lang w:eastAsia="en-US"/>
        </w:rPr>
        <w:t>;</w:t>
      </w:r>
    </w:p>
    <w:p w:rsidR="00BB6CF9" w:rsidRPr="002A2F7E" w:rsidRDefault="002A2F7E" w:rsidP="002A2F7E">
      <w:pPr>
        <w:pStyle w:val="a7"/>
        <w:numPr>
          <w:ilvl w:val="1"/>
          <w:numId w:val="10"/>
        </w:numPr>
        <w:tabs>
          <w:tab w:val="left" w:pos="1148"/>
        </w:tabs>
        <w:autoSpaceDE w:val="0"/>
        <w:autoSpaceDN w:val="0"/>
        <w:adjustRightInd w:val="0"/>
        <w:ind w:left="0" w:firstLine="709"/>
        <w:jc w:val="both"/>
        <w:rPr>
          <w:rFonts w:eastAsiaTheme="minorHAnsi"/>
          <w:sz w:val="26"/>
          <w:szCs w:val="28"/>
          <w:lang w:eastAsia="en-US"/>
        </w:rPr>
      </w:pPr>
      <w:r>
        <w:rPr>
          <w:rFonts w:eastAsiaTheme="minorHAnsi"/>
          <w:sz w:val="26"/>
          <w:szCs w:val="28"/>
          <w:lang w:eastAsia="en-US"/>
        </w:rPr>
        <w:t>с</w:t>
      </w:r>
      <w:r w:rsidR="00BB6CF9" w:rsidRPr="002A2F7E">
        <w:rPr>
          <w:rFonts w:eastAsiaTheme="minorHAnsi"/>
          <w:sz w:val="26"/>
          <w:szCs w:val="28"/>
          <w:lang w:eastAsia="en-US"/>
        </w:rPr>
        <w:t xml:space="preserve">ведения по дебиторской и кредиторской задолженности </w:t>
      </w:r>
      <w:hyperlink r:id="rId15" w:history="1">
        <w:r w:rsidR="00BB6CF9" w:rsidRPr="002A2F7E">
          <w:rPr>
            <w:rFonts w:eastAsiaTheme="minorHAnsi"/>
            <w:sz w:val="26"/>
            <w:szCs w:val="28"/>
            <w:lang w:eastAsia="en-US"/>
          </w:rPr>
          <w:t>(ф. 0503169)</w:t>
        </w:r>
      </w:hyperlink>
      <w:r w:rsidR="00BB6CF9" w:rsidRPr="002A2F7E">
        <w:rPr>
          <w:rFonts w:eastAsiaTheme="minorHAnsi"/>
          <w:sz w:val="26"/>
          <w:szCs w:val="28"/>
          <w:lang w:eastAsia="en-US"/>
        </w:rPr>
        <w:t>;</w:t>
      </w:r>
    </w:p>
    <w:p w:rsidR="00BB6CF9" w:rsidRPr="002A2F7E" w:rsidRDefault="002A2F7E" w:rsidP="002A2F7E">
      <w:pPr>
        <w:pStyle w:val="a7"/>
        <w:numPr>
          <w:ilvl w:val="1"/>
          <w:numId w:val="10"/>
        </w:numPr>
        <w:tabs>
          <w:tab w:val="left" w:pos="1148"/>
        </w:tabs>
        <w:autoSpaceDE w:val="0"/>
        <w:autoSpaceDN w:val="0"/>
        <w:adjustRightInd w:val="0"/>
        <w:ind w:left="0" w:firstLine="709"/>
        <w:jc w:val="both"/>
        <w:rPr>
          <w:rFonts w:eastAsiaTheme="minorHAnsi"/>
          <w:sz w:val="26"/>
          <w:szCs w:val="28"/>
          <w:lang w:eastAsia="en-US"/>
        </w:rPr>
      </w:pPr>
      <w:r>
        <w:rPr>
          <w:rFonts w:eastAsiaTheme="minorHAnsi"/>
          <w:sz w:val="26"/>
          <w:szCs w:val="28"/>
          <w:lang w:eastAsia="en-US"/>
        </w:rPr>
        <w:t>с</w:t>
      </w:r>
      <w:r w:rsidR="00BB6CF9" w:rsidRPr="002A2F7E">
        <w:rPr>
          <w:rFonts w:eastAsiaTheme="minorHAnsi"/>
          <w:sz w:val="26"/>
          <w:szCs w:val="28"/>
          <w:lang w:eastAsia="en-US"/>
        </w:rPr>
        <w:t>лужебные записки структурных подразделений ДИО;</w:t>
      </w:r>
    </w:p>
    <w:p w:rsidR="00BB6CF9" w:rsidRPr="002A2F7E" w:rsidRDefault="002A2F7E" w:rsidP="002A2F7E">
      <w:pPr>
        <w:pStyle w:val="a7"/>
        <w:numPr>
          <w:ilvl w:val="1"/>
          <w:numId w:val="10"/>
        </w:numPr>
        <w:tabs>
          <w:tab w:val="left" w:pos="1148"/>
        </w:tabs>
        <w:autoSpaceDE w:val="0"/>
        <w:autoSpaceDN w:val="0"/>
        <w:adjustRightInd w:val="0"/>
        <w:ind w:left="0" w:firstLine="709"/>
        <w:jc w:val="both"/>
        <w:rPr>
          <w:rFonts w:eastAsiaTheme="minorHAnsi"/>
          <w:sz w:val="26"/>
          <w:szCs w:val="28"/>
          <w:lang w:eastAsia="en-US"/>
        </w:rPr>
      </w:pPr>
      <w:r>
        <w:rPr>
          <w:rFonts w:eastAsiaTheme="minorHAnsi"/>
          <w:sz w:val="26"/>
          <w:szCs w:val="28"/>
          <w:lang w:eastAsia="en-US"/>
        </w:rPr>
        <w:t>о</w:t>
      </w:r>
      <w:r w:rsidR="00BB6CF9" w:rsidRPr="002A2F7E">
        <w:rPr>
          <w:rFonts w:eastAsiaTheme="minorHAnsi"/>
          <w:sz w:val="26"/>
          <w:szCs w:val="28"/>
          <w:lang w:eastAsia="en-US"/>
        </w:rPr>
        <w:t xml:space="preserve">тчетность, регистры бухгалтерского учета, аналитические материалы, </w:t>
      </w:r>
      <w:r>
        <w:rPr>
          <w:rFonts w:eastAsiaTheme="minorHAnsi"/>
          <w:sz w:val="26"/>
          <w:szCs w:val="28"/>
          <w:lang w:eastAsia="en-US"/>
        </w:rPr>
        <w:br/>
      </w:r>
      <w:r w:rsidR="00BB6CF9" w:rsidRPr="002A2F7E">
        <w:rPr>
          <w:rFonts w:eastAsiaTheme="minorHAnsi"/>
          <w:sz w:val="26"/>
          <w:szCs w:val="28"/>
          <w:lang w:eastAsia="en-US"/>
        </w:rPr>
        <w:t xml:space="preserve">а также информация, размещенная на официальных сайтах государственных </w:t>
      </w:r>
      <w:r>
        <w:rPr>
          <w:rFonts w:eastAsiaTheme="minorHAnsi"/>
          <w:sz w:val="26"/>
          <w:szCs w:val="28"/>
          <w:lang w:eastAsia="en-US"/>
        </w:rPr>
        <w:br/>
      </w:r>
      <w:r w:rsidR="00BB6CF9" w:rsidRPr="002A2F7E">
        <w:rPr>
          <w:rFonts w:eastAsiaTheme="minorHAnsi"/>
          <w:spacing w:val="-2"/>
          <w:sz w:val="26"/>
          <w:szCs w:val="28"/>
          <w:lang w:eastAsia="en-US"/>
        </w:rPr>
        <w:t>и муниципальных органов в информационно-телекоммуникационной сети «Интернет».</w:t>
      </w:r>
    </w:p>
    <w:p w:rsidR="00BB6CF9" w:rsidRPr="00921426" w:rsidRDefault="00BB6CF9" w:rsidP="00921426">
      <w:pPr>
        <w:autoSpaceDE w:val="0"/>
        <w:autoSpaceDN w:val="0"/>
        <w:adjustRightInd w:val="0"/>
        <w:ind w:firstLine="540"/>
        <w:jc w:val="both"/>
        <w:rPr>
          <w:rFonts w:eastAsiaTheme="minorHAnsi"/>
          <w:sz w:val="26"/>
          <w:szCs w:val="28"/>
          <w:lang w:eastAsia="en-US"/>
        </w:rPr>
      </w:pPr>
    </w:p>
    <w:p w:rsidR="00BB6CF9" w:rsidRPr="00921426" w:rsidRDefault="00BB6CF9" w:rsidP="00921426">
      <w:pPr>
        <w:autoSpaceDE w:val="0"/>
        <w:autoSpaceDN w:val="0"/>
        <w:adjustRightInd w:val="0"/>
        <w:jc w:val="center"/>
        <w:rPr>
          <w:rFonts w:eastAsiaTheme="minorHAnsi"/>
          <w:sz w:val="26"/>
          <w:szCs w:val="28"/>
          <w:lang w:eastAsia="en-US"/>
        </w:rPr>
      </w:pPr>
      <w:r w:rsidRPr="00921426">
        <w:rPr>
          <w:rFonts w:eastAsiaTheme="minorHAnsi"/>
          <w:sz w:val="26"/>
          <w:szCs w:val="28"/>
          <w:lang w:eastAsia="en-US"/>
        </w:rPr>
        <w:t>V. Порядок корректировки прогнозных объемов поступлений</w:t>
      </w:r>
    </w:p>
    <w:p w:rsidR="00BB6CF9" w:rsidRPr="00921426" w:rsidRDefault="00BB6CF9" w:rsidP="00921426">
      <w:pPr>
        <w:autoSpaceDE w:val="0"/>
        <w:autoSpaceDN w:val="0"/>
        <w:adjustRightInd w:val="0"/>
        <w:ind w:firstLine="540"/>
        <w:jc w:val="both"/>
        <w:rPr>
          <w:rFonts w:eastAsiaTheme="minorHAnsi"/>
          <w:sz w:val="26"/>
          <w:szCs w:val="28"/>
          <w:lang w:eastAsia="en-US"/>
        </w:rPr>
      </w:pPr>
    </w:p>
    <w:p w:rsidR="00BB6CF9" w:rsidRPr="00921426" w:rsidRDefault="00BB6CF9" w:rsidP="002A2F7E">
      <w:pPr>
        <w:autoSpaceDE w:val="0"/>
        <w:autoSpaceDN w:val="0"/>
        <w:adjustRightInd w:val="0"/>
        <w:ind w:firstLine="709"/>
        <w:jc w:val="both"/>
        <w:rPr>
          <w:rFonts w:eastAsiaTheme="minorHAnsi"/>
          <w:sz w:val="26"/>
          <w:szCs w:val="28"/>
          <w:lang w:eastAsia="en-US"/>
        </w:rPr>
      </w:pPr>
      <w:proofErr w:type="gramStart"/>
      <w:r w:rsidRPr="00921426">
        <w:rPr>
          <w:rFonts w:eastAsiaTheme="minorHAnsi"/>
          <w:sz w:val="26"/>
          <w:szCs w:val="28"/>
          <w:lang w:eastAsia="en-US"/>
        </w:rPr>
        <w:t xml:space="preserve">Корректировка утвержденного прогноза поступления доходов на текущий финансовый год по каждому доходному источнику (оценка поступления доходов текущего финансового года) производится исходя из фактического объема поступлений на последнюю отчетную дату текущего финансового года, факторов, оказывающих влияние на поступление доходов, в том числе не учтенных ранее, </w:t>
      </w:r>
      <w:r w:rsidR="002A2F7E">
        <w:rPr>
          <w:rFonts w:eastAsiaTheme="minorHAnsi"/>
          <w:sz w:val="26"/>
          <w:szCs w:val="28"/>
          <w:lang w:eastAsia="en-US"/>
        </w:rPr>
        <w:br/>
      </w:r>
      <w:r w:rsidRPr="00921426">
        <w:rPr>
          <w:rFonts w:eastAsiaTheme="minorHAnsi"/>
          <w:sz w:val="26"/>
          <w:szCs w:val="28"/>
          <w:lang w:eastAsia="en-US"/>
        </w:rPr>
        <w:t>при составлении прогноза поступления доходов в бюджеты.</w:t>
      </w:r>
      <w:proofErr w:type="gramEnd"/>
    </w:p>
    <w:p w:rsidR="00997D0A" w:rsidRPr="00921426" w:rsidRDefault="00997D0A" w:rsidP="00921426">
      <w:pPr>
        <w:jc w:val="center"/>
        <w:rPr>
          <w:bCs/>
          <w:sz w:val="26"/>
          <w:szCs w:val="26"/>
        </w:rPr>
      </w:pPr>
    </w:p>
    <w:p w:rsidR="00997D0A" w:rsidRPr="00921426" w:rsidRDefault="00997D0A" w:rsidP="00921426">
      <w:pPr>
        <w:jc w:val="center"/>
        <w:rPr>
          <w:bCs/>
          <w:sz w:val="26"/>
          <w:szCs w:val="26"/>
        </w:rPr>
      </w:pPr>
    </w:p>
    <w:p w:rsidR="00997D0A" w:rsidRPr="00921426" w:rsidRDefault="00997D0A" w:rsidP="00921426">
      <w:pPr>
        <w:jc w:val="center"/>
        <w:rPr>
          <w:bCs/>
          <w:sz w:val="26"/>
          <w:szCs w:val="26"/>
        </w:rPr>
      </w:pPr>
    </w:p>
    <w:p w:rsidR="00CF1B82" w:rsidRPr="00921426" w:rsidRDefault="00CF1B82" w:rsidP="00921426">
      <w:pPr>
        <w:jc w:val="center"/>
        <w:rPr>
          <w:bCs/>
          <w:sz w:val="26"/>
          <w:szCs w:val="26"/>
        </w:rPr>
      </w:pPr>
    </w:p>
    <w:p w:rsidR="00CF1B82" w:rsidRPr="00921426" w:rsidRDefault="00CF1B82" w:rsidP="00921426">
      <w:pPr>
        <w:jc w:val="center"/>
        <w:rPr>
          <w:bCs/>
          <w:sz w:val="26"/>
          <w:szCs w:val="26"/>
        </w:rPr>
      </w:pPr>
    </w:p>
    <w:p w:rsidR="00CF1B82" w:rsidRPr="00921426" w:rsidRDefault="00CF1B82" w:rsidP="00921426">
      <w:pPr>
        <w:jc w:val="center"/>
        <w:rPr>
          <w:bCs/>
          <w:sz w:val="26"/>
          <w:szCs w:val="26"/>
        </w:rPr>
      </w:pPr>
    </w:p>
    <w:p w:rsidR="007E692D" w:rsidRPr="00921426" w:rsidRDefault="007E692D" w:rsidP="00921426">
      <w:pPr>
        <w:jc w:val="center"/>
        <w:rPr>
          <w:bCs/>
          <w:sz w:val="26"/>
          <w:szCs w:val="26"/>
        </w:rPr>
      </w:pPr>
    </w:p>
    <w:p w:rsidR="007E692D" w:rsidRPr="00921426" w:rsidRDefault="007E692D" w:rsidP="00921426">
      <w:pPr>
        <w:jc w:val="center"/>
        <w:rPr>
          <w:bCs/>
          <w:sz w:val="26"/>
          <w:szCs w:val="26"/>
        </w:rPr>
      </w:pPr>
    </w:p>
    <w:p w:rsidR="007E692D" w:rsidRPr="00921426" w:rsidRDefault="007E692D" w:rsidP="00921426">
      <w:pPr>
        <w:jc w:val="center"/>
        <w:rPr>
          <w:bCs/>
          <w:sz w:val="26"/>
          <w:szCs w:val="26"/>
        </w:rPr>
      </w:pPr>
    </w:p>
    <w:p w:rsidR="007E692D" w:rsidRPr="00921426" w:rsidRDefault="007E692D" w:rsidP="00921426">
      <w:pPr>
        <w:jc w:val="center"/>
        <w:rPr>
          <w:bCs/>
          <w:sz w:val="26"/>
          <w:szCs w:val="26"/>
        </w:rPr>
      </w:pPr>
    </w:p>
    <w:sectPr w:rsidR="007E692D" w:rsidRPr="00921426" w:rsidSect="006F1520">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AF" w:rsidRDefault="007B7AAF" w:rsidP="006F1520">
      <w:r>
        <w:separator/>
      </w:r>
    </w:p>
  </w:endnote>
  <w:endnote w:type="continuationSeparator" w:id="0">
    <w:p w:rsidR="007B7AAF" w:rsidRDefault="007B7AAF" w:rsidP="006F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AF" w:rsidRDefault="007B7AAF" w:rsidP="006F1520">
      <w:r>
        <w:separator/>
      </w:r>
    </w:p>
  </w:footnote>
  <w:footnote w:type="continuationSeparator" w:id="0">
    <w:p w:rsidR="007B7AAF" w:rsidRDefault="007B7AAF" w:rsidP="006F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06464"/>
      <w:docPartObj>
        <w:docPartGallery w:val="Page Numbers (Top of Page)"/>
        <w:docPartUnique/>
      </w:docPartObj>
    </w:sdtPr>
    <w:sdtEndPr>
      <w:rPr>
        <w:sz w:val="24"/>
        <w:szCs w:val="24"/>
      </w:rPr>
    </w:sdtEndPr>
    <w:sdtContent>
      <w:p w:rsidR="006F1520" w:rsidRPr="006F1520" w:rsidRDefault="006F1520">
        <w:pPr>
          <w:pStyle w:val="a9"/>
          <w:jc w:val="center"/>
          <w:rPr>
            <w:sz w:val="24"/>
            <w:szCs w:val="24"/>
          </w:rPr>
        </w:pPr>
        <w:r w:rsidRPr="006F1520">
          <w:rPr>
            <w:sz w:val="24"/>
            <w:szCs w:val="24"/>
          </w:rPr>
          <w:fldChar w:fldCharType="begin"/>
        </w:r>
        <w:r w:rsidRPr="006F1520">
          <w:rPr>
            <w:sz w:val="24"/>
            <w:szCs w:val="24"/>
          </w:rPr>
          <w:instrText>PAGE   \* MERGEFORMAT</w:instrText>
        </w:r>
        <w:r w:rsidRPr="006F1520">
          <w:rPr>
            <w:sz w:val="24"/>
            <w:szCs w:val="24"/>
          </w:rPr>
          <w:fldChar w:fldCharType="separate"/>
        </w:r>
        <w:r w:rsidR="00EE16DE">
          <w:rPr>
            <w:noProof/>
            <w:sz w:val="24"/>
            <w:szCs w:val="24"/>
          </w:rPr>
          <w:t>2</w:t>
        </w:r>
        <w:r w:rsidRPr="006F1520">
          <w:rPr>
            <w:sz w:val="24"/>
            <w:szCs w:val="24"/>
          </w:rPr>
          <w:fldChar w:fldCharType="end"/>
        </w:r>
      </w:p>
    </w:sdtContent>
  </w:sdt>
  <w:p w:rsidR="006F1520" w:rsidRDefault="006F15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E86"/>
    <w:multiLevelType w:val="hybridMultilevel"/>
    <w:tmpl w:val="D12ABB00"/>
    <w:lvl w:ilvl="0" w:tplc="76ECB58E">
      <w:start w:val="1"/>
      <w:numFmt w:val="decimal"/>
      <w:lvlText w:val="%1."/>
      <w:lvlJc w:val="left"/>
      <w:pPr>
        <w:ind w:left="2344" w:hanging="10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5262D0B"/>
    <w:multiLevelType w:val="multilevel"/>
    <w:tmpl w:val="63BC7A76"/>
    <w:lvl w:ilvl="0">
      <w:start w:val="1"/>
      <w:numFmt w:val="decimal"/>
      <w:lvlText w:val="%1."/>
      <w:lvlJc w:val="left"/>
      <w:pPr>
        <w:ind w:left="1804" w:hanging="1095"/>
      </w:pPr>
      <w:rPr>
        <w:rFonts w:hint="default"/>
      </w:rPr>
    </w:lvl>
    <w:lvl w:ilvl="1">
      <w:start w:val="1"/>
      <w:numFmt w:val="decimal"/>
      <w:isLgl/>
      <w:lvlText w:val="%1.%2."/>
      <w:lvlJc w:val="left"/>
      <w:pPr>
        <w:ind w:left="1714" w:hanging="1005"/>
      </w:pPr>
      <w:rPr>
        <w:rFonts w:eastAsiaTheme="minorHAnsi"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2">
    <w:nsid w:val="1CCF797E"/>
    <w:multiLevelType w:val="hybridMultilevel"/>
    <w:tmpl w:val="60A04F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F445E5"/>
    <w:multiLevelType w:val="hybridMultilevel"/>
    <w:tmpl w:val="4C42162A"/>
    <w:lvl w:ilvl="0" w:tplc="9FBC77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48188E"/>
    <w:multiLevelType w:val="multilevel"/>
    <w:tmpl w:val="0A9C7722"/>
    <w:lvl w:ilvl="0">
      <w:start w:val="1"/>
      <w:numFmt w:val="decimal"/>
      <w:lvlText w:val="%1."/>
      <w:lvlJc w:val="left"/>
      <w:pPr>
        <w:ind w:left="1804" w:hanging="1095"/>
      </w:pPr>
      <w:rPr>
        <w:rFonts w:hint="default"/>
      </w:rPr>
    </w:lvl>
    <w:lvl w:ilvl="1">
      <w:start w:val="1"/>
      <w:numFmt w:val="decimal"/>
      <w:lvlText w:val="2.%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5">
    <w:nsid w:val="447906D9"/>
    <w:multiLevelType w:val="multilevel"/>
    <w:tmpl w:val="D0D8A188"/>
    <w:lvl w:ilvl="0">
      <w:start w:val="1"/>
      <w:numFmt w:val="decimal"/>
      <w:lvlText w:val="%1."/>
      <w:lvlJc w:val="left"/>
      <w:pPr>
        <w:ind w:left="1804" w:hanging="1095"/>
      </w:pPr>
      <w:rPr>
        <w:rFonts w:hint="default"/>
      </w:rPr>
    </w:lvl>
    <w:lvl w:ilvl="1">
      <w:start w:val="1"/>
      <w:numFmt w:val="decimal"/>
      <w:lvlText w:val="%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6">
    <w:nsid w:val="46C53D22"/>
    <w:multiLevelType w:val="multilevel"/>
    <w:tmpl w:val="C4466BD2"/>
    <w:lvl w:ilvl="0">
      <w:start w:val="1"/>
      <w:numFmt w:val="decimal"/>
      <w:lvlText w:val="%1."/>
      <w:lvlJc w:val="left"/>
      <w:pPr>
        <w:ind w:left="1714" w:hanging="1005"/>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215" w:hanging="1440"/>
      </w:pPr>
    </w:lvl>
    <w:lvl w:ilvl="7">
      <w:start w:val="1"/>
      <w:numFmt w:val="decimal"/>
      <w:isLgl/>
      <w:lvlText w:val="%1.%2.%3.%4.%5.%6.%7.%8."/>
      <w:lvlJc w:val="left"/>
      <w:pPr>
        <w:ind w:left="2586" w:hanging="1800"/>
      </w:pPr>
    </w:lvl>
    <w:lvl w:ilvl="8">
      <w:start w:val="1"/>
      <w:numFmt w:val="decimal"/>
      <w:isLgl/>
      <w:lvlText w:val="%1.%2.%3.%4.%5.%6.%7.%8.%9."/>
      <w:lvlJc w:val="left"/>
      <w:pPr>
        <w:ind w:left="2597" w:hanging="1800"/>
      </w:pPr>
    </w:lvl>
  </w:abstractNum>
  <w:abstractNum w:abstractNumId="7">
    <w:nsid w:val="47F36705"/>
    <w:multiLevelType w:val="hybridMultilevel"/>
    <w:tmpl w:val="162E610C"/>
    <w:lvl w:ilvl="0" w:tplc="76ECB58E">
      <w:start w:val="1"/>
      <w:numFmt w:val="decimal"/>
      <w:lvlText w:val="%1."/>
      <w:lvlJc w:val="left"/>
      <w:pPr>
        <w:ind w:left="2344" w:hanging="10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EB12FF3"/>
    <w:multiLevelType w:val="hybridMultilevel"/>
    <w:tmpl w:val="CF929764"/>
    <w:lvl w:ilvl="0" w:tplc="495A88E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578116D"/>
    <w:multiLevelType w:val="hybridMultilevel"/>
    <w:tmpl w:val="50460294"/>
    <w:lvl w:ilvl="0" w:tplc="AC025552">
      <w:start w:val="1"/>
      <w:numFmt w:val="decimal"/>
      <w:lvlText w:val="1.%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013975"/>
    <w:multiLevelType w:val="multilevel"/>
    <w:tmpl w:val="0A9C7722"/>
    <w:lvl w:ilvl="0">
      <w:start w:val="1"/>
      <w:numFmt w:val="decimal"/>
      <w:lvlText w:val="%1."/>
      <w:lvlJc w:val="left"/>
      <w:pPr>
        <w:ind w:left="1804" w:hanging="1095"/>
      </w:pPr>
      <w:rPr>
        <w:rFonts w:hint="default"/>
      </w:rPr>
    </w:lvl>
    <w:lvl w:ilvl="1">
      <w:start w:val="1"/>
      <w:numFmt w:val="decimal"/>
      <w:lvlText w:val="2.%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1">
    <w:nsid w:val="5E8E3688"/>
    <w:multiLevelType w:val="multilevel"/>
    <w:tmpl w:val="8AD4839E"/>
    <w:lvl w:ilvl="0">
      <w:start w:val="1"/>
      <w:numFmt w:val="decimal"/>
      <w:lvlText w:val="3.%1."/>
      <w:lvlJc w:val="left"/>
      <w:pPr>
        <w:ind w:left="1804" w:hanging="1095"/>
      </w:pPr>
      <w:rPr>
        <w:rFonts w:hint="default"/>
      </w:rPr>
    </w:lvl>
    <w:lvl w:ilvl="1">
      <w:start w:val="1"/>
      <w:numFmt w:val="decimal"/>
      <w:lvlText w:val="%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2">
    <w:nsid w:val="606C6329"/>
    <w:multiLevelType w:val="multilevel"/>
    <w:tmpl w:val="DB3C4258"/>
    <w:lvl w:ilvl="0">
      <w:start w:val="1"/>
      <w:numFmt w:val="decimal"/>
      <w:lvlText w:val="%1."/>
      <w:lvlJc w:val="left"/>
      <w:pPr>
        <w:ind w:left="1804" w:hanging="1095"/>
      </w:pPr>
      <w:rPr>
        <w:rFonts w:hint="default"/>
      </w:rPr>
    </w:lvl>
    <w:lvl w:ilvl="1">
      <w:start w:val="1"/>
      <w:numFmt w:val="decimal"/>
      <w:lvlText w:val="%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3">
    <w:nsid w:val="7CEA7CF9"/>
    <w:multiLevelType w:val="multilevel"/>
    <w:tmpl w:val="69D69A2A"/>
    <w:lvl w:ilvl="0">
      <w:start w:val="1"/>
      <w:numFmt w:val="decimal"/>
      <w:lvlText w:val="4.%1."/>
      <w:lvlJc w:val="left"/>
      <w:pPr>
        <w:ind w:left="1804" w:hanging="1095"/>
      </w:pPr>
      <w:rPr>
        <w:rFonts w:hint="default"/>
      </w:rPr>
    </w:lvl>
    <w:lvl w:ilvl="1">
      <w:start w:val="1"/>
      <w:numFmt w:val="decimal"/>
      <w:lvlText w:val="2.%2."/>
      <w:lvlJc w:val="left"/>
      <w:pPr>
        <w:ind w:left="1714" w:hanging="1005"/>
      </w:pPr>
      <w:rPr>
        <w:rFonts w:hint="default"/>
      </w:rPr>
    </w:lvl>
    <w:lvl w:ilvl="2">
      <w:start w:val="1"/>
      <w:numFmt w:val="decimal"/>
      <w:isLgl/>
      <w:lvlText w:val="%1.%2.%3."/>
      <w:lvlJc w:val="left"/>
      <w:pPr>
        <w:ind w:left="1714" w:hanging="1005"/>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9"/>
  </w:num>
  <w:num w:numId="7">
    <w:abstractNumId w:val="0"/>
  </w:num>
  <w:num w:numId="8">
    <w:abstractNumId w:val="12"/>
  </w:num>
  <w:num w:numId="9">
    <w:abstractNumId w:val="5"/>
  </w:num>
  <w:num w:numId="10">
    <w:abstractNumId w:val="11"/>
  </w:num>
  <w:num w:numId="11">
    <w:abstractNumId w:val="10"/>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4D"/>
    <w:rsid w:val="00010F94"/>
    <w:rsid w:val="00017F46"/>
    <w:rsid w:val="00021387"/>
    <w:rsid w:val="000306F0"/>
    <w:rsid w:val="000364C3"/>
    <w:rsid w:val="0005166C"/>
    <w:rsid w:val="00097DA9"/>
    <w:rsid w:val="000A40A8"/>
    <w:rsid w:val="000B2007"/>
    <w:rsid w:val="000B279C"/>
    <w:rsid w:val="000E6FFE"/>
    <w:rsid w:val="000E7BCF"/>
    <w:rsid w:val="001030E1"/>
    <w:rsid w:val="0010658F"/>
    <w:rsid w:val="00110592"/>
    <w:rsid w:val="00112444"/>
    <w:rsid w:val="00120239"/>
    <w:rsid w:val="00133C08"/>
    <w:rsid w:val="0016122F"/>
    <w:rsid w:val="00187C7E"/>
    <w:rsid w:val="00192F08"/>
    <w:rsid w:val="001D0B25"/>
    <w:rsid w:val="00201B0C"/>
    <w:rsid w:val="00216E8A"/>
    <w:rsid w:val="00237D53"/>
    <w:rsid w:val="00240639"/>
    <w:rsid w:val="0025631F"/>
    <w:rsid w:val="00266958"/>
    <w:rsid w:val="002A2F7E"/>
    <w:rsid w:val="002D6AD7"/>
    <w:rsid w:val="00311DDB"/>
    <w:rsid w:val="00316528"/>
    <w:rsid w:val="003169D3"/>
    <w:rsid w:val="003370A6"/>
    <w:rsid w:val="00345B3E"/>
    <w:rsid w:val="00374B2E"/>
    <w:rsid w:val="00387173"/>
    <w:rsid w:val="003A28AB"/>
    <w:rsid w:val="003A4260"/>
    <w:rsid w:val="003A7112"/>
    <w:rsid w:val="003B2E6C"/>
    <w:rsid w:val="003C584D"/>
    <w:rsid w:val="003E7281"/>
    <w:rsid w:val="003F5B65"/>
    <w:rsid w:val="004002FD"/>
    <w:rsid w:val="0040338E"/>
    <w:rsid w:val="00404A7B"/>
    <w:rsid w:val="00416E7B"/>
    <w:rsid w:val="004401CE"/>
    <w:rsid w:val="00443FAF"/>
    <w:rsid w:val="00451673"/>
    <w:rsid w:val="004621DF"/>
    <w:rsid w:val="004735DF"/>
    <w:rsid w:val="004776BB"/>
    <w:rsid w:val="00480B21"/>
    <w:rsid w:val="004837A3"/>
    <w:rsid w:val="004842E7"/>
    <w:rsid w:val="00490FFB"/>
    <w:rsid w:val="00495D32"/>
    <w:rsid w:val="004C4229"/>
    <w:rsid w:val="004C4563"/>
    <w:rsid w:val="004E14E8"/>
    <w:rsid w:val="004F0172"/>
    <w:rsid w:val="004F4235"/>
    <w:rsid w:val="005067A9"/>
    <w:rsid w:val="005144EA"/>
    <w:rsid w:val="005361CC"/>
    <w:rsid w:val="005377BC"/>
    <w:rsid w:val="00554E2E"/>
    <w:rsid w:val="00556543"/>
    <w:rsid w:val="00594023"/>
    <w:rsid w:val="005A1D85"/>
    <w:rsid w:val="005D4D4B"/>
    <w:rsid w:val="005E7AFB"/>
    <w:rsid w:val="005F2FD9"/>
    <w:rsid w:val="00600B47"/>
    <w:rsid w:val="00602D92"/>
    <w:rsid w:val="0062314B"/>
    <w:rsid w:val="00627376"/>
    <w:rsid w:val="0063012D"/>
    <w:rsid w:val="006402BF"/>
    <w:rsid w:val="00653BDD"/>
    <w:rsid w:val="00663629"/>
    <w:rsid w:val="00687347"/>
    <w:rsid w:val="00687A4C"/>
    <w:rsid w:val="00696E9A"/>
    <w:rsid w:val="006B6810"/>
    <w:rsid w:val="006B7570"/>
    <w:rsid w:val="006E0381"/>
    <w:rsid w:val="006E0480"/>
    <w:rsid w:val="006E3149"/>
    <w:rsid w:val="006E6EA7"/>
    <w:rsid w:val="006F1520"/>
    <w:rsid w:val="006F7194"/>
    <w:rsid w:val="006F7DE9"/>
    <w:rsid w:val="00711965"/>
    <w:rsid w:val="0071417A"/>
    <w:rsid w:val="007149B7"/>
    <w:rsid w:val="00746CFD"/>
    <w:rsid w:val="00777521"/>
    <w:rsid w:val="007B7AAF"/>
    <w:rsid w:val="007E692D"/>
    <w:rsid w:val="007F4C63"/>
    <w:rsid w:val="007F5A93"/>
    <w:rsid w:val="00836D6C"/>
    <w:rsid w:val="00883FE3"/>
    <w:rsid w:val="0089756B"/>
    <w:rsid w:val="008B22DF"/>
    <w:rsid w:val="008B3A39"/>
    <w:rsid w:val="008B62FD"/>
    <w:rsid w:val="008D1799"/>
    <w:rsid w:val="009046B3"/>
    <w:rsid w:val="00911DBF"/>
    <w:rsid w:val="00917AF6"/>
    <w:rsid w:val="00917BB6"/>
    <w:rsid w:val="00921426"/>
    <w:rsid w:val="00972503"/>
    <w:rsid w:val="00997D0A"/>
    <w:rsid w:val="009C6004"/>
    <w:rsid w:val="00A17BC4"/>
    <w:rsid w:val="00A34EA8"/>
    <w:rsid w:val="00A36BF0"/>
    <w:rsid w:val="00A45B67"/>
    <w:rsid w:val="00A50604"/>
    <w:rsid w:val="00A61165"/>
    <w:rsid w:val="00A62A5C"/>
    <w:rsid w:val="00A87AF2"/>
    <w:rsid w:val="00A94941"/>
    <w:rsid w:val="00AA20E2"/>
    <w:rsid w:val="00AD08C5"/>
    <w:rsid w:val="00AD19FF"/>
    <w:rsid w:val="00AD4513"/>
    <w:rsid w:val="00B15D6A"/>
    <w:rsid w:val="00B23EFA"/>
    <w:rsid w:val="00B944CB"/>
    <w:rsid w:val="00BA2BEE"/>
    <w:rsid w:val="00BB6CF9"/>
    <w:rsid w:val="00BE5471"/>
    <w:rsid w:val="00C00844"/>
    <w:rsid w:val="00C00CDA"/>
    <w:rsid w:val="00C20B18"/>
    <w:rsid w:val="00C266D4"/>
    <w:rsid w:val="00C4134D"/>
    <w:rsid w:val="00C43DA4"/>
    <w:rsid w:val="00C52DE5"/>
    <w:rsid w:val="00C56F2D"/>
    <w:rsid w:val="00CC1A53"/>
    <w:rsid w:val="00CF1B82"/>
    <w:rsid w:val="00D02FFE"/>
    <w:rsid w:val="00D169FD"/>
    <w:rsid w:val="00D31FB3"/>
    <w:rsid w:val="00D36CED"/>
    <w:rsid w:val="00D51C7B"/>
    <w:rsid w:val="00D6486C"/>
    <w:rsid w:val="00D66827"/>
    <w:rsid w:val="00DB412D"/>
    <w:rsid w:val="00DD2098"/>
    <w:rsid w:val="00E063D0"/>
    <w:rsid w:val="00E07D01"/>
    <w:rsid w:val="00E2765D"/>
    <w:rsid w:val="00E34733"/>
    <w:rsid w:val="00E37768"/>
    <w:rsid w:val="00E53DDD"/>
    <w:rsid w:val="00E54612"/>
    <w:rsid w:val="00E71B7B"/>
    <w:rsid w:val="00E93554"/>
    <w:rsid w:val="00EB5705"/>
    <w:rsid w:val="00EC45E7"/>
    <w:rsid w:val="00ED5D1A"/>
    <w:rsid w:val="00EE16DE"/>
    <w:rsid w:val="00EF488D"/>
    <w:rsid w:val="00F078CF"/>
    <w:rsid w:val="00F25571"/>
    <w:rsid w:val="00F32101"/>
    <w:rsid w:val="00F47611"/>
    <w:rsid w:val="00F97C45"/>
    <w:rsid w:val="00F97D53"/>
    <w:rsid w:val="00FD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8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C584D"/>
    <w:pPr>
      <w:jc w:val="both"/>
    </w:pPr>
    <w:rPr>
      <w:rFonts w:ascii="Arial" w:hAnsi="Arial"/>
      <w:sz w:val="26"/>
      <w:lang w:val="x-none" w:eastAsia="x-none"/>
    </w:rPr>
  </w:style>
  <w:style w:type="character" w:customStyle="1" w:styleId="a4">
    <w:name w:val="Основной текст Знак"/>
    <w:basedOn w:val="a0"/>
    <w:link w:val="a3"/>
    <w:semiHidden/>
    <w:rsid w:val="003C584D"/>
    <w:rPr>
      <w:rFonts w:ascii="Arial" w:eastAsia="Times New Roman" w:hAnsi="Arial" w:cs="Times New Roman"/>
      <w:sz w:val="26"/>
      <w:szCs w:val="20"/>
      <w:lang w:val="x-none" w:eastAsia="x-none"/>
    </w:rPr>
  </w:style>
  <w:style w:type="paragraph" w:customStyle="1" w:styleId="ConsPlusNormal">
    <w:name w:val="ConsPlusNormal"/>
    <w:rsid w:val="00C43DA4"/>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C1A53"/>
    <w:rPr>
      <w:rFonts w:ascii="Tahoma" w:hAnsi="Tahoma" w:cs="Tahoma"/>
      <w:sz w:val="16"/>
      <w:szCs w:val="16"/>
    </w:rPr>
  </w:style>
  <w:style w:type="character" w:customStyle="1" w:styleId="a6">
    <w:name w:val="Текст выноски Знак"/>
    <w:basedOn w:val="a0"/>
    <w:link w:val="a5"/>
    <w:uiPriority w:val="99"/>
    <w:semiHidden/>
    <w:rsid w:val="00CC1A53"/>
    <w:rPr>
      <w:rFonts w:ascii="Tahoma" w:eastAsia="Times New Roman" w:hAnsi="Tahoma" w:cs="Tahoma"/>
      <w:sz w:val="16"/>
      <w:szCs w:val="16"/>
      <w:lang w:eastAsia="ru-RU"/>
    </w:rPr>
  </w:style>
  <w:style w:type="paragraph" w:styleId="a7">
    <w:name w:val="List Paragraph"/>
    <w:basedOn w:val="a"/>
    <w:uiPriority w:val="34"/>
    <w:qFormat/>
    <w:rsid w:val="00883FE3"/>
    <w:pPr>
      <w:ind w:left="720"/>
      <w:contextualSpacing/>
    </w:pPr>
  </w:style>
  <w:style w:type="table" w:styleId="a8">
    <w:name w:val="Table Grid"/>
    <w:basedOn w:val="a1"/>
    <w:uiPriority w:val="59"/>
    <w:rsid w:val="00473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F1520"/>
    <w:pPr>
      <w:tabs>
        <w:tab w:val="center" w:pos="4677"/>
        <w:tab w:val="right" w:pos="9355"/>
      </w:tabs>
    </w:pPr>
  </w:style>
  <w:style w:type="character" w:customStyle="1" w:styleId="aa">
    <w:name w:val="Верхний колонтитул Знак"/>
    <w:basedOn w:val="a0"/>
    <w:link w:val="a9"/>
    <w:uiPriority w:val="99"/>
    <w:rsid w:val="006F152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F1520"/>
    <w:pPr>
      <w:tabs>
        <w:tab w:val="center" w:pos="4677"/>
        <w:tab w:val="right" w:pos="9355"/>
      </w:tabs>
    </w:pPr>
  </w:style>
  <w:style w:type="character" w:customStyle="1" w:styleId="ac">
    <w:name w:val="Нижний колонтитул Знак"/>
    <w:basedOn w:val="a0"/>
    <w:link w:val="ab"/>
    <w:uiPriority w:val="99"/>
    <w:rsid w:val="006F15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81"/>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C584D"/>
    <w:pPr>
      <w:jc w:val="both"/>
    </w:pPr>
    <w:rPr>
      <w:rFonts w:ascii="Arial" w:hAnsi="Arial"/>
      <w:sz w:val="26"/>
      <w:lang w:val="x-none" w:eastAsia="x-none"/>
    </w:rPr>
  </w:style>
  <w:style w:type="character" w:customStyle="1" w:styleId="a4">
    <w:name w:val="Основной текст Знак"/>
    <w:basedOn w:val="a0"/>
    <w:link w:val="a3"/>
    <w:semiHidden/>
    <w:rsid w:val="003C584D"/>
    <w:rPr>
      <w:rFonts w:ascii="Arial" w:eastAsia="Times New Roman" w:hAnsi="Arial" w:cs="Times New Roman"/>
      <w:sz w:val="26"/>
      <w:szCs w:val="20"/>
      <w:lang w:val="x-none" w:eastAsia="x-none"/>
    </w:rPr>
  </w:style>
  <w:style w:type="paragraph" w:customStyle="1" w:styleId="ConsPlusNormal">
    <w:name w:val="ConsPlusNormal"/>
    <w:rsid w:val="00C43DA4"/>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CC1A53"/>
    <w:rPr>
      <w:rFonts w:ascii="Tahoma" w:hAnsi="Tahoma" w:cs="Tahoma"/>
      <w:sz w:val="16"/>
      <w:szCs w:val="16"/>
    </w:rPr>
  </w:style>
  <w:style w:type="character" w:customStyle="1" w:styleId="a6">
    <w:name w:val="Текст выноски Знак"/>
    <w:basedOn w:val="a0"/>
    <w:link w:val="a5"/>
    <w:uiPriority w:val="99"/>
    <w:semiHidden/>
    <w:rsid w:val="00CC1A53"/>
    <w:rPr>
      <w:rFonts w:ascii="Tahoma" w:eastAsia="Times New Roman" w:hAnsi="Tahoma" w:cs="Tahoma"/>
      <w:sz w:val="16"/>
      <w:szCs w:val="16"/>
      <w:lang w:eastAsia="ru-RU"/>
    </w:rPr>
  </w:style>
  <w:style w:type="paragraph" w:styleId="a7">
    <w:name w:val="List Paragraph"/>
    <w:basedOn w:val="a"/>
    <w:uiPriority w:val="34"/>
    <w:qFormat/>
    <w:rsid w:val="00883FE3"/>
    <w:pPr>
      <w:ind w:left="720"/>
      <w:contextualSpacing/>
    </w:pPr>
  </w:style>
  <w:style w:type="table" w:styleId="a8">
    <w:name w:val="Table Grid"/>
    <w:basedOn w:val="a1"/>
    <w:uiPriority w:val="59"/>
    <w:rsid w:val="00473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F1520"/>
    <w:pPr>
      <w:tabs>
        <w:tab w:val="center" w:pos="4677"/>
        <w:tab w:val="right" w:pos="9355"/>
      </w:tabs>
    </w:pPr>
  </w:style>
  <w:style w:type="character" w:customStyle="1" w:styleId="aa">
    <w:name w:val="Верхний колонтитул Знак"/>
    <w:basedOn w:val="a0"/>
    <w:link w:val="a9"/>
    <w:uiPriority w:val="99"/>
    <w:rsid w:val="006F152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F1520"/>
    <w:pPr>
      <w:tabs>
        <w:tab w:val="center" w:pos="4677"/>
        <w:tab w:val="right" w:pos="9355"/>
      </w:tabs>
    </w:pPr>
  </w:style>
  <w:style w:type="character" w:customStyle="1" w:styleId="ac">
    <w:name w:val="Нижний колонтитул Знак"/>
    <w:basedOn w:val="a0"/>
    <w:link w:val="ab"/>
    <w:uiPriority w:val="99"/>
    <w:rsid w:val="006F15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6437">
      <w:bodyDiv w:val="1"/>
      <w:marLeft w:val="0"/>
      <w:marRight w:val="0"/>
      <w:marTop w:val="0"/>
      <w:marBottom w:val="0"/>
      <w:divBdr>
        <w:top w:val="none" w:sz="0" w:space="0" w:color="auto"/>
        <w:left w:val="none" w:sz="0" w:space="0" w:color="auto"/>
        <w:bottom w:val="none" w:sz="0" w:space="0" w:color="auto"/>
        <w:right w:val="none" w:sz="0" w:space="0" w:color="auto"/>
      </w:divBdr>
    </w:div>
    <w:div w:id="1459686836">
      <w:bodyDiv w:val="1"/>
      <w:marLeft w:val="0"/>
      <w:marRight w:val="0"/>
      <w:marTop w:val="0"/>
      <w:marBottom w:val="0"/>
      <w:divBdr>
        <w:top w:val="none" w:sz="0" w:space="0" w:color="auto"/>
        <w:left w:val="none" w:sz="0" w:space="0" w:color="auto"/>
        <w:bottom w:val="none" w:sz="0" w:space="0" w:color="auto"/>
        <w:right w:val="none" w:sz="0" w:space="0" w:color="auto"/>
      </w:divBdr>
    </w:div>
    <w:div w:id="1652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A83E7DD275EBAFF92AA0B054BBE9C0DAED7F8C09F568D677358DEC2FAAEBE080C2F49591DE668EE7d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A83E7DD275EBAFF92AA0B054BBE9C0DAED7F8C09F568D677358DEC2FAAEBE080C2F49591DE668EE7dD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A83E7DD275EBAFF92AA0B054BBE9C0DAED7F8C09F568D677358DEC2FAAEBE080C2F49591DE668EE7dDN" TargetMode="External"/><Relationship Id="rId5" Type="http://schemas.openxmlformats.org/officeDocument/2006/relationships/settings" Target="settings.xml"/><Relationship Id="rId15" Type="http://schemas.openxmlformats.org/officeDocument/2006/relationships/hyperlink" Target="consultantplus://offline/ref=218123726B8E22B58D2F605BF5B51B10901506666445A46C9EC62D2DB8BA9FDECE941A396222FF66g3DCE" TargetMode="External"/><Relationship Id="rId10" Type="http://schemas.openxmlformats.org/officeDocument/2006/relationships/hyperlink" Target="consultantplus://offline/ref=74A83E7DD275EBAFF92AA0B054BBE9C0DAED7F8C09F568D677358DEC2FAAEBE080C2F49591DE668EE7dDN" TargetMode="External"/><Relationship Id="rId4" Type="http://schemas.microsoft.com/office/2007/relationships/stylesWithEffects" Target="stylesWithEffects.xml"/><Relationship Id="rId9" Type="http://schemas.openxmlformats.org/officeDocument/2006/relationships/hyperlink" Target="consultantplus://offline/ref=74A83E7DD275EBAFF92AA0B054BBE9C0DAED7F8C09F568D677358DEC2FAAEBE080C2F49591DE668EE7dDN" TargetMode="External"/><Relationship Id="rId14" Type="http://schemas.openxmlformats.org/officeDocument/2006/relationships/hyperlink" Target="consultantplus://offline/ref=35E9401B110DDE1F75670FE08DACDE18642E9C5F0DFAAC1E4DF6BAF2AA014754E8FA670E45DDE1AEg2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39BA-5510-4434-87C6-85CE9193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Большакова Ольга Николаевна</dc:creator>
  <cp:lastModifiedBy>Лукашева Лариса Александровна</cp:lastModifiedBy>
  <cp:revision>2</cp:revision>
  <cp:lastPrinted>2016-12-28T09:42:00Z</cp:lastPrinted>
  <dcterms:created xsi:type="dcterms:W3CDTF">2017-01-09T04:11:00Z</dcterms:created>
  <dcterms:modified xsi:type="dcterms:W3CDTF">2017-01-09T04:11:00Z</dcterms:modified>
</cp:coreProperties>
</file>