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ind w:left="142"/>
        <w:jc w:val="center"/>
        <w:spacing w:after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  <w:t xml:space="preserve">Р</w:t>
      </w:r>
      <w:r>
        <w:rPr>
          <w:rFonts w:ascii="Times New Roman" w:hAnsi="Times New Roman" w:eastAsia="Calibri" w:cs="Times New Roman"/>
          <w:b/>
          <w:bCs/>
          <w:sz w:val="28"/>
        </w:rPr>
        <w:t xml:space="preserve">еестр религиозных туристских и экскурсионных программ Ханты-Мансийского автономного округа – Югры</w:t>
      </w:r>
      <w:r/>
    </w:p>
    <w:p>
      <w:pPr>
        <w:pStyle w:val="662"/>
        <w:ind w:left="142"/>
        <w:jc w:val="center"/>
        <w:spacing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/>
    </w:p>
    <w:tbl>
      <w:tblPr>
        <w:tblStyle w:val="672"/>
        <w:tblW w:w="5000" w:type="pct"/>
        <w:tblLook w:val="04A0" w:firstRow="1" w:lastRow="0" w:firstColumn="1" w:lastColumn="0" w:noHBand="0" w:noVBand="1"/>
      </w:tblPr>
      <w:tblGrid>
        <w:gridCol w:w="459"/>
        <w:gridCol w:w="1639"/>
        <w:gridCol w:w="1400"/>
        <w:gridCol w:w="1639"/>
        <w:gridCol w:w="1828"/>
        <w:gridCol w:w="1417"/>
        <w:gridCol w:w="1633"/>
        <w:gridCol w:w="2433"/>
        <w:gridCol w:w="2338"/>
      </w:tblGrid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п\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Продолжительность, сезонность, стоимость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Категория туристов / экскурсантов 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2" w:type="pct"/>
            <w:textDirection w:val="lrTb"/>
            <w:noWrap w:val="false"/>
          </w:tcPr>
          <w:p>
            <w:pPr>
              <w:pStyle w:val="667"/>
              <w:ind w:left="111" w:right="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9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68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pStyle w:val="668"/>
              <w:ind w:left="0"/>
              <w:jc w:val="center"/>
              <w:spacing w:after="0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3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Экскурсионные программы: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экскурсия по поселку пешим ходом.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экскурсия проводится по центральной исторической части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Березово, предусмотрено посещение исторических памятников архитектуры и деревянного зодчества, сквера А.Д. Меншикова.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18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 дней (2 часа), круглогодично.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Стоимость детского билета-150 руб., взрослый билет-340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дети от 0 до 18 лет, взрослые, семьи, пожилые, 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2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Оборудовано для людей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автономное учреждение "Березовский районный краеведческий музей"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91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Березово, ул.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Собянина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Тел.: +7(34674) 2-21-80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Общий телефон: +7(34674) 2-10-03,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 http://museum-berezovo.ru/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68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Обзорная экскурсия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посещением храмов города Когалыма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Патриаршего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подворья Свято-Успенского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Пюхтицкого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Ставропигиального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женского монастыря;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храма святой мученицы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Татианы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туристов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МАУ «Музейно-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выставочный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91" w:type="pct"/>
            <w:textDirection w:val="lrTb"/>
            <w:noWrap w:val="false"/>
          </w:tcPr>
          <w:p>
            <w:pPr>
              <w:pStyle w:val="606"/>
              <w:numPr>
                <w:ilvl w:val="1"/>
                <w:numId w:val="2"/>
              </w:numPr>
              <w:jc w:val="center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 w:val="0"/>
                <w:sz w:val="22"/>
                <w:szCs w:val="22"/>
              </w:rPr>
              <w:t xml:space="preserve">г. Когалым, ул. Дружбы народов, 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2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 834667 28858, 834667 20543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2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2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2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68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Волшебный звон колоколов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Храм в честь Иконы Божией Матери "Владимирская" в сельском поселении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функционирует с 2000 года. В 2023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грантовые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приобрели колокола и установили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основание передвижной звонницы. Сегодня у прихожан и жителей посёлка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появилась уникальная возможность услышать волшебный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колокольный звон и позвонить в колокола. "Волшебный звон колоколов" - это уникальная возможность для всех желающих узнать историю происхождения колоколов, пройти мастер-класс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звонарному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искусству. Свои силы можно будет попробовать не только на тренажёрах колокольного звона, но и в самой звоннице на больших колоколах.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2-3 часа,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круглогодичный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Дети, взрослые (группы по 15-20 человек)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9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Нефтеюганский район, поселок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улица Молодежная, 18.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68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Экскурсия «Дорога к Храму».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Пешая экскурсия проводится по территории деревни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Вата от краеведческого музея к православному Храму – часовне памяти святителя Николая Чудотворца. Экскурсанты имеют возможность познакомиться с историей православия на обском Севере.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50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Разновозрастная аудитория, 8+.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МКУ «Краеведческий музей имени Т.В.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Великородовой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ул. Лесная 36, Вата,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Нижневартовский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район, 628636. Тел/факс: (3466)21-35-24, электронный адрес: </w:t>
            </w:r>
            <w:hyperlink r:id="rId9" w:tooltip="mailto:vmuseum@yandex.ru" w:history="1">
              <w:r>
                <w:rPr>
                  <w:rStyle w:val="673"/>
                  <w:rFonts w:ascii="Times New Roman" w:hAnsi="Times New Roman" w:eastAsia="Times New Roman" w:cs="Times New Roman"/>
                  <w:color w:val="auto"/>
                  <w:sz w:val="22"/>
                  <w:szCs w:val="22"/>
                  <w:lang w:eastAsia="ru-RU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" w:tooltip="http://музей-вата.рф/" w:history="1">
              <w:r>
                <w:rPr>
                  <w:rStyle w:val="673"/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http://музей-вата.рф/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1" w:tooltip="https://vk.com/public191919752" w:history="1">
              <w:r>
                <w:rPr>
                  <w:rStyle w:val="673"/>
                  <w:rFonts w:ascii="Times New Roman" w:hAnsi="Times New Roman" w:eastAsia="Times New Roman" w:cs="Times New Roman"/>
                  <w:color w:val="auto"/>
                  <w:sz w:val="22"/>
                  <w:szCs w:val="22"/>
                  <w:lang w:eastAsia="ru-RU"/>
                </w:rPr>
                <w:t xml:space="preserve">https://vk.com/public191919752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9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Экскурсия «Дорога к Храму».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68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Пешая экскурсия «История православия в селе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Ларьяк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Экскурсанты познакомятся с историей православия в селе, как проходило первое крещение, с историей строительства храма «Знамение Пресвятой Богородицы». Посетят место, где находился храм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где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строится новый храм «Знамение Пресвятой Богородицы».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Разновозрастная аудитория, 8+.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казённое учреждение «Музей-усадьба купца П.А.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Кайдалова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Ларьяк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Летний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9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Ларьяк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 Гагарина д. 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 8(3466) 21-41-05;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muzei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12" w:tooltip="http://усадьба-кайдалова.рф" w:history="1">
              <w:r>
                <w:rPr>
                  <w:rStyle w:val="673"/>
                  <w:rFonts w:ascii="Times New Roman" w:hAnsi="Times New Roman" w:cs="Times New Roman"/>
                  <w:sz w:val="22"/>
                  <w:szCs w:val="22"/>
                </w:rPr>
                <w:t xml:space="preserve">http://усадьба-кайдалова.рф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55" w:type="pct"/>
            <w:textDirection w:val="lrTb"/>
            <w:noWrap w:val="false"/>
          </w:tcPr>
          <w:p>
            <w:pPr>
              <w:pStyle w:val="668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в православный храм святителя Алексия митрополита Московского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включает посещение православного храма святителя Алексия митрополита Московского, воскресной школы.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Детские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Иерей  Петр Чередов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июнь-август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79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</w:rPr>
              <w:t xml:space="preserve">628181,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</w:rPr>
              <w:t xml:space="preserve">ягань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</w:rPr>
              <w:br/>
              <w:t xml:space="preserve">пер.  Парковый,д.4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8(34672)5-65-65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эл. почта: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3" w:tooltip="mailto:alexey-prihod@yandex.ru" w:history="1">
              <w:r>
                <w:rPr>
                  <w:rStyle w:val="612"/>
                  <w:rFonts w:ascii="Times New Roman" w:hAnsi="Times New Roman" w:cs="Times New Roman" w:eastAsiaTheme="minorHAnsi"/>
                  <w:color w:val="auto"/>
                  <w:sz w:val="22"/>
                  <w:szCs w:val="22"/>
                  <w:u w:val="none"/>
                  <w:lang w:val="en-US"/>
                </w:rPr>
                <w:t xml:space="preserve">alexey</w:t>
              </w:r>
              <w:r>
                <w:rPr>
                  <w:rStyle w:val="612"/>
                  <w:rFonts w:ascii="Times New Roman" w:hAnsi="Times New Roman" w:cs="Times New Roman" w:eastAsiaTheme="minorHAnsi"/>
                  <w:color w:val="auto"/>
                  <w:sz w:val="22"/>
                  <w:szCs w:val="22"/>
                  <w:u w:val="none"/>
                </w:rPr>
                <w:t xml:space="preserve">-</w:t>
              </w:r>
              <w:r>
                <w:rPr>
                  <w:rStyle w:val="612"/>
                  <w:rFonts w:ascii="Times New Roman" w:hAnsi="Times New Roman" w:cs="Times New Roman" w:eastAsiaTheme="minorHAnsi"/>
                  <w:color w:val="auto"/>
                  <w:sz w:val="22"/>
                  <w:szCs w:val="22"/>
                  <w:u w:val="none"/>
                  <w:lang w:val="en-US"/>
                </w:rPr>
                <w:t xml:space="preserve">prihod</w:t>
              </w:r>
              <w:r>
                <w:rPr>
                  <w:rStyle w:val="612"/>
                  <w:rFonts w:ascii="Times New Roman" w:hAnsi="Times New Roman" w:cs="Times New Roman" w:eastAsiaTheme="minorHAnsi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612"/>
                  <w:rFonts w:ascii="Times New Roman" w:hAnsi="Times New Roman" w:cs="Times New Roman" w:eastAsiaTheme="minorHAnsi"/>
                  <w:color w:val="auto"/>
                  <w:sz w:val="22"/>
                  <w:szCs w:val="22"/>
                  <w:u w:val="none"/>
                  <w:lang w:val="en-US"/>
                </w:rPr>
                <w:t xml:space="preserve">yandex</w:t>
              </w:r>
              <w:r>
                <w:rPr>
                  <w:rStyle w:val="612"/>
                  <w:rFonts w:ascii="Times New Roman" w:hAnsi="Times New Roman" w:cs="Times New Roman" w:eastAsiaTheme="minorHAnsi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612"/>
                  <w:rFonts w:ascii="Times New Roman" w:hAnsi="Times New Roman" w:cs="Times New Roman" w:eastAsiaTheme="minorHAnsi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 w:eastAsiaTheme="minorHAnsi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en-US"/>
              </w:rPr>
              <w:t xml:space="preserve">сайт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en-US"/>
              </w:rPr>
              <w:t xml:space="preserve">: </w:t>
            </w:r>
            <w:hyperlink r:id="rId14" w:tooltip="http://nyagan-hram.cerkov.ru/" w:history="1">
              <w:r>
                <w:rPr>
                  <w:rStyle w:val="612"/>
                  <w:rFonts w:ascii="Times New Roman" w:hAnsi="Times New Roman" w:cs="Times New Roman" w:eastAsiaTheme="minorHAnsi"/>
                  <w:color w:val="auto"/>
                  <w:sz w:val="22"/>
                  <w:szCs w:val="22"/>
                  <w:u w:val="none"/>
                  <w:lang w:val="en-US"/>
                </w:rPr>
                <w:t xml:space="preserve">nyagan-hram.cerkov.ru</w:t>
              </w:r>
            </w:hyperlink>
            <w:r>
              <w:rPr>
                <w:rFonts w:ascii="Times New Roman" w:hAnsi="Times New Roman" w:cs="Times New Roman" w:eastAsia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68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Маршрутная тематическая экскурсия по городу «Все дороги ведут в храм»*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Тематическая экскурсия знакомит с историей храмового строительства в дореволюционном Сургуте и многообразием действующих религиозных объектов.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Экскурсантам демонстрируется архитектурное своеобразие храмовых комплексов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Сургута. Особое внимание уделяется основам религиозного этикета православия, ислама, католицизма и баптизма.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120-180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бюджетное учреждение культуры «Сургутский краеведческий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9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Тел.: (3462)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516817 – экскурсионно-методический отдел.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frolova_ll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@admsurgut.ru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. skmuseum.ru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68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bookmarkStart w:id="0" w:name="_GoBack"/>
            <w:r>
              <w:rPr>
                <w:rFonts w:ascii="Times New Roman" w:hAnsi="Times New Roman" w:cs="Times New Roman"/>
                <w:sz w:val="22"/>
                <w:szCs w:val="22"/>
              </w:rPr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Экскурсия в помещение памятника деревянного зодчества.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«Храм святого великомученика и целителя Пантелеймона»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pStyle w:val="669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Храм построен в 1894 году.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Восстановлен в конце 90-х годов XX в. Во время восстановления храма под полом была обнаружена церковная книга XIX века.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Ею оказался типикон (устав), выпущенный в Москве типографией Синода в 1877 году. Храм является образцом традиционного деревянного зодчества.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2" w:type="pct"/>
            <w:textDirection w:val="lrTb"/>
            <w:noWrap w:val="false"/>
          </w:tcPr>
          <w:p>
            <w:pPr>
              <w:pStyle w:val="669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Центр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национальной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культуры д.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Тундрино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9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Центр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национальной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культуры д.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Тундрино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Нехороших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Валентина Анатольевна,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Телефон: 8(3462) 738-861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55" w:type="pct"/>
            <w:textDirection w:val="lrTb"/>
            <w:noWrap w:val="false"/>
          </w:tcPr>
          <w:p>
            <w:pPr>
              <w:pStyle w:val="668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Обзорная экскурсия с посещением храмов города Ханты-Мансийска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Обзорная экскурсия с посещением православных храмов: Храма Воскресения Христова и Храма Покрова Пресвятой Богородицы.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 туристов.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«Югра-Т</w:t>
            </w:r>
            <w:bookmarkStart w:id="1" w:name="_GoBack1"/>
            <w:r>
              <w:rPr>
                <w:rFonts w:ascii="Times New Roman" w:hAnsi="Times New Roman" w:cs="Times New Roman"/>
                <w:sz w:val="22"/>
                <w:szCs w:val="22"/>
              </w:rPr>
            </w:r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рэвел»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79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628011,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г. Ханты-Мансийск, ул. Энгельса, 26, </w:t>
            </w:r>
            <w:r>
              <w:rPr>
                <w:rFonts w:ascii="Times New Roman" w:hAnsi="Times New Roman" w:eastAsia="Arial" w:cs="Times New Roman"/>
                <w:sz w:val="22"/>
                <w:szCs w:val="22"/>
              </w:rPr>
              <w:br/>
              <w:t xml:space="preserve">оф. 50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тел: 8(3467)30-66-68, 32-43-68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12"/>
                <w:rFonts w:ascii="Times New Roman" w:hAnsi="Times New Roman" w:eastAsia="Arial" w:cs="Times New Roman"/>
                <w:color w:val="auto"/>
                <w:sz w:val="22"/>
                <w:szCs w:val="22"/>
                <w:u w:val="none"/>
              </w:rPr>
              <w:t xml:space="preserve">эл. почта: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5" w:tooltip="mailto:info@ugratravel.ru" w:history="1">
              <w:r>
                <w:rPr>
                  <w:rStyle w:val="612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info</w:t>
              </w:r>
              <w:r>
                <w:rPr>
                  <w:rStyle w:val="612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612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ugratravel</w:t>
              </w:r>
              <w:r>
                <w:rPr>
                  <w:rStyle w:val="612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612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</w:rPr>
              <w:t xml:space="preserve"> ugratravel.ru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55" w:type="pct"/>
            <w:textDirection w:val="lrTb"/>
            <w:noWrap w:val="false"/>
          </w:tcPr>
          <w:p>
            <w:pPr>
              <w:pStyle w:val="668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«Дорога к Храму»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 время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экскурсии туристы знакомятся с историей развития православия в Югре, вовлечения коренных народов Севера в православие, канонах православия, а также православных святынях автономного округа, с жизнью остяцкого князя Самара и историей города Ханты-Мансийска.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 туристов.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ЮграМегаТур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791" w:type="pct"/>
            <w:textDirection w:val="lrTb"/>
            <w:noWrap w:val="false"/>
          </w:tcPr>
          <w:p>
            <w:pPr>
              <w:pStyle w:val="606"/>
              <w:numPr>
                <w:ilvl w:val="1"/>
                <w:numId w:val="2"/>
              </w:numPr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 w:val="0"/>
                <w:color w:val="000000"/>
                <w:sz w:val="22"/>
                <w:szCs w:val="22"/>
              </w:rPr>
              <w:t xml:space="preserve">628011,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6"/>
              <w:numPr>
                <w:ilvl w:val="1"/>
                <w:numId w:val="2"/>
              </w:numPr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 w:val="0"/>
                <w:color w:val="000000"/>
                <w:sz w:val="22"/>
                <w:szCs w:val="22"/>
              </w:rPr>
              <w:t xml:space="preserve">г. Ханты-Мансийск, ул. Энгельса, 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6"/>
              <w:numPr>
                <w:ilvl w:val="1"/>
                <w:numId w:val="2"/>
              </w:numPr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  8(3467) 312-555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6"/>
              <w:numPr>
                <w:ilvl w:val="1"/>
                <w:numId w:val="2"/>
              </w:numPr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8-982-560-99-02,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12"/>
                <w:rFonts w:ascii="Times New Roman" w:hAnsi="Times New Roman" w:eastAsia="Arial" w:cs="Times New Roman"/>
                <w:color w:val="auto"/>
                <w:sz w:val="22"/>
                <w:szCs w:val="22"/>
                <w:u w:val="none"/>
                <w:lang w:val="en-US"/>
              </w:rPr>
              <w:t xml:space="preserve">эл</w:t>
            </w:r>
            <w:r>
              <w:rPr>
                <w:rStyle w:val="612"/>
                <w:rFonts w:ascii="Times New Roman" w:hAnsi="Times New Roman" w:eastAsia="Arial" w:cs="Times New Roman"/>
                <w:color w:val="auto"/>
                <w:sz w:val="22"/>
                <w:szCs w:val="22"/>
                <w:u w:val="none"/>
                <w:lang w:val="en-US"/>
              </w:rPr>
              <w:t xml:space="preserve">. </w:t>
            </w:r>
            <w:r>
              <w:rPr>
                <w:rStyle w:val="612"/>
                <w:rFonts w:ascii="Times New Roman" w:hAnsi="Times New Roman" w:eastAsia="Arial" w:cs="Times New Roman"/>
                <w:color w:val="auto"/>
                <w:sz w:val="22"/>
                <w:szCs w:val="22"/>
                <w:u w:val="none"/>
              </w:rPr>
              <w:t xml:space="preserve">п</w:t>
            </w:r>
            <w:r>
              <w:rPr>
                <w:rStyle w:val="612"/>
                <w:rFonts w:ascii="Times New Roman" w:hAnsi="Times New Roman" w:eastAsia="Arial" w:cs="Times New Roman"/>
                <w:color w:val="auto"/>
                <w:sz w:val="22"/>
                <w:szCs w:val="22"/>
                <w:u w:val="none"/>
                <w:lang w:val="en-US"/>
              </w:rPr>
              <w:t xml:space="preserve">очта</w:t>
            </w:r>
            <w:r>
              <w:rPr>
                <w:rStyle w:val="612"/>
                <w:rFonts w:ascii="Times New Roman" w:hAnsi="Times New Roman" w:eastAsia="Arial" w:cs="Times New Roman"/>
                <w:color w:val="auto"/>
                <w:sz w:val="22"/>
                <w:szCs w:val="22"/>
                <w:u w:val="none"/>
                <w:lang w:val="en-US"/>
              </w:rPr>
              <w:t xml:space="preserve">: </w:t>
            </w:r>
            <w:hyperlink r:id="rId16" w:tooltip="mailto:ugramegatur@mail.ru" w:history="1">
              <w:r>
                <w:rPr>
                  <w:rStyle w:val="612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ugramegatur@mail.ru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</w:rPr>
              <w:t xml:space="preserve"> ugramegatur.ru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5" w:type="pct"/>
            <w:textDirection w:val="lrTb"/>
            <w:noWrap w:val="false"/>
          </w:tcPr>
          <w:p>
            <w:pPr>
              <w:pStyle w:val="668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Обзорная экскурсия с посещением храмов города Ханты-Мансийска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Обзорная экскурсия с посещением православных храмов: Храмом Воскресения Христова и Храмом Покрова Пресвятой Богородицы.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 туристов.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ЮграМегаТур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91" w:type="pct"/>
            <w:textDirection w:val="lrTb"/>
            <w:noWrap w:val="false"/>
          </w:tcPr>
          <w:p>
            <w:pPr>
              <w:pStyle w:val="606"/>
              <w:numPr>
                <w:ilvl w:val="1"/>
                <w:numId w:val="2"/>
              </w:numPr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 w:val="0"/>
                <w:sz w:val="22"/>
                <w:szCs w:val="22"/>
              </w:rPr>
              <w:t xml:space="preserve">628011,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6"/>
              <w:numPr>
                <w:ilvl w:val="1"/>
                <w:numId w:val="2"/>
              </w:numPr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b w:val="0"/>
                <w:sz w:val="22"/>
                <w:szCs w:val="22"/>
              </w:rPr>
              <w:t xml:space="preserve">г. Ханты-Мансийск, ул. Энгельса, 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6"/>
              <w:numPr>
                <w:ilvl w:val="1"/>
                <w:numId w:val="2"/>
              </w:numPr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тел.  8(3467) 312-555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6"/>
              <w:numPr>
                <w:ilvl w:val="1"/>
                <w:numId w:val="2"/>
              </w:numPr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8-982-560-99-02,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12"/>
                <w:rFonts w:ascii="Times New Roman" w:hAnsi="Times New Roman" w:eastAsia="Arial" w:cs="Times New Roman"/>
                <w:color w:val="auto"/>
                <w:sz w:val="22"/>
                <w:szCs w:val="22"/>
                <w:u w:val="none"/>
                <w:lang w:val="en-US"/>
              </w:rPr>
              <w:t xml:space="preserve">эл</w:t>
            </w:r>
            <w:r>
              <w:rPr>
                <w:rStyle w:val="612"/>
                <w:rFonts w:ascii="Times New Roman" w:hAnsi="Times New Roman" w:eastAsia="Arial" w:cs="Times New Roman"/>
                <w:color w:val="auto"/>
                <w:sz w:val="22"/>
                <w:szCs w:val="22"/>
                <w:u w:val="none"/>
                <w:lang w:val="en-US"/>
              </w:rPr>
              <w:t xml:space="preserve">. </w:t>
            </w:r>
            <w:r>
              <w:rPr>
                <w:rStyle w:val="612"/>
                <w:rFonts w:ascii="Times New Roman" w:hAnsi="Times New Roman" w:eastAsia="Arial" w:cs="Times New Roman"/>
                <w:color w:val="auto"/>
                <w:sz w:val="22"/>
                <w:szCs w:val="22"/>
                <w:u w:val="none"/>
              </w:rPr>
              <w:t xml:space="preserve">п</w:t>
            </w:r>
            <w:r>
              <w:rPr>
                <w:rStyle w:val="612"/>
                <w:rFonts w:ascii="Times New Roman" w:hAnsi="Times New Roman" w:eastAsia="Arial" w:cs="Times New Roman"/>
                <w:color w:val="auto"/>
                <w:sz w:val="22"/>
                <w:szCs w:val="22"/>
                <w:u w:val="none"/>
                <w:lang w:val="en-US"/>
              </w:rPr>
              <w:t xml:space="preserve">очта</w:t>
            </w:r>
            <w:r>
              <w:rPr>
                <w:rStyle w:val="612"/>
                <w:rFonts w:ascii="Times New Roman" w:hAnsi="Times New Roman" w:eastAsia="Arial" w:cs="Times New Roman"/>
                <w:color w:val="auto"/>
                <w:sz w:val="22"/>
                <w:szCs w:val="22"/>
                <w:u w:val="none"/>
                <w:lang w:val="en-US"/>
              </w:rPr>
              <w:t xml:space="preserve">: </w:t>
            </w:r>
            <w:hyperlink r:id="rId17" w:tooltip="mailto:ugramegatur@mail.ru" w:history="1">
              <w:r>
                <w:rPr>
                  <w:rStyle w:val="612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ugramegatur@mail.ru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</w:rPr>
              <w:t xml:space="preserve">сайт:</w:t>
            </w:r>
            <w:hyperlink r:id="rId18" w:tooltip="mailto:ugramegatur@mail.ru" w:history="1">
              <w:r>
                <w:rPr>
                  <w:rStyle w:val="642"/>
                  <w:rFonts w:ascii="Times New Roman" w:hAnsi="Times New Roman" w:cs="Times New Roman"/>
                  <w:sz w:val="22"/>
                  <w:szCs w:val="22"/>
                </w:rPr>
                <w:t xml:space="preserve"> ugramegatur.ru  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</w:tcBorders>
            <w:tcW w:w="155" w:type="pct"/>
            <w:textDirection w:val="lrTb"/>
            <w:noWrap w:val="false"/>
          </w:tcPr>
          <w:p>
            <w:pPr>
              <w:pStyle w:val="668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Посещение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объекта культурного наследия «Храм Вознесения Господня»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Горноправдинск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включает посещение православного храма.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сезоны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52" w:type="pct"/>
            <w:textDirection w:val="lrTb"/>
            <w:noWrap w:val="false"/>
          </w:tcPr>
          <w:p>
            <w:pPr>
              <w:pStyle w:val="667"/>
              <w:ind w:left="111" w:right="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Венза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Андрей Викторович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79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+7 (3467) 37-50-24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606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5"/>
    <w:next w:val="60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7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07"/>
    <w:link w:val="606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5"/>
    <w:next w:val="6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5"/>
    <w:next w:val="6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5"/>
    <w:next w:val="6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5"/>
    <w:next w:val="6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5"/>
    <w:next w:val="6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5"/>
    <w:next w:val="6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5"/>
    <w:next w:val="6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5"/>
    <w:next w:val="60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7"/>
    <w:link w:val="34"/>
    <w:uiPriority w:val="10"/>
    <w:rPr>
      <w:sz w:val="48"/>
      <w:szCs w:val="48"/>
    </w:rPr>
  </w:style>
  <w:style w:type="paragraph" w:styleId="36">
    <w:name w:val="Subtitle"/>
    <w:basedOn w:val="605"/>
    <w:next w:val="6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7"/>
    <w:link w:val="36"/>
    <w:uiPriority w:val="11"/>
    <w:rPr>
      <w:sz w:val="24"/>
      <w:szCs w:val="24"/>
    </w:rPr>
  </w:style>
  <w:style w:type="paragraph" w:styleId="38">
    <w:name w:val="Quote"/>
    <w:basedOn w:val="605"/>
    <w:next w:val="6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5"/>
    <w:next w:val="6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7"/>
    <w:link w:val="42"/>
    <w:uiPriority w:val="99"/>
  </w:style>
  <w:style w:type="paragraph" w:styleId="44">
    <w:name w:val="Footer"/>
    <w:basedOn w:val="60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7"/>
    <w:link w:val="44"/>
    <w:uiPriority w:val="99"/>
  </w:style>
  <w:style w:type="character" w:styleId="47">
    <w:name w:val="Caption Char"/>
    <w:basedOn w:val="664"/>
    <w:link w:val="44"/>
    <w:uiPriority w:val="99"/>
  </w:style>
  <w:style w:type="table" w:styleId="49">
    <w:name w:val="Table Grid Light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6"/>
    <w:uiPriority w:val="99"/>
    <w:rPr>
      <w:sz w:val="18"/>
    </w:rPr>
  </w:style>
  <w:style w:type="character" w:styleId="177">
    <w:name w:val="footnote reference"/>
    <w:basedOn w:val="607"/>
    <w:uiPriority w:val="99"/>
    <w:unhideWhenUsed/>
    <w:rPr>
      <w:vertAlign w:val="superscript"/>
    </w:rPr>
  </w:style>
  <w:style w:type="paragraph" w:styleId="178">
    <w:name w:val="endnote text"/>
    <w:basedOn w:val="6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7"/>
    <w:uiPriority w:val="99"/>
    <w:semiHidden/>
    <w:unhideWhenUsed/>
    <w:rPr>
      <w:vertAlign w:val="superscript"/>
    </w:rPr>
  </w:style>
  <w:style w:type="paragraph" w:styleId="181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qFormat/>
    <w:rPr>
      <w:sz w:val="24"/>
    </w:rPr>
  </w:style>
  <w:style w:type="paragraph" w:styleId="606">
    <w:name w:val="Heading 2"/>
    <w:basedOn w:val="661"/>
    <w:next w:val="662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607" w:default="1">
    <w:name w:val="Default Paragraph Font"/>
    <w:uiPriority w:val="1"/>
    <w:semiHidden/>
    <w:unhideWhenUsed/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character" w:styleId="610" w:customStyle="1">
    <w:name w:val="Символ сноски"/>
    <w:qFormat/>
  </w:style>
  <w:style w:type="character" w:styleId="611" w:customStyle="1">
    <w:name w:val="Привязка сноски"/>
    <w:rPr>
      <w:vertAlign w:val="superscript"/>
    </w:rPr>
  </w:style>
  <w:style w:type="character" w:styleId="612" w:customStyle="1">
    <w:name w:val="Интернет-ссылка"/>
    <w:basedOn w:val="607"/>
    <w:uiPriority w:val="99"/>
    <w:unhideWhenUsed/>
    <w:rPr>
      <w:color w:val="0000ff" w:themeColor="hyperlink"/>
      <w:u w:val="single"/>
    </w:rPr>
  </w:style>
  <w:style w:type="character" w:styleId="613" w:customStyle="1">
    <w:name w:val="Основной текст с отступом Знак"/>
    <w:basedOn w:val="607"/>
    <w:qFormat/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character" w:styleId="614" w:customStyle="1">
    <w:name w:val="ListLabel 1"/>
    <w:qFormat/>
    <w:rPr>
      <w:rFonts w:ascii="Times New Roman" w:hAnsi="Times New Roman" w:eastAsia="Times New Roman" w:cs="Times New Roman"/>
      <w:sz w:val="22"/>
      <w:szCs w:val="22"/>
      <w:lang w:eastAsia="ru-RU"/>
    </w:rPr>
  </w:style>
  <w:style w:type="character" w:styleId="615" w:customStyle="1">
    <w:name w:val="ListLabel 2"/>
    <w:qFormat/>
    <w:rPr>
      <w:rFonts w:ascii="Times New Roman" w:hAnsi="Times New Roman" w:eastAsia="Calibri" w:cs="Times New Roman"/>
      <w:sz w:val="22"/>
      <w:szCs w:val="22"/>
      <w:lang w:val="en-US"/>
    </w:rPr>
  </w:style>
  <w:style w:type="character" w:styleId="616" w:customStyle="1">
    <w:name w:val="ListLabel 3"/>
    <w:qFormat/>
    <w:rPr>
      <w:rFonts w:ascii="Times New Roman" w:hAnsi="Times New Roman" w:eastAsia="Calibri" w:cs="Times New Roman"/>
      <w:sz w:val="22"/>
      <w:szCs w:val="22"/>
    </w:rPr>
  </w:style>
  <w:style w:type="character" w:styleId="617" w:customStyle="1">
    <w:name w:val="ListLabel 4"/>
    <w:qFormat/>
    <w:rPr>
      <w:rFonts w:ascii="Times New Roman" w:hAnsi="Times New Roman" w:cs="Times New Roman"/>
      <w:sz w:val="22"/>
      <w:szCs w:val="22"/>
      <w:lang w:val="en-US"/>
    </w:rPr>
  </w:style>
  <w:style w:type="character" w:styleId="618" w:customStyle="1">
    <w:name w:val="ListLabel 5"/>
    <w:qFormat/>
    <w:rPr>
      <w:rFonts w:ascii="Times New Roman" w:hAnsi="Times New Roman" w:cs="Times New Roman"/>
      <w:sz w:val="22"/>
      <w:szCs w:val="22"/>
    </w:rPr>
  </w:style>
  <w:style w:type="character" w:styleId="619" w:customStyle="1">
    <w:name w:val="Посещённая гиперссылка"/>
    <w:rPr>
      <w:color w:val="800000"/>
      <w:u w:val="single"/>
    </w:rPr>
  </w:style>
  <w:style w:type="character" w:styleId="620" w:customStyle="1">
    <w:name w:val="ListLabel 6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621" w:customStyle="1">
    <w:name w:val="ListLabel 7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622" w:customStyle="1">
    <w:name w:val="ListLabel 8"/>
    <w:qFormat/>
    <w:rPr>
      <w:rFonts w:ascii="Times New Roman" w:hAnsi="Times New Roman" w:cs="Times New Roman"/>
      <w:color w:val="333333"/>
      <w:sz w:val="22"/>
      <w:szCs w:val="22"/>
      <w:shd w:val="clear" w:color="auto" w:fill="fbfbfb"/>
    </w:rPr>
  </w:style>
  <w:style w:type="character" w:styleId="623" w:customStyle="1">
    <w:name w:val="ListLabel 9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624" w:customStyle="1">
    <w:name w:val="ListLabel 10"/>
    <w:qFormat/>
    <w:rPr>
      <w:rFonts w:ascii="Times New Roman" w:hAnsi="Times New Roman" w:eastAsia="Calibri" w:cs="Times New Roman"/>
      <w:sz w:val="22"/>
      <w:szCs w:val="22"/>
      <w:u w:val="single"/>
      <w:lang w:val="en-US" w:eastAsia="en-US"/>
    </w:rPr>
  </w:style>
  <w:style w:type="character" w:styleId="625" w:customStyle="1">
    <w:name w:val="ListLabel 11"/>
    <w:qFormat/>
    <w:rPr>
      <w:rFonts w:ascii="Times New Roman" w:hAnsi="Times New Roman" w:cs="Times New Roman"/>
      <w:sz w:val="22"/>
      <w:szCs w:val="22"/>
      <w:lang w:eastAsia="en-US"/>
    </w:rPr>
  </w:style>
  <w:style w:type="character" w:styleId="626" w:customStyle="1">
    <w:name w:val="ListLabel 12"/>
    <w:qFormat/>
    <w:rPr>
      <w:rFonts w:ascii="Times New Roman" w:hAnsi="Times New Roman" w:cs="Times New Roman"/>
      <w:color w:val="333333"/>
      <w:sz w:val="22"/>
      <w:shd w:val="clear" w:color="auto" w:fill="fbfbfb"/>
    </w:rPr>
  </w:style>
  <w:style w:type="character" w:styleId="627" w:customStyle="1">
    <w:name w:val="ListLabel 13"/>
    <w:qFormat/>
    <w:rPr>
      <w:rFonts w:ascii="Times New Roman" w:hAnsi="Times New Roman" w:eastAsia="Times New Roman" w:cs="Times New Roman"/>
      <w:color w:val="000000"/>
      <w:sz w:val="22"/>
      <w:szCs w:val="22"/>
      <w:lang w:eastAsia="ru-RU"/>
    </w:rPr>
  </w:style>
  <w:style w:type="character" w:styleId="628" w:customStyle="1">
    <w:name w:val="ListLabel 14"/>
    <w:qFormat/>
    <w:rPr>
      <w:rFonts w:ascii="Times New Roman" w:hAnsi="Times New Roman" w:eastAsia="Calibri" w:cs="Times New Roman"/>
      <w:color w:val="000000"/>
      <w:sz w:val="22"/>
      <w:szCs w:val="22"/>
      <w:lang w:val="en-US"/>
    </w:rPr>
  </w:style>
  <w:style w:type="character" w:styleId="629" w:customStyle="1">
    <w:name w:val="ListLabel 15"/>
    <w:qFormat/>
    <w:rPr>
      <w:rFonts w:ascii="Times New Roman" w:hAnsi="Times New Roman" w:eastAsia="Calibri" w:cs="Times New Roman"/>
      <w:color w:val="000000"/>
      <w:sz w:val="22"/>
      <w:szCs w:val="22"/>
    </w:rPr>
  </w:style>
  <w:style w:type="character" w:styleId="630" w:customStyle="1">
    <w:name w:val="ListLabel 16"/>
    <w:qFormat/>
    <w:rPr>
      <w:rFonts w:ascii="Times New Roman" w:hAnsi="Times New Roman" w:cs="Times New Roman"/>
      <w:color w:val="000000"/>
      <w:sz w:val="22"/>
      <w:szCs w:val="22"/>
      <w:lang w:val="en-US"/>
    </w:rPr>
  </w:style>
  <w:style w:type="character" w:styleId="631" w:customStyle="1">
    <w:name w:val="ListLabel 17"/>
    <w:qFormat/>
    <w:rPr>
      <w:rFonts w:ascii="Times New Roman" w:hAnsi="Times New Roman" w:cs="Times New Roman"/>
      <w:color w:val="000000"/>
      <w:sz w:val="22"/>
      <w:szCs w:val="22"/>
    </w:rPr>
  </w:style>
  <w:style w:type="character" w:styleId="632" w:customStyle="1">
    <w:name w:val="ListLabel 18"/>
    <w:qFormat/>
    <w:rPr>
      <w:rFonts w:ascii="Times New Roman" w:hAnsi="Times New Roman" w:eastAsia="Calibri" w:cs="Times New Roman"/>
      <w:color w:val="000000"/>
      <w:sz w:val="22"/>
      <w:szCs w:val="22"/>
      <w:u w:val="single"/>
      <w:lang w:eastAsia="en-US"/>
    </w:rPr>
  </w:style>
  <w:style w:type="character" w:styleId="633" w:customStyle="1">
    <w:name w:val="ListLabel 19"/>
    <w:qFormat/>
    <w:rPr>
      <w:rFonts w:ascii="Times New Roman" w:hAnsi="Times New Roman" w:eastAsia="Calibri" w:cs="Times New Roman"/>
      <w:color w:val="000000"/>
      <w:sz w:val="22"/>
      <w:szCs w:val="22"/>
      <w:lang w:eastAsia="en-US"/>
    </w:rPr>
  </w:style>
  <w:style w:type="character" w:styleId="634" w:customStyle="1">
    <w:name w:val="ListLabel 20"/>
    <w:qFormat/>
    <w:rPr>
      <w:rFonts w:ascii="Times New Roman" w:hAnsi="Times New Roman" w:cs="Times New Roman"/>
      <w:color w:val="000000"/>
      <w:sz w:val="22"/>
      <w:szCs w:val="22"/>
      <w:shd w:val="clear" w:color="auto" w:fill="auto"/>
    </w:rPr>
  </w:style>
  <w:style w:type="character" w:styleId="635" w:customStyle="1">
    <w:name w:val="ListLabel 21"/>
    <w:qFormat/>
    <w:rPr>
      <w:rFonts w:ascii="Times New Roman" w:hAnsi="Times New Roman" w:eastAsia="Calibri" w:cs="Times New Roman"/>
      <w:color w:val="000000"/>
      <w:sz w:val="22"/>
      <w:szCs w:val="22"/>
      <w:lang w:eastAsia="en-US"/>
    </w:rPr>
  </w:style>
  <w:style w:type="character" w:styleId="636" w:customStyle="1">
    <w:name w:val="ListLabel 22"/>
    <w:qFormat/>
    <w:rPr>
      <w:rFonts w:ascii="Times New Roman" w:hAnsi="Times New Roman" w:eastAsia="Calibri" w:cs="Times New Roman"/>
      <w:color w:val="000000"/>
      <w:sz w:val="22"/>
      <w:szCs w:val="22"/>
      <w:u w:val="single"/>
      <w:lang w:val="en-US" w:eastAsia="en-US"/>
    </w:rPr>
  </w:style>
  <w:style w:type="character" w:styleId="637" w:customStyle="1">
    <w:name w:val="ListLabel 23"/>
    <w:qFormat/>
    <w:rPr>
      <w:rFonts w:ascii="Times New Roman" w:hAnsi="Times New Roman" w:cs="Times New Roman"/>
      <w:color w:val="000000"/>
      <w:sz w:val="22"/>
      <w:szCs w:val="22"/>
      <w:lang w:eastAsia="en-US"/>
    </w:rPr>
  </w:style>
  <w:style w:type="character" w:styleId="638" w:customStyle="1">
    <w:name w:val="ListLabel 24"/>
    <w:qFormat/>
    <w:rPr>
      <w:rFonts w:ascii="Times New Roman" w:hAnsi="Times New Roman" w:cs="Times New Roman"/>
      <w:color w:val="000000"/>
      <w:sz w:val="22"/>
      <w:shd w:val="clear" w:color="auto" w:fill="auto"/>
    </w:rPr>
  </w:style>
  <w:style w:type="character" w:styleId="639" w:customStyle="1">
    <w:name w:val="ListLabel 97"/>
    <w:qFormat/>
    <w:rPr>
      <w:rFonts w:ascii="Times New Roman" w:hAnsi="Times New Roman" w:eastAsiaTheme="minorHAnsi" w:cstheme="minorBidi"/>
      <w:color w:val="auto"/>
      <w:sz w:val="24"/>
      <w:szCs w:val="24"/>
      <w:u w:val="none"/>
      <w:lang w:val="en-US"/>
    </w:rPr>
  </w:style>
  <w:style w:type="character" w:styleId="640" w:customStyle="1">
    <w:name w:val="ListLabel 99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641" w:customStyle="1">
    <w:name w:val="ListLabel 102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642" w:customStyle="1">
    <w:name w:val="ListLabel 48"/>
    <w:qFormat/>
    <w:rPr>
      <w:rFonts w:ascii="Times New Roman" w:hAnsi="Times New Roman" w:eastAsiaTheme="minorHAnsi" w:cstheme="minorBidi"/>
      <w:b w:val="0"/>
      <w:i w:val="0"/>
      <w:caps w:val="0"/>
      <w:smallCaps w:val="0"/>
      <w:color w:val="auto"/>
      <w:sz w:val="24"/>
      <w:szCs w:val="24"/>
      <w:u w:val="none"/>
      <w:lang w:val="ru-RU"/>
    </w:rPr>
  </w:style>
  <w:style w:type="character" w:styleId="643" w:customStyle="1">
    <w:name w:val="ListLabel 103"/>
    <w:qFormat/>
    <w:rPr>
      <w:rFonts w:ascii="Times New Roman" w:hAnsi="Times New Roman" w:eastAsiaTheme="minorHAnsi" w:cstheme="minorBidi"/>
      <w:b w:val="0"/>
      <w:i w:val="0"/>
      <w:caps w:val="0"/>
      <w:smallCaps w:val="0"/>
      <w:color w:val="auto"/>
      <w:sz w:val="24"/>
      <w:szCs w:val="24"/>
      <w:u w:val="none"/>
      <w:lang w:val="ru-RU"/>
    </w:rPr>
  </w:style>
  <w:style w:type="character" w:styleId="644" w:customStyle="1">
    <w:name w:val="Символ нумерации"/>
    <w:qFormat/>
  </w:style>
  <w:style w:type="character" w:styleId="645" w:customStyle="1">
    <w:name w:val="ListLabel 104"/>
    <w:qFormat/>
    <w:rPr>
      <w:rFonts w:ascii="Times New Roman" w:hAnsi="Times New Roman" w:eastAsia="Times New Roman" w:cs="Times New Roman"/>
      <w:color w:val="000000"/>
      <w:sz w:val="22"/>
      <w:szCs w:val="22"/>
      <w:lang w:eastAsia="ru-RU"/>
    </w:rPr>
  </w:style>
  <w:style w:type="character" w:styleId="646" w:customStyle="1">
    <w:name w:val="ListLabel 105"/>
    <w:qFormat/>
    <w:rPr>
      <w:rFonts w:ascii="Times New Roman" w:hAnsi="Times New Roman" w:eastAsia="Calibri" w:cs="Times New Roman"/>
      <w:color w:val="000000"/>
      <w:sz w:val="22"/>
      <w:szCs w:val="22"/>
      <w:lang w:val="en-US"/>
    </w:rPr>
  </w:style>
  <w:style w:type="character" w:styleId="647" w:customStyle="1">
    <w:name w:val="ListLabel 106"/>
    <w:qFormat/>
    <w:rPr>
      <w:rFonts w:ascii="Times New Roman" w:hAnsi="Times New Roman" w:eastAsia="Calibri" w:cs="Times New Roman"/>
      <w:color w:val="000000"/>
      <w:sz w:val="22"/>
      <w:szCs w:val="22"/>
    </w:rPr>
  </w:style>
  <w:style w:type="character" w:styleId="648" w:customStyle="1">
    <w:name w:val="ListLabel 107"/>
    <w:qFormat/>
    <w:rPr>
      <w:rFonts w:ascii="Times New Roman" w:hAnsi="Times New Roman" w:cs="Times New Roman"/>
      <w:color w:val="000000"/>
      <w:sz w:val="22"/>
      <w:szCs w:val="22"/>
      <w:lang w:val="en-US"/>
    </w:rPr>
  </w:style>
  <w:style w:type="character" w:styleId="649" w:customStyle="1">
    <w:name w:val="ListLabel 108"/>
    <w:qFormat/>
    <w:rPr>
      <w:rFonts w:ascii="Times New Roman" w:hAnsi="Times New Roman" w:cs="Times New Roman"/>
      <w:color w:val="000000"/>
      <w:sz w:val="22"/>
      <w:szCs w:val="22"/>
    </w:rPr>
  </w:style>
  <w:style w:type="character" w:styleId="650" w:customStyle="1">
    <w:name w:val="ListLabel 109"/>
    <w:qFormat/>
    <w:rPr>
      <w:rFonts w:ascii="Times New Roman" w:hAnsi="Times New Roman" w:eastAsiaTheme="minorHAnsi" w:cstheme="minorBidi"/>
      <w:color w:val="auto"/>
      <w:sz w:val="24"/>
      <w:szCs w:val="24"/>
      <w:u w:val="none"/>
      <w:lang w:val="en-US"/>
    </w:rPr>
  </w:style>
  <w:style w:type="character" w:styleId="651" w:customStyle="1">
    <w:name w:val="ListLabel 110"/>
    <w:qFormat/>
    <w:rPr>
      <w:rFonts w:ascii="Times New Roman" w:hAnsi="Times New Roman" w:eastAsia="Calibri" w:cs="Times New Roman"/>
      <w:color w:val="000000"/>
      <w:sz w:val="22"/>
      <w:szCs w:val="22"/>
      <w:u w:val="single"/>
      <w:lang w:eastAsia="en-US"/>
    </w:rPr>
  </w:style>
  <w:style w:type="character" w:styleId="652" w:customStyle="1">
    <w:name w:val="ListLabel 111"/>
    <w:qFormat/>
    <w:rPr>
      <w:rFonts w:ascii="Times New Roman" w:hAnsi="Times New Roman" w:eastAsia="Calibri" w:cs="Times New Roman"/>
      <w:color w:val="000000"/>
      <w:sz w:val="22"/>
      <w:szCs w:val="22"/>
      <w:lang w:eastAsia="en-US"/>
    </w:rPr>
  </w:style>
  <w:style w:type="character" w:styleId="653" w:customStyle="1">
    <w:name w:val="ListLabel 112"/>
    <w:qFormat/>
    <w:rPr>
      <w:rFonts w:ascii="Times New Roman" w:hAnsi="Times New Roman" w:cs="Times New Roman"/>
      <w:color w:val="000000"/>
      <w:sz w:val="22"/>
      <w:szCs w:val="22"/>
      <w:shd w:val="clear" w:color="auto" w:fill="auto"/>
    </w:rPr>
  </w:style>
  <w:style w:type="character" w:styleId="654" w:customStyle="1">
    <w:name w:val="ListLabel 113"/>
    <w:qFormat/>
    <w:rPr>
      <w:rFonts w:ascii="Times New Roman" w:hAnsi="Times New Roman" w:eastAsia="Calibri" w:cs="Times New Roman"/>
      <w:color w:val="000000"/>
      <w:sz w:val="22"/>
      <w:szCs w:val="22"/>
      <w:lang w:eastAsia="en-US"/>
    </w:rPr>
  </w:style>
  <w:style w:type="character" w:styleId="655" w:customStyle="1">
    <w:name w:val="ListLabel 114"/>
    <w:qFormat/>
    <w:rPr>
      <w:rFonts w:ascii="Times New Roman" w:hAnsi="Times New Roman" w:eastAsia="Calibri" w:cs="Times New Roman"/>
      <w:color w:val="000000"/>
      <w:sz w:val="22"/>
      <w:szCs w:val="22"/>
      <w:u w:val="single"/>
      <w:lang w:val="en-US" w:eastAsia="en-US"/>
    </w:rPr>
  </w:style>
  <w:style w:type="character" w:styleId="656" w:customStyle="1">
    <w:name w:val="ListLabel 115"/>
    <w:qFormat/>
    <w:rPr>
      <w:rFonts w:ascii="Times New Roman" w:hAnsi="Times New Roman" w:cs="Times New Roman"/>
      <w:color w:val="000000"/>
      <w:sz w:val="22"/>
      <w:szCs w:val="22"/>
      <w:lang w:eastAsia="en-US"/>
    </w:rPr>
  </w:style>
  <w:style w:type="character" w:styleId="657" w:customStyle="1">
    <w:name w:val="ListLabel 116"/>
    <w:qFormat/>
    <w:rPr>
      <w:rFonts w:ascii="Times New Roman" w:hAnsi="Times New Roman" w:cs="Times New Roman"/>
      <w:color w:val="000000"/>
      <w:sz w:val="22"/>
      <w:shd w:val="clear" w:color="auto" w:fill="auto"/>
    </w:rPr>
  </w:style>
  <w:style w:type="character" w:styleId="658" w:customStyle="1">
    <w:name w:val="ListLabel 117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659" w:customStyle="1">
    <w:name w:val="ListLabel 118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660" w:customStyle="1">
    <w:name w:val="ListLabel 119"/>
    <w:qFormat/>
    <w:rPr>
      <w:rFonts w:ascii="Times New Roman" w:hAnsi="Times New Roman" w:eastAsiaTheme="minorHAnsi" w:cstheme="minorBidi"/>
      <w:b w:val="0"/>
      <w:i w:val="0"/>
      <w:caps w:val="0"/>
      <w:smallCaps w:val="0"/>
      <w:color w:val="auto"/>
      <w:sz w:val="24"/>
      <w:szCs w:val="24"/>
      <w:u w:val="none"/>
      <w:lang w:val="ru-RU"/>
    </w:rPr>
  </w:style>
  <w:style w:type="paragraph" w:styleId="661" w:customStyle="1">
    <w:name w:val="Заголовок"/>
    <w:basedOn w:val="605"/>
    <w:next w:val="662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662">
    <w:name w:val="Body Text"/>
    <w:basedOn w:val="605"/>
    <w:pPr>
      <w:spacing w:after="140" w:line="276" w:lineRule="auto"/>
    </w:pPr>
  </w:style>
  <w:style w:type="paragraph" w:styleId="663">
    <w:name w:val="List"/>
    <w:basedOn w:val="662"/>
  </w:style>
  <w:style w:type="paragraph" w:styleId="664">
    <w:name w:val="Caption"/>
    <w:basedOn w:val="605"/>
    <w:qFormat/>
    <w:pPr>
      <w:spacing w:before="120" w:after="120"/>
      <w:suppressLineNumbers/>
    </w:pPr>
    <w:rPr>
      <w:i/>
      <w:iCs/>
    </w:rPr>
  </w:style>
  <w:style w:type="paragraph" w:styleId="665">
    <w:name w:val="index heading"/>
    <w:basedOn w:val="605"/>
    <w:qFormat/>
    <w:pPr>
      <w:suppressLineNumbers/>
    </w:pPr>
  </w:style>
  <w:style w:type="paragraph" w:styleId="666">
    <w:name w:val="footnote text"/>
    <w:basedOn w:val="605"/>
    <w:pPr>
      <w:ind w:left="339" w:hanging="339"/>
      <w:suppressLineNumbers/>
    </w:pPr>
    <w:rPr>
      <w:sz w:val="20"/>
      <w:szCs w:val="20"/>
    </w:rPr>
  </w:style>
  <w:style w:type="paragraph" w:styleId="667" w:customStyle="1">
    <w:name w:val="Table Paragraph"/>
    <w:basedOn w:val="605"/>
    <w:qFormat/>
    <w:pPr>
      <w:jc w:val="center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668">
    <w:name w:val="List Paragraph"/>
    <w:basedOn w:val="605"/>
    <w:qFormat/>
    <w:pPr>
      <w:contextualSpacing/>
      <w:ind w:left="720"/>
      <w:spacing w:after="200"/>
    </w:pPr>
    <w:rPr>
      <w:rFonts w:ascii="Calibri" w:hAnsi="Calibri" w:eastAsia="Calibri" w:cs="Times New Roman"/>
    </w:rPr>
  </w:style>
  <w:style w:type="paragraph" w:styleId="669">
    <w:name w:val="Body Text Indent"/>
    <w:basedOn w:val="605"/>
    <w:pPr>
      <w:ind w:left="709"/>
      <w:jc w:val="both"/>
    </w:pPr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paragraph" w:styleId="670" w:customStyle="1">
    <w:name w:val="Содержимое таблицы"/>
    <w:basedOn w:val="605"/>
    <w:qFormat/>
    <w:pPr>
      <w:suppressLineNumbers/>
    </w:pPr>
  </w:style>
  <w:style w:type="paragraph" w:styleId="671" w:customStyle="1">
    <w:name w:val="Заголовок таблицы"/>
    <w:basedOn w:val="670"/>
    <w:qFormat/>
    <w:pPr>
      <w:jc w:val="center"/>
    </w:pPr>
    <w:rPr>
      <w:b/>
      <w:bCs/>
    </w:rPr>
  </w:style>
  <w:style w:type="table" w:styleId="672">
    <w:name w:val="Table Grid"/>
    <w:basedOn w:val="608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3">
    <w:name w:val="Hyperlink"/>
    <w:basedOn w:val="607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vmuseum@yandex.ru" TargetMode="External"/><Relationship Id="rId10" Type="http://schemas.openxmlformats.org/officeDocument/2006/relationships/hyperlink" Target="http://&#1084;&#1091;&#1079;&#1077;&#1081;-&#1074;&#1072;&#1090;&#1072;.&#1088;&#1092;/" TargetMode="External"/><Relationship Id="rId11" Type="http://schemas.openxmlformats.org/officeDocument/2006/relationships/hyperlink" Target="https://vk.com/public191919752" TargetMode="External"/><Relationship Id="rId12" Type="http://schemas.openxmlformats.org/officeDocument/2006/relationships/hyperlink" Target="http://&#1091;&#1089;&#1072;&#1076;&#1100;&#1073;&#1072;-&#1082;&#1072;&#1081;&#1076;&#1072;&#1083;&#1086;&#1074;&#1072;.&#1088;&#1092;" TargetMode="External"/><Relationship Id="rId13" Type="http://schemas.openxmlformats.org/officeDocument/2006/relationships/hyperlink" Target="mailto:alexey-prihod@yandex.ru" TargetMode="External"/><Relationship Id="rId14" Type="http://schemas.openxmlformats.org/officeDocument/2006/relationships/hyperlink" Target="http://nyagan-hram.cerkov.ru/" TargetMode="External"/><Relationship Id="rId15" Type="http://schemas.openxmlformats.org/officeDocument/2006/relationships/hyperlink" Target="mailto:info@ugratravel.ru" TargetMode="External"/><Relationship Id="rId16" Type="http://schemas.openxmlformats.org/officeDocument/2006/relationships/hyperlink" Target="mailto:ugramegatur@mail.ru" TargetMode="External"/><Relationship Id="rId17" Type="http://schemas.openxmlformats.org/officeDocument/2006/relationships/hyperlink" Target="mailto:ugramegatur@mail.ru" TargetMode="External"/><Relationship Id="rId18" Type="http://schemas.openxmlformats.org/officeDocument/2006/relationships/hyperlink" Target="mailto:ugramegatur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24</cp:revision>
  <dcterms:created xsi:type="dcterms:W3CDTF">2022-03-15T09:55:00Z</dcterms:created>
  <dcterms:modified xsi:type="dcterms:W3CDTF">2023-05-15T09:39:39Z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