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5983" w:tblpY="-192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32158" w:rsidRPr="004A14D7" w:rsidTr="004A14D7">
        <w:trPr>
          <w:trHeight w:val="2258"/>
        </w:trPr>
        <w:tc>
          <w:tcPr>
            <w:tcW w:w="5261" w:type="dxa"/>
          </w:tcPr>
          <w:p w:rsidR="003C62FC" w:rsidRDefault="004A14D7" w:rsidP="003C62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Утвержден</w:t>
            </w:r>
          </w:p>
          <w:p w:rsidR="004A14D7" w:rsidRPr="004A14D7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решением Нефтеюганской муниципальной трехсторонней комиссии по регулированию социально-трудовых отношений</w:t>
            </w:r>
            <w:r w:rsidR="003C62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4A14D7" w:rsidRPr="00CF39E3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комиссии </w:t>
            </w:r>
            <w:r w:rsidRPr="00CF39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от</w:t>
            </w:r>
            <w:r w:rsidR="003C62FC" w:rsidRPr="00CF39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F39E3" w:rsidRPr="00CF39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10.12.2018</w:t>
            </w:r>
          </w:p>
          <w:p w:rsidR="00432158" w:rsidRPr="004A14D7" w:rsidRDefault="00432158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12BB" w:rsidRPr="00432158" w:rsidRDefault="00D412BB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2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A14D7" w:rsidRDefault="004A14D7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7F50" w:rsidRDefault="00477F50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7F50" w:rsidRDefault="000709CE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 работы </w:t>
      </w:r>
    </w:p>
    <w:p w:rsidR="00570872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Нефтеюганской муниципальной трехсторонней комиссии </w:t>
      </w:r>
    </w:p>
    <w:p w:rsidR="000709CE" w:rsidRPr="00570872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 регулированию социально-трудовых отношений</w:t>
      </w:r>
      <w:r w:rsidR="000709CE" w:rsidRPr="00570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C2028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201</w:t>
      </w:r>
      <w:r w:rsidR="003C62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p w:rsidR="000709CE" w:rsidRDefault="000709CE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BD46A8" w:rsidRPr="00BD46A8" w:rsidTr="00E53156">
        <w:tc>
          <w:tcPr>
            <w:tcW w:w="704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рассмотрения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  <w:r w:rsidRPr="00BD46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 подготовку вопроса</w:t>
            </w:r>
          </w:p>
        </w:tc>
      </w:tr>
      <w:tr w:rsidR="00BD46A8" w:rsidRPr="00BD46A8" w:rsidTr="00E53156">
        <w:tc>
          <w:tcPr>
            <w:tcW w:w="704" w:type="dxa"/>
            <w:shd w:val="clear" w:color="auto" w:fill="FFFFFF"/>
          </w:tcPr>
          <w:p w:rsidR="00BD46A8" w:rsidRPr="00BD46A8" w:rsidRDefault="000C7BD1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BD46A8"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BD46A8" w:rsidRDefault="003079A4" w:rsidP="00BD46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трехстороннего соглашения между органами государственной власти ХМАО – Югры, Объединением работодателей ХМАО – Югры, Объединением организаций профсоюзов ХМАО – Югры на 2020-2022 годы. Предложения сторон.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 полугодие </w:t>
            </w:r>
          </w:p>
        </w:tc>
        <w:tc>
          <w:tcPr>
            <w:tcW w:w="2407" w:type="dxa"/>
            <w:shd w:val="clear" w:color="auto" w:fill="FFFFFF"/>
          </w:tcPr>
          <w:p w:rsidR="00BD46A8" w:rsidRDefault="003079A4" w:rsidP="00BD46A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 социально-трудовых отношений;</w:t>
            </w:r>
          </w:p>
          <w:p w:rsidR="003079A4" w:rsidRPr="003079A4" w:rsidRDefault="003079A4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079A4" w:rsidRPr="003079A4" w:rsidRDefault="003079A4" w:rsidP="003079A4"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ра</w:t>
            </w:r>
            <w:r w:rsidRPr="003079A4">
              <w:rPr>
                <w:rFonts w:ascii="Times New Roman" w:hAnsi="Times New Roman" w:cs="Times New Roman"/>
                <w:sz w:val="26"/>
                <w:szCs w:val="26"/>
              </w:rPr>
              <w:t>ботодателей</w:t>
            </w:r>
          </w:p>
        </w:tc>
      </w:tr>
      <w:tr w:rsidR="000C7BD1" w:rsidRPr="00BD46A8" w:rsidTr="00E53156">
        <w:tc>
          <w:tcPr>
            <w:tcW w:w="704" w:type="dxa"/>
            <w:shd w:val="clear" w:color="auto" w:fill="FFFFFF"/>
          </w:tcPr>
          <w:p w:rsidR="000C7BD1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FFFFFF"/>
          </w:tcPr>
          <w:p w:rsidR="000C7BD1" w:rsidRPr="00BD46A8" w:rsidRDefault="000C7BD1" w:rsidP="00BD46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мероприятиях по профилактике ВИЧ/СПИДа на рабочих местах и недопущению дискриминации и стигматизации в трудовых коллективах лиц, живущих с ВИЧ – инфекцией</w:t>
            </w:r>
          </w:p>
        </w:tc>
        <w:tc>
          <w:tcPr>
            <w:tcW w:w="2407" w:type="dxa"/>
            <w:shd w:val="clear" w:color="auto" w:fill="FFFFFF"/>
          </w:tcPr>
          <w:p w:rsidR="000C7BD1" w:rsidRPr="00BD46A8" w:rsidRDefault="000C7BD1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407" w:type="dxa"/>
            <w:shd w:val="clear" w:color="auto" w:fill="FFFFFF"/>
          </w:tcPr>
          <w:p w:rsidR="000C7BD1" w:rsidRPr="00BD46A8" w:rsidRDefault="000C7BD1" w:rsidP="00BD46A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БУ ХМАО-Югры «Нефтеюганская районная больница»</w:t>
            </w:r>
          </w:p>
        </w:tc>
      </w:tr>
      <w:tr w:rsidR="00BD46A8" w:rsidRPr="00BD46A8" w:rsidTr="006B6D6A">
        <w:tc>
          <w:tcPr>
            <w:tcW w:w="704" w:type="dxa"/>
          </w:tcPr>
          <w:p w:rsidR="00BD46A8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BD46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6C3B73" w:rsidRDefault="006C3B73" w:rsidP="006C3B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работодателями, </w:t>
            </w:r>
            <w:r w:rsidRPr="006C3B7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осуществляющими деятельность в Нефтеюганском районе, требований законодательства о выплате </w:t>
            </w:r>
            <w:r w:rsidRPr="006C3B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заработн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ой</w:t>
            </w:r>
            <w:r w:rsidRPr="006C3B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Pr="006C3B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своим работникам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не </w:t>
            </w:r>
            <w:r w:rsidRPr="006C3B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ниже уровня минимальной заработной платы, установленной в Ханты-Мансийском автономном округе-Югре. 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6C3B73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407" w:type="dxa"/>
            <w:shd w:val="clear" w:color="auto" w:fill="FFFFFF"/>
          </w:tcPr>
          <w:p w:rsidR="006C3B73" w:rsidRDefault="00423273" w:rsidP="00BD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ИФНС №7 по ХМАО-</w:t>
            </w:r>
            <w:r w:rsidR="003079A4">
              <w:rPr>
                <w:rFonts w:ascii="Times New Roman" w:hAnsi="Times New Roman" w:cs="Times New Roman"/>
                <w:sz w:val="26"/>
                <w:szCs w:val="26"/>
              </w:rPr>
              <w:t>Югре;</w:t>
            </w:r>
          </w:p>
          <w:p w:rsidR="003079A4" w:rsidRDefault="006C3B73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B73">
              <w:rPr>
                <w:rFonts w:ascii="Times New Roman" w:hAnsi="Times New Roman" w:cs="Times New Roman"/>
                <w:sz w:val="26"/>
                <w:szCs w:val="26"/>
              </w:rPr>
              <w:t>Отдел социально-трудовых отношений</w:t>
            </w:r>
            <w:r w:rsidR="003079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C3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9A4"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профсоюзов;</w:t>
            </w:r>
          </w:p>
          <w:p w:rsidR="003079A4" w:rsidRPr="00BD46A8" w:rsidRDefault="003079A4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работодателей</w:t>
            </w:r>
          </w:p>
        </w:tc>
      </w:tr>
      <w:tr w:rsidR="003079A4" w:rsidRPr="00BD46A8" w:rsidTr="006B6D6A">
        <w:tc>
          <w:tcPr>
            <w:tcW w:w="704" w:type="dxa"/>
          </w:tcPr>
          <w:p w:rsidR="003079A4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FFFFFF"/>
          </w:tcPr>
          <w:p w:rsidR="003079A4" w:rsidRPr="003079A4" w:rsidRDefault="003079A4" w:rsidP="003079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исполнения </w:t>
            </w:r>
            <w:r w:rsidRPr="003079A4">
              <w:rPr>
                <w:rFonts w:ascii="Times New Roman" w:hAnsi="Times New Roman" w:cs="Times New Roman"/>
                <w:bCs/>
                <w:sz w:val="26"/>
                <w:szCs w:val="26"/>
              </w:rPr>
              <w:t>Трехстороннего соглашения</w:t>
            </w:r>
          </w:p>
          <w:p w:rsidR="003079A4" w:rsidRPr="003079A4" w:rsidRDefault="003079A4" w:rsidP="003079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между органами местного самоуправления </w:t>
            </w:r>
          </w:p>
          <w:p w:rsidR="003079A4" w:rsidRPr="003079A4" w:rsidRDefault="003079A4" w:rsidP="003079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Нефтеюганский район, </w:t>
            </w:r>
          </w:p>
          <w:p w:rsidR="003079A4" w:rsidRPr="003079A4" w:rsidRDefault="003079A4" w:rsidP="003079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Нефтеюганским территориальным объединением работодателей, </w:t>
            </w:r>
          </w:p>
          <w:p w:rsidR="003079A4" w:rsidRDefault="003079A4" w:rsidP="00307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Нефтеюганским территориальным объединением  организаций за 2018 год</w:t>
            </w:r>
          </w:p>
        </w:tc>
        <w:tc>
          <w:tcPr>
            <w:tcW w:w="2407" w:type="dxa"/>
            <w:shd w:val="clear" w:color="auto" w:fill="FFFFFF"/>
          </w:tcPr>
          <w:p w:rsidR="003079A4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 полугодие</w:t>
            </w:r>
          </w:p>
        </w:tc>
        <w:tc>
          <w:tcPr>
            <w:tcW w:w="2407" w:type="dxa"/>
            <w:shd w:val="clear" w:color="auto" w:fill="FFFFFF"/>
          </w:tcPr>
          <w:p w:rsidR="003079A4" w:rsidRDefault="003079A4" w:rsidP="003079A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 социально-трудовых отношений;</w:t>
            </w:r>
          </w:p>
          <w:p w:rsidR="003079A4" w:rsidRPr="003079A4" w:rsidRDefault="003079A4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9A4"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079A4" w:rsidRDefault="003079A4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ра</w:t>
            </w:r>
            <w:r w:rsidRPr="003079A4">
              <w:rPr>
                <w:rFonts w:ascii="Times New Roman" w:hAnsi="Times New Roman" w:cs="Times New Roman"/>
                <w:sz w:val="26"/>
                <w:szCs w:val="26"/>
              </w:rPr>
              <w:t>ботодателей</w:t>
            </w:r>
          </w:p>
        </w:tc>
      </w:tr>
      <w:tr w:rsidR="00BD46A8" w:rsidRPr="00BD46A8" w:rsidTr="006B6D6A">
        <w:tc>
          <w:tcPr>
            <w:tcW w:w="704" w:type="dxa"/>
          </w:tcPr>
          <w:p w:rsidR="00BD46A8" w:rsidRPr="00BD46A8" w:rsidRDefault="005271FA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5</w:t>
            </w:r>
            <w:r w:rsidR="00951F1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BD46A8" w:rsidRDefault="00BD46A8" w:rsidP="00BD46A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 проводимых мероприятиях по сохранению занятости и обеспечению</w:t>
            </w:r>
            <w:r w:rsidRPr="000C7BD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соблюдения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0C7BD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предусмотренного трудовым законодательством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0C7BD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запрета на ограничение трудовых прав граждан предпенсионного возраста в муниципальном образовании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Нефтеюганский район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 полугодие 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Казенное учреждение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ХМАО</w:t>
            </w: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Югры «Нефтеюганский центр занятости населения»</w:t>
            </w:r>
            <w:r w:rsidR="003079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Государственная инспекция труда в ХМАО-Югре</w:t>
            </w:r>
          </w:p>
        </w:tc>
      </w:tr>
      <w:tr w:rsidR="00BD46A8" w:rsidRPr="00BD46A8" w:rsidTr="00BA7E2E">
        <w:tc>
          <w:tcPr>
            <w:tcW w:w="704" w:type="dxa"/>
          </w:tcPr>
          <w:p w:rsidR="00BD46A8" w:rsidRPr="00BD46A8" w:rsidRDefault="005271FA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  <w:r w:rsidR="00951F1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7148E6" w:rsidRDefault="00BD46A8" w:rsidP="00BD46A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03DA0">
              <w:rPr>
                <w:rFonts w:ascii="Times New Roman" w:hAnsi="Times New Roman" w:cs="Times New Roman"/>
                <w:sz w:val="26"/>
                <w:szCs w:val="26"/>
              </w:rPr>
              <w:t>тоги выполнения комплексного плана мероприятий по снижению травматизма в результате несчастных случаев на производстве на территории муницип</w:t>
            </w:r>
            <w:r w:rsidR="00423273">
              <w:rPr>
                <w:rFonts w:ascii="Times New Roman" w:hAnsi="Times New Roman" w:cs="Times New Roman"/>
                <w:sz w:val="26"/>
                <w:szCs w:val="26"/>
              </w:rPr>
              <w:t>ального образования на 2019 год</w:t>
            </w:r>
          </w:p>
        </w:tc>
        <w:tc>
          <w:tcPr>
            <w:tcW w:w="2407" w:type="dxa"/>
            <w:shd w:val="clear" w:color="auto" w:fill="FFFFFF"/>
          </w:tcPr>
          <w:p w:rsidR="00BD46A8" w:rsidRPr="007148E6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BD46A8" w:rsidRPr="007148E6" w:rsidRDefault="00423273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273">
              <w:rPr>
                <w:rFonts w:ascii="Times New Roman" w:hAnsi="Times New Roman" w:cs="Times New Roman"/>
                <w:sz w:val="26"/>
                <w:szCs w:val="26"/>
              </w:rPr>
              <w:t xml:space="preserve">Отдел социально-трудовых отношений </w:t>
            </w:r>
          </w:p>
        </w:tc>
      </w:tr>
      <w:tr w:rsidR="00BD46A8" w:rsidRPr="00BD46A8" w:rsidTr="00BA7E2E">
        <w:tc>
          <w:tcPr>
            <w:tcW w:w="704" w:type="dxa"/>
          </w:tcPr>
          <w:p w:rsidR="00BD46A8" w:rsidRPr="00BD46A8" w:rsidRDefault="005271FA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  <w:r w:rsidR="00951F1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7148E6" w:rsidRDefault="00423273" w:rsidP="00BD46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причин обращений граждан в Государственную инспекцию труда за защитой трудовых прав</w:t>
            </w:r>
            <w:r w:rsidR="00BD46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7" w:type="dxa"/>
            <w:shd w:val="clear" w:color="auto" w:fill="FFFFFF"/>
          </w:tcPr>
          <w:p w:rsidR="00BD46A8" w:rsidRPr="007148E6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BD46A8" w:rsidRPr="007148E6" w:rsidRDefault="00423273" w:rsidP="0042327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Государственная инспекция труда в ХМАО-Югре</w:t>
            </w:r>
          </w:p>
        </w:tc>
      </w:tr>
      <w:tr w:rsidR="00BD46A8" w:rsidRPr="00BD46A8" w:rsidTr="00BA7E2E">
        <w:tc>
          <w:tcPr>
            <w:tcW w:w="704" w:type="dxa"/>
          </w:tcPr>
          <w:p w:rsidR="00BD46A8" w:rsidRPr="00BD46A8" w:rsidRDefault="005271FA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  <w:r w:rsidR="00951F1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7148E6" w:rsidRDefault="00BD46A8" w:rsidP="00CF39E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 плане работы </w:t>
            </w:r>
            <w:r w:rsidRPr="007148E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Нефтеюганской муниципальной трехсторонней комиссии по регулированию социально-трудовых отношений</w:t>
            </w: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079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</w:t>
            </w: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</w:t>
            </w:r>
            <w:r w:rsidR="00CF39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3079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07" w:type="dxa"/>
            <w:shd w:val="clear" w:color="auto" w:fill="FFFFFF"/>
          </w:tcPr>
          <w:p w:rsidR="00BD46A8" w:rsidRPr="007148E6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BD46A8" w:rsidRPr="007148E6" w:rsidRDefault="00BD46A8" w:rsidP="003079A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Отдел социально-трудовых отношений </w:t>
            </w:r>
          </w:p>
        </w:tc>
      </w:tr>
    </w:tbl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6A8" w:rsidRPr="000709CE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7BEE" w:rsidRDefault="00D47BEE" w:rsidP="00DE238E">
      <w:pPr>
        <w:spacing w:after="0" w:line="240" w:lineRule="auto"/>
        <w:rPr>
          <w:rFonts w:ascii="Times New Roman" w:hAnsi="Times New Roman" w:cs="Times New Roman"/>
        </w:rPr>
      </w:pP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38E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 трехсторонней комиссии –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социально-трудовых отношений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Нефтеюганского района,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(3463)238014, 225561</w:t>
      </w:r>
      <w:r w:rsidR="00423273">
        <w:rPr>
          <w:rFonts w:ascii="Times New Roman" w:hAnsi="Times New Roman" w:cs="Times New Roman"/>
          <w:sz w:val="24"/>
          <w:szCs w:val="24"/>
        </w:rPr>
        <w:t>,</w:t>
      </w:r>
    </w:p>
    <w:p w:rsidR="00477F50" w:rsidRPr="00477F50" w:rsidRDefault="00CF39E3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admoil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77F5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="00477F50" w:rsidRPr="00477F50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nr</w:t>
        </w:r>
        <w:r w:rsidR="00477F50" w:rsidRPr="00477F5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77F50" w:rsidRPr="00477F5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7F50" w:rsidRPr="00477F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7F50" w:rsidRPr="00477F50" w:rsidSect="00780F63">
      <w:pgSz w:w="11906" w:h="16838"/>
      <w:pgMar w:top="1077" w:right="680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CE"/>
    <w:rsid w:val="00006B9C"/>
    <w:rsid w:val="00024750"/>
    <w:rsid w:val="000709CE"/>
    <w:rsid w:val="000C7BD1"/>
    <w:rsid w:val="000C7BDD"/>
    <w:rsid w:val="00103DA0"/>
    <w:rsid w:val="00187D49"/>
    <w:rsid w:val="001F6CF9"/>
    <w:rsid w:val="00221AC0"/>
    <w:rsid w:val="0024650D"/>
    <w:rsid w:val="003079A4"/>
    <w:rsid w:val="00314AE8"/>
    <w:rsid w:val="003C2028"/>
    <w:rsid w:val="003C62FC"/>
    <w:rsid w:val="00423273"/>
    <w:rsid w:val="00432158"/>
    <w:rsid w:val="00477F50"/>
    <w:rsid w:val="004A14D7"/>
    <w:rsid w:val="005271FA"/>
    <w:rsid w:val="00570872"/>
    <w:rsid w:val="0061307B"/>
    <w:rsid w:val="00642150"/>
    <w:rsid w:val="006C3B73"/>
    <w:rsid w:val="007148E6"/>
    <w:rsid w:val="007227A0"/>
    <w:rsid w:val="00722849"/>
    <w:rsid w:val="00757A63"/>
    <w:rsid w:val="00780F63"/>
    <w:rsid w:val="008059FF"/>
    <w:rsid w:val="008117CD"/>
    <w:rsid w:val="008F389E"/>
    <w:rsid w:val="00923C5B"/>
    <w:rsid w:val="00951F1C"/>
    <w:rsid w:val="009E305B"/>
    <w:rsid w:val="00A62E5D"/>
    <w:rsid w:val="00AC3F2E"/>
    <w:rsid w:val="00B42AAA"/>
    <w:rsid w:val="00BD46A8"/>
    <w:rsid w:val="00C4393A"/>
    <w:rsid w:val="00CF39E3"/>
    <w:rsid w:val="00D412BB"/>
    <w:rsid w:val="00D47BEE"/>
    <w:rsid w:val="00DA1000"/>
    <w:rsid w:val="00DE238E"/>
    <w:rsid w:val="00DE24D3"/>
    <w:rsid w:val="00E2646C"/>
    <w:rsid w:val="00EA0CE9"/>
    <w:rsid w:val="00F26BC1"/>
    <w:rsid w:val="00F91E0F"/>
    <w:rsid w:val="00FB0AB3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E0F0E-65D4-47AA-8581-13ACBEA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AC0"/>
    <w:rPr>
      <w:b/>
      <w:bCs/>
    </w:rPr>
  </w:style>
  <w:style w:type="table" w:styleId="a4">
    <w:name w:val="Table Grid"/>
    <w:basedOn w:val="a1"/>
    <w:uiPriority w:val="39"/>
    <w:rsid w:val="0043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14A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AE8"/>
  </w:style>
  <w:style w:type="character" w:customStyle="1" w:styleId="80">
    <w:name w:val="Заголовок 8 Знак"/>
    <w:basedOn w:val="a0"/>
    <w:link w:val="8"/>
    <w:uiPriority w:val="9"/>
    <w:semiHidden/>
    <w:rsid w:val="00B4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Hyperlink"/>
    <w:basedOn w:val="a0"/>
    <w:uiPriority w:val="99"/>
    <w:unhideWhenUsed/>
    <w:rsid w:val="0047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-nr@mail.ru" TargetMode="External"/><Relationship Id="rId4" Type="http://schemas.openxmlformats.org/officeDocument/2006/relationships/hyperlink" Target="mailto:ot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Докукина Изида Фаритовна</cp:lastModifiedBy>
  <cp:revision>4</cp:revision>
  <cp:lastPrinted>2018-12-03T06:15:00Z</cp:lastPrinted>
  <dcterms:created xsi:type="dcterms:W3CDTF">2018-12-03T06:15:00Z</dcterms:created>
  <dcterms:modified xsi:type="dcterms:W3CDTF">2018-12-18T12:32:00Z</dcterms:modified>
</cp:coreProperties>
</file>