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6F" w:rsidRDefault="00CA594E" w:rsidP="006C6FB0">
      <w:pPr>
        <w:jc w:val="center"/>
        <w:rPr>
          <w:b/>
          <w:sz w:val="28"/>
          <w:szCs w:val="28"/>
        </w:rPr>
      </w:pPr>
      <w:r w:rsidRPr="0049024B">
        <w:rPr>
          <w:b/>
          <w:sz w:val="28"/>
          <w:szCs w:val="28"/>
        </w:rPr>
        <w:t xml:space="preserve">НЕФТЕЮГАНСКАЯ МУНИЦИПАЛЬНАЯ ТРЕХСТОРОННЯЯ КОМИССИЯ ПО РЕГУЛИРОВАНИЮ </w:t>
      </w:r>
    </w:p>
    <w:p w:rsidR="00CA594E" w:rsidRDefault="00CA594E" w:rsidP="006C6FB0">
      <w:pPr>
        <w:jc w:val="center"/>
        <w:rPr>
          <w:b/>
          <w:sz w:val="28"/>
          <w:szCs w:val="28"/>
        </w:rPr>
      </w:pPr>
      <w:r w:rsidRPr="0049024B">
        <w:rPr>
          <w:b/>
          <w:sz w:val="28"/>
          <w:szCs w:val="28"/>
        </w:rPr>
        <w:t>СОЦИАЛЬНО-ТРУДОВЫХ ОТНОШЕНИЙ</w:t>
      </w:r>
    </w:p>
    <w:p w:rsidR="00BA786F" w:rsidRDefault="00BA786F" w:rsidP="00A52A10">
      <w:pPr>
        <w:rPr>
          <w:sz w:val="22"/>
          <w:szCs w:val="22"/>
        </w:rPr>
      </w:pPr>
    </w:p>
    <w:p w:rsidR="00A52A10" w:rsidRPr="00B944E9" w:rsidRDefault="00A52A10" w:rsidP="00A52A10">
      <w:pPr>
        <w:rPr>
          <w:sz w:val="22"/>
          <w:szCs w:val="22"/>
        </w:rPr>
      </w:pPr>
      <w:r w:rsidRPr="00B944E9">
        <w:rPr>
          <w:sz w:val="22"/>
          <w:szCs w:val="22"/>
        </w:rPr>
        <w:t>628309</w:t>
      </w:r>
      <w:r w:rsidR="00C324D2">
        <w:rPr>
          <w:sz w:val="22"/>
          <w:szCs w:val="22"/>
        </w:rPr>
        <w:t xml:space="preserve">, г. Нефтеюганск, 3 мкр., 21 д. </w:t>
      </w:r>
      <w:r w:rsidR="00C324D2" w:rsidRPr="00C324D2">
        <w:rPr>
          <w:sz w:val="22"/>
          <w:szCs w:val="22"/>
        </w:rPr>
        <w:t xml:space="preserve">                                             </w:t>
      </w:r>
      <w:r w:rsidR="00C324D2">
        <w:rPr>
          <w:sz w:val="22"/>
          <w:szCs w:val="22"/>
        </w:rPr>
        <w:t xml:space="preserve">тел. </w:t>
      </w:r>
      <w:r w:rsidR="00B944E9" w:rsidRPr="00B944E9">
        <w:rPr>
          <w:sz w:val="22"/>
          <w:szCs w:val="22"/>
        </w:rPr>
        <w:t>22</w:t>
      </w:r>
      <w:r w:rsidR="009D7416">
        <w:rPr>
          <w:sz w:val="22"/>
          <w:szCs w:val="22"/>
        </w:rPr>
        <w:t>-</w:t>
      </w:r>
      <w:r w:rsidR="00B944E9" w:rsidRPr="00B944E9">
        <w:rPr>
          <w:sz w:val="22"/>
          <w:szCs w:val="22"/>
        </w:rPr>
        <w:t>55</w:t>
      </w:r>
      <w:r w:rsidR="009D7416">
        <w:rPr>
          <w:sz w:val="22"/>
          <w:szCs w:val="22"/>
        </w:rPr>
        <w:t>-</w:t>
      </w:r>
      <w:r w:rsidR="00B944E9" w:rsidRPr="00B944E9">
        <w:rPr>
          <w:sz w:val="22"/>
          <w:szCs w:val="22"/>
        </w:rPr>
        <w:t>61</w:t>
      </w:r>
      <w:r w:rsidR="009D7416">
        <w:rPr>
          <w:sz w:val="22"/>
          <w:szCs w:val="22"/>
        </w:rPr>
        <w:t>, 23-80-</w:t>
      </w:r>
      <w:r w:rsidR="00C324D2">
        <w:rPr>
          <w:sz w:val="22"/>
          <w:szCs w:val="22"/>
        </w:rPr>
        <w:t xml:space="preserve">14, </w:t>
      </w:r>
      <w:hyperlink r:id="rId8" w:history="1">
        <w:r w:rsidR="00BE52C9" w:rsidRPr="005E6081">
          <w:rPr>
            <w:rStyle w:val="ae"/>
            <w:sz w:val="22"/>
            <w:szCs w:val="22"/>
            <w:lang w:val="en-US"/>
          </w:rPr>
          <w:t>ot</w:t>
        </w:r>
        <w:r w:rsidR="00BE52C9" w:rsidRPr="00ED7BA9">
          <w:rPr>
            <w:rStyle w:val="ae"/>
            <w:sz w:val="22"/>
            <w:szCs w:val="22"/>
          </w:rPr>
          <w:t>-</w:t>
        </w:r>
        <w:r w:rsidR="00BE52C9" w:rsidRPr="005E6081">
          <w:rPr>
            <w:rStyle w:val="ae"/>
            <w:sz w:val="22"/>
            <w:szCs w:val="22"/>
            <w:lang w:val="en-US"/>
          </w:rPr>
          <w:t>nr</w:t>
        </w:r>
        <w:r w:rsidR="00BE52C9" w:rsidRPr="005E6081">
          <w:rPr>
            <w:rStyle w:val="ae"/>
            <w:sz w:val="22"/>
            <w:szCs w:val="22"/>
          </w:rPr>
          <w:t>@</w:t>
        </w:r>
        <w:r w:rsidR="00BE52C9" w:rsidRPr="005E6081">
          <w:rPr>
            <w:rStyle w:val="ae"/>
            <w:sz w:val="22"/>
            <w:szCs w:val="22"/>
            <w:lang w:val="en-US"/>
          </w:rPr>
          <w:t>mail</w:t>
        </w:r>
        <w:r w:rsidR="00BE52C9" w:rsidRPr="005E6081">
          <w:rPr>
            <w:rStyle w:val="ae"/>
            <w:sz w:val="22"/>
            <w:szCs w:val="22"/>
          </w:rPr>
          <w:t>.</w:t>
        </w:r>
        <w:r w:rsidR="00BE52C9" w:rsidRPr="005E6081">
          <w:rPr>
            <w:rStyle w:val="ae"/>
            <w:sz w:val="22"/>
            <w:szCs w:val="22"/>
            <w:lang w:val="en-US"/>
          </w:rPr>
          <w:t>ru</w:t>
        </w:r>
      </w:hyperlink>
      <w:r w:rsidR="00432389">
        <w:rPr>
          <w:sz w:val="22"/>
          <w:szCs w:val="22"/>
        </w:rPr>
        <w:t xml:space="preserve"> </w:t>
      </w:r>
      <w:r w:rsidRPr="00B944E9">
        <w:rPr>
          <w:sz w:val="22"/>
          <w:szCs w:val="22"/>
        </w:rPr>
        <w:t xml:space="preserve"> </w:t>
      </w:r>
    </w:p>
    <w:p w:rsidR="00B26C76" w:rsidRPr="00147438" w:rsidRDefault="0049024B" w:rsidP="00B26C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5B763" wp14:editId="18D8FB9A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715DBA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" strokecolor="#4579b8 [3044]"/>
            </w:pict>
          </mc:Fallback>
        </mc:AlternateContent>
      </w:r>
    </w:p>
    <w:p w:rsidR="00335FB0" w:rsidRDefault="00BE52C9" w:rsidP="006C6FB0">
      <w:pPr>
        <w:rPr>
          <w:bCs/>
        </w:rPr>
      </w:pPr>
      <w:r>
        <w:rPr>
          <w:bCs/>
        </w:rPr>
        <w:t>24</w:t>
      </w:r>
      <w:r w:rsidR="00D47D35">
        <w:rPr>
          <w:bCs/>
        </w:rPr>
        <w:t>.</w:t>
      </w:r>
      <w:r>
        <w:rPr>
          <w:bCs/>
        </w:rPr>
        <w:t>12</w:t>
      </w:r>
      <w:r w:rsidR="00D47D35">
        <w:rPr>
          <w:bCs/>
        </w:rPr>
        <w:t>.</w:t>
      </w:r>
      <w:r w:rsidR="0032715E">
        <w:rPr>
          <w:bCs/>
        </w:rPr>
        <w:t xml:space="preserve">2021 </w:t>
      </w:r>
      <w:r w:rsidR="009D7416" w:rsidRPr="009D7416">
        <w:rPr>
          <w:bCs/>
        </w:rPr>
        <w:t xml:space="preserve">года </w:t>
      </w:r>
      <w:r w:rsidR="009D7416">
        <w:rPr>
          <w:bCs/>
        </w:rPr>
        <w:t xml:space="preserve">                                                </w:t>
      </w:r>
      <w:r w:rsidR="007E2C7B">
        <w:rPr>
          <w:bCs/>
        </w:rPr>
        <w:t xml:space="preserve">                        </w:t>
      </w:r>
      <w:r>
        <w:rPr>
          <w:bCs/>
        </w:rPr>
        <w:t xml:space="preserve">                             </w:t>
      </w:r>
      <w:r w:rsidR="007E2C7B">
        <w:rPr>
          <w:bCs/>
        </w:rPr>
        <w:t xml:space="preserve"> </w:t>
      </w:r>
      <w:r w:rsidR="003D2771">
        <w:rPr>
          <w:bCs/>
        </w:rPr>
        <w:t>г. Нефтеюганск</w:t>
      </w:r>
    </w:p>
    <w:p w:rsidR="007E2C7B" w:rsidRDefault="00715796" w:rsidP="007E2C7B">
      <w:pPr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 w:rsidR="006C6FB0" w:rsidRPr="009E4F46">
        <w:rPr>
          <w:sz w:val="16"/>
          <w:szCs w:val="16"/>
        </w:rPr>
        <w:t xml:space="preserve">                                         </w:t>
      </w:r>
      <w:r w:rsidR="007E2C7B">
        <w:rPr>
          <w:sz w:val="16"/>
          <w:szCs w:val="16"/>
        </w:rPr>
        <w:t xml:space="preserve">                                   </w:t>
      </w:r>
    </w:p>
    <w:p w:rsidR="007E2C7B" w:rsidRDefault="007E2C7B" w:rsidP="007E2C7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1F7F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115D85">
        <w:rPr>
          <w:b/>
        </w:rPr>
        <w:t>ПРОТОКОЛ</w:t>
      </w:r>
      <w:r w:rsidR="009D7416">
        <w:rPr>
          <w:b/>
        </w:rPr>
        <w:t xml:space="preserve"> № </w:t>
      </w:r>
      <w:r w:rsidR="00BE52C9">
        <w:rPr>
          <w:b/>
        </w:rPr>
        <w:t>2</w:t>
      </w:r>
    </w:p>
    <w:p w:rsidR="009D7416" w:rsidRPr="007E2C7B" w:rsidRDefault="007E2C7B" w:rsidP="007E2C7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1F7F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9D7416">
        <w:rPr>
          <w:b/>
        </w:rPr>
        <w:t>(заочное заседание)</w:t>
      </w:r>
    </w:p>
    <w:p w:rsidR="00226E7E" w:rsidRDefault="00226E7E" w:rsidP="00226E7E"/>
    <w:tbl>
      <w:tblPr>
        <w:tblW w:w="10377" w:type="dxa"/>
        <w:tblInd w:w="-743" w:type="dxa"/>
        <w:tblLook w:val="01E0" w:firstRow="1" w:lastRow="1" w:firstColumn="1" w:lastColumn="1" w:noHBand="0" w:noVBand="0"/>
      </w:tblPr>
      <w:tblGrid>
        <w:gridCol w:w="4424"/>
        <w:gridCol w:w="5953"/>
      </w:tblGrid>
      <w:tr w:rsidR="00226E7E" w:rsidRPr="007E2C7B" w:rsidTr="00ED7BA9">
        <w:tc>
          <w:tcPr>
            <w:tcW w:w="4424" w:type="dxa"/>
            <w:shd w:val="clear" w:color="auto" w:fill="auto"/>
          </w:tcPr>
          <w:p w:rsidR="00E24AD7" w:rsidRPr="007E2C7B" w:rsidRDefault="00E061E3" w:rsidP="009C2CA7">
            <w:pPr>
              <w:ind w:left="743"/>
              <w:rPr>
                <w:b/>
                <w:sz w:val="26"/>
                <w:szCs w:val="26"/>
              </w:rPr>
            </w:pPr>
            <w:r w:rsidRPr="007E2C7B">
              <w:rPr>
                <w:b/>
                <w:sz w:val="26"/>
                <w:szCs w:val="26"/>
              </w:rPr>
              <w:t>Координатор комиссии</w:t>
            </w:r>
            <w:r w:rsidR="00226E7E" w:rsidRPr="007E2C7B">
              <w:rPr>
                <w:b/>
                <w:sz w:val="26"/>
                <w:szCs w:val="26"/>
              </w:rPr>
              <w:t>:</w:t>
            </w:r>
          </w:p>
          <w:p w:rsidR="00514C1C" w:rsidRPr="007E2C7B" w:rsidRDefault="00514C1C" w:rsidP="009C2CA7">
            <w:pPr>
              <w:ind w:left="743"/>
              <w:rPr>
                <w:b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226E7E" w:rsidRPr="007E2C7B" w:rsidRDefault="00226E7E" w:rsidP="00226E7E">
            <w:pPr>
              <w:rPr>
                <w:sz w:val="26"/>
                <w:szCs w:val="26"/>
              </w:rPr>
            </w:pPr>
          </w:p>
        </w:tc>
      </w:tr>
      <w:tr w:rsidR="00226E7E" w:rsidRPr="007E2C7B" w:rsidTr="00ED7BA9">
        <w:tc>
          <w:tcPr>
            <w:tcW w:w="4424" w:type="dxa"/>
            <w:shd w:val="clear" w:color="auto" w:fill="auto"/>
          </w:tcPr>
          <w:p w:rsidR="00C7499B" w:rsidRPr="007E2C7B" w:rsidRDefault="00C7499B" w:rsidP="00C67C76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Котова</w:t>
            </w:r>
          </w:p>
          <w:p w:rsidR="00D66405" w:rsidRPr="007E2C7B" w:rsidRDefault="00C7499B" w:rsidP="00C67C76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Татьяна Георгиевна</w:t>
            </w:r>
            <w:r w:rsidR="00D66405" w:rsidRPr="007E2C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226E7E" w:rsidRPr="007E2C7B" w:rsidRDefault="00226E7E" w:rsidP="00CC6419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-</w:t>
            </w:r>
            <w:r w:rsidR="00514C1C" w:rsidRPr="007E2C7B">
              <w:rPr>
                <w:sz w:val="26"/>
                <w:szCs w:val="26"/>
              </w:rPr>
              <w:t xml:space="preserve"> п</w:t>
            </w:r>
            <w:r w:rsidR="00D66405" w:rsidRPr="007E2C7B">
              <w:rPr>
                <w:sz w:val="26"/>
                <w:szCs w:val="26"/>
              </w:rPr>
              <w:t>редседатель Думы Нефтеюганского района</w:t>
            </w:r>
            <w:r w:rsidR="00C927DA" w:rsidRPr="007E2C7B">
              <w:rPr>
                <w:sz w:val="26"/>
                <w:szCs w:val="26"/>
              </w:rPr>
              <w:t xml:space="preserve">, </w:t>
            </w:r>
            <w:r w:rsidR="0025646A" w:rsidRPr="007E2C7B">
              <w:rPr>
                <w:sz w:val="26"/>
                <w:szCs w:val="26"/>
              </w:rPr>
              <w:t>координатор</w:t>
            </w:r>
            <w:r w:rsidR="00D66405" w:rsidRPr="007E2C7B">
              <w:rPr>
                <w:sz w:val="26"/>
                <w:szCs w:val="26"/>
              </w:rPr>
              <w:t xml:space="preserve"> комиссии</w:t>
            </w:r>
            <w:r w:rsidR="0069686F" w:rsidRPr="007E2C7B">
              <w:rPr>
                <w:sz w:val="26"/>
                <w:szCs w:val="26"/>
              </w:rPr>
              <w:t>.</w:t>
            </w:r>
          </w:p>
          <w:p w:rsidR="00A505C7" w:rsidRPr="007E2C7B" w:rsidRDefault="00A505C7" w:rsidP="00CC6419">
            <w:pPr>
              <w:jc w:val="both"/>
              <w:rPr>
                <w:sz w:val="16"/>
                <w:szCs w:val="16"/>
              </w:rPr>
            </w:pPr>
          </w:p>
        </w:tc>
      </w:tr>
      <w:tr w:rsidR="00E061E3" w:rsidRPr="007E2C7B" w:rsidTr="00ED7BA9">
        <w:trPr>
          <w:trHeight w:val="495"/>
        </w:trPr>
        <w:tc>
          <w:tcPr>
            <w:tcW w:w="4424" w:type="dxa"/>
            <w:shd w:val="clear" w:color="auto" w:fill="auto"/>
          </w:tcPr>
          <w:p w:rsidR="00BF6146" w:rsidRDefault="00BF6146" w:rsidP="00BF6146">
            <w:pPr>
              <w:ind w:left="74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E061E3" w:rsidRPr="007E2C7B" w:rsidRDefault="00BF6146" w:rsidP="00BF6146">
            <w:pPr>
              <w:ind w:left="74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E061E3" w:rsidRPr="007E2C7B">
              <w:rPr>
                <w:b/>
                <w:sz w:val="26"/>
                <w:szCs w:val="26"/>
              </w:rPr>
              <w:t>екретар</w:t>
            </w:r>
            <w:r w:rsidR="00E0502C" w:rsidRPr="007E2C7B">
              <w:rPr>
                <w:b/>
                <w:sz w:val="26"/>
                <w:szCs w:val="26"/>
              </w:rPr>
              <w:t>ь</w:t>
            </w:r>
            <w:r w:rsidR="00E061E3" w:rsidRPr="007E2C7B">
              <w:rPr>
                <w:b/>
                <w:sz w:val="26"/>
                <w:szCs w:val="26"/>
              </w:rPr>
              <w:t xml:space="preserve"> комиссии:</w:t>
            </w:r>
          </w:p>
        </w:tc>
        <w:tc>
          <w:tcPr>
            <w:tcW w:w="5953" w:type="dxa"/>
            <w:shd w:val="clear" w:color="auto" w:fill="auto"/>
          </w:tcPr>
          <w:p w:rsidR="00E061E3" w:rsidRPr="007E2C7B" w:rsidRDefault="00E061E3" w:rsidP="00CC6419">
            <w:pPr>
              <w:jc w:val="both"/>
              <w:rPr>
                <w:sz w:val="26"/>
                <w:szCs w:val="26"/>
              </w:rPr>
            </w:pPr>
          </w:p>
        </w:tc>
      </w:tr>
      <w:tr w:rsidR="00C7499B" w:rsidRPr="007E2C7B" w:rsidTr="00ED7BA9">
        <w:tc>
          <w:tcPr>
            <w:tcW w:w="4424" w:type="dxa"/>
            <w:shd w:val="clear" w:color="auto" w:fill="auto"/>
          </w:tcPr>
          <w:p w:rsidR="00BF6146" w:rsidRDefault="00BF6146" w:rsidP="00E061E3">
            <w:pPr>
              <w:ind w:left="7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Рошка </w:t>
            </w:r>
          </w:p>
          <w:p w:rsidR="00C324D2" w:rsidRPr="007E2C7B" w:rsidRDefault="00BF6146" w:rsidP="00E061E3">
            <w:pPr>
              <w:ind w:left="7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Викторовна </w:t>
            </w:r>
          </w:p>
        </w:tc>
        <w:tc>
          <w:tcPr>
            <w:tcW w:w="5953" w:type="dxa"/>
            <w:shd w:val="clear" w:color="auto" w:fill="auto"/>
          </w:tcPr>
          <w:p w:rsidR="00C7499B" w:rsidRPr="007E2C7B" w:rsidRDefault="00C7499B" w:rsidP="00E061E3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- </w:t>
            </w:r>
            <w:r w:rsidR="006A7A1F" w:rsidRPr="007E2C7B">
              <w:rPr>
                <w:sz w:val="26"/>
                <w:szCs w:val="26"/>
              </w:rPr>
              <w:t>начальник</w:t>
            </w:r>
            <w:r w:rsidRPr="007E2C7B">
              <w:rPr>
                <w:sz w:val="26"/>
                <w:szCs w:val="26"/>
              </w:rPr>
              <w:t xml:space="preserve"> отдела социально-трудовых отношений администрации Нефтеюганского района</w:t>
            </w:r>
            <w:r w:rsidR="00DE09EA" w:rsidRPr="007E2C7B">
              <w:rPr>
                <w:sz w:val="26"/>
                <w:szCs w:val="26"/>
              </w:rPr>
              <w:t>.</w:t>
            </w:r>
          </w:p>
          <w:p w:rsidR="00C7499B" w:rsidRPr="007E2C7B" w:rsidRDefault="00C7499B" w:rsidP="00CC6419">
            <w:pPr>
              <w:jc w:val="both"/>
              <w:rPr>
                <w:sz w:val="16"/>
                <w:szCs w:val="16"/>
              </w:rPr>
            </w:pPr>
          </w:p>
        </w:tc>
      </w:tr>
      <w:tr w:rsidR="00C324D2" w:rsidRPr="007E2C7B" w:rsidTr="00ED7BA9">
        <w:tc>
          <w:tcPr>
            <w:tcW w:w="10377" w:type="dxa"/>
            <w:gridSpan w:val="2"/>
            <w:shd w:val="clear" w:color="auto" w:fill="auto"/>
          </w:tcPr>
          <w:p w:rsidR="00C324D2" w:rsidRPr="007E2C7B" w:rsidRDefault="00C324D2" w:rsidP="00A505C7">
            <w:pPr>
              <w:ind w:left="743"/>
              <w:rPr>
                <w:b/>
                <w:sz w:val="26"/>
                <w:szCs w:val="26"/>
              </w:rPr>
            </w:pPr>
            <w:r w:rsidRPr="007E2C7B">
              <w:rPr>
                <w:b/>
                <w:sz w:val="26"/>
                <w:szCs w:val="26"/>
              </w:rPr>
              <w:t>Члены комиссии:</w:t>
            </w:r>
          </w:p>
          <w:p w:rsidR="007E2C7B" w:rsidRPr="007E2C7B" w:rsidRDefault="007E2C7B" w:rsidP="00A505C7">
            <w:pPr>
              <w:ind w:left="743"/>
              <w:rPr>
                <w:b/>
                <w:sz w:val="18"/>
                <w:szCs w:val="18"/>
              </w:rPr>
            </w:pPr>
          </w:p>
          <w:p w:rsidR="00C324D2" w:rsidRPr="007E2C7B" w:rsidRDefault="00C324D2" w:rsidP="007E2C7B">
            <w:pPr>
              <w:ind w:left="743"/>
              <w:jc w:val="both"/>
              <w:rPr>
                <w:b/>
                <w:sz w:val="26"/>
                <w:szCs w:val="26"/>
              </w:rPr>
            </w:pPr>
            <w:r w:rsidRPr="007E2C7B">
              <w:rPr>
                <w:b/>
                <w:sz w:val="26"/>
                <w:szCs w:val="26"/>
              </w:rPr>
              <w:t>От органов местного самоуправления муниципального образования Нефтеюганский район:</w:t>
            </w:r>
          </w:p>
          <w:p w:rsidR="007E2C7B" w:rsidRPr="007E2C7B" w:rsidRDefault="007E2C7B" w:rsidP="007E2C7B">
            <w:pPr>
              <w:ind w:left="743"/>
              <w:jc w:val="both"/>
              <w:rPr>
                <w:b/>
                <w:sz w:val="18"/>
                <w:szCs w:val="18"/>
              </w:rPr>
            </w:pPr>
          </w:p>
        </w:tc>
      </w:tr>
      <w:tr w:rsidR="00EB0035" w:rsidRPr="007E2C7B" w:rsidTr="00ED7BA9">
        <w:tc>
          <w:tcPr>
            <w:tcW w:w="4424" w:type="dxa"/>
            <w:shd w:val="clear" w:color="auto" w:fill="FFFFFF"/>
          </w:tcPr>
          <w:p w:rsidR="00EB0035" w:rsidRPr="007E2C7B" w:rsidRDefault="00EB0035" w:rsidP="00EB0035">
            <w:pPr>
              <w:spacing w:after="120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           Берг </w:t>
            </w:r>
          </w:p>
          <w:p w:rsidR="00EB0035" w:rsidRPr="007E2C7B" w:rsidRDefault="00EB0035" w:rsidP="00EB0035">
            <w:pPr>
              <w:spacing w:after="120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           Александр Викторович</w:t>
            </w:r>
          </w:p>
        </w:tc>
        <w:tc>
          <w:tcPr>
            <w:tcW w:w="5953" w:type="dxa"/>
            <w:shd w:val="clear" w:color="auto" w:fill="FFFFFF"/>
          </w:tcPr>
          <w:p w:rsidR="00EB0035" w:rsidRPr="007E2C7B" w:rsidRDefault="00EB0035" w:rsidP="00EB0035">
            <w:pPr>
              <w:spacing w:after="120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- заместитель председателя Думы Нефтеюганского района;</w:t>
            </w:r>
          </w:p>
        </w:tc>
      </w:tr>
      <w:tr w:rsidR="00C14C33" w:rsidRPr="007E2C7B" w:rsidTr="00ED7BA9">
        <w:tc>
          <w:tcPr>
            <w:tcW w:w="4424" w:type="dxa"/>
            <w:shd w:val="clear" w:color="auto" w:fill="auto"/>
          </w:tcPr>
          <w:p w:rsidR="00C14C33" w:rsidRPr="007E2C7B" w:rsidRDefault="00C14C33" w:rsidP="00583A78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Бородкина </w:t>
            </w:r>
          </w:p>
          <w:p w:rsidR="00C14C33" w:rsidRPr="007E2C7B" w:rsidRDefault="00C14C33" w:rsidP="00583A78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Оксана Владимировна</w:t>
            </w:r>
          </w:p>
        </w:tc>
        <w:tc>
          <w:tcPr>
            <w:tcW w:w="5953" w:type="dxa"/>
            <w:shd w:val="clear" w:color="auto" w:fill="auto"/>
          </w:tcPr>
          <w:p w:rsidR="00C14C33" w:rsidRPr="007E2C7B" w:rsidRDefault="007E2C7B" w:rsidP="00682DFA">
            <w:pPr>
              <w:tabs>
                <w:tab w:val="left" w:pos="639"/>
              </w:tabs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="00C14C33" w:rsidRPr="007E2C7B">
              <w:rPr>
                <w:sz w:val="26"/>
                <w:szCs w:val="26"/>
              </w:rPr>
              <w:t xml:space="preserve"> заместитель главы Нефтеюганского района;</w:t>
            </w:r>
          </w:p>
        </w:tc>
      </w:tr>
      <w:tr w:rsidR="00C14C33" w:rsidRPr="007E2C7B" w:rsidTr="00ED7BA9">
        <w:tc>
          <w:tcPr>
            <w:tcW w:w="4424" w:type="dxa"/>
            <w:shd w:val="clear" w:color="auto" w:fill="auto"/>
          </w:tcPr>
          <w:p w:rsidR="00C14C33" w:rsidRPr="007E2C7B" w:rsidRDefault="00C14C33" w:rsidP="00583A78">
            <w:pPr>
              <w:ind w:left="743"/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C14C33" w:rsidRPr="007E2C7B" w:rsidRDefault="00C14C33" w:rsidP="007849F2">
            <w:pPr>
              <w:tabs>
                <w:tab w:val="left" w:pos="639"/>
              </w:tabs>
              <w:jc w:val="both"/>
              <w:rPr>
                <w:sz w:val="26"/>
                <w:szCs w:val="26"/>
              </w:rPr>
            </w:pPr>
          </w:p>
        </w:tc>
      </w:tr>
      <w:tr w:rsidR="00C7499B" w:rsidRPr="007E2C7B" w:rsidTr="00ED7BA9">
        <w:tc>
          <w:tcPr>
            <w:tcW w:w="4424" w:type="dxa"/>
            <w:shd w:val="clear" w:color="auto" w:fill="auto"/>
          </w:tcPr>
          <w:p w:rsidR="00C7499B" w:rsidRPr="007E2C7B" w:rsidRDefault="00C7499B" w:rsidP="0025646A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Пикурс </w:t>
            </w:r>
          </w:p>
          <w:p w:rsidR="00C7499B" w:rsidRPr="007E2C7B" w:rsidRDefault="00C7499B" w:rsidP="00583A78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Надежда Викторовна </w:t>
            </w:r>
          </w:p>
        </w:tc>
        <w:tc>
          <w:tcPr>
            <w:tcW w:w="5953" w:type="dxa"/>
            <w:shd w:val="clear" w:color="auto" w:fill="auto"/>
          </w:tcPr>
          <w:p w:rsidR="00C7499B" w:rsidRPr="007E2C7B" w:rsidRDefault="00C7499B" w:rsidP="00D66405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- председатель контрольно-счетной палаты Нефтеюганского района;</w:t>
            </w:r>
          </w:p>
          <w:p w:rsidR="00C7499B" w:rsidRDefault="00C7499B" w:rsidP="007A501B">
            <w:pPr>
              <w:tabs>
                <w:tab w:val="left" w:pos="639"/>
              </w:tabs>
              <w:jc w:val="both"/>
              <w:rPr>
                <w:sz w:val="16"/>
                <w:szCs w:val="16"/>
              </w:rPr>
            </w:pPr>
          </w:p>
          <w:p w:rsidR="001F7F00" w:rsidRPr="007E2C7B" w:rsidRDefault="001F7F00" w:rsidP="007A501B">
            <w:pPr>
              <w:tabs>
                <w:tab w:val="left" w:pos="639"/>
              </w:tabs>
              <w:jc w:val="both"/>
              <w:rPr>
                <w:sz w:val="16"/>
                <w:szCs w:val="16"/>
              </w:rPr>
            </w:pPr>
          </w:p>
        </w:tc>
      </w:tr>
      <w:tr w:rsidR="00C7499B" w:rsidRPr="007E2C7B" w:rsidTr="00ED7BA9">
        <w:tc>
          <w:tcPr>
            <w:tcW w:w="4424" w:type="dxa"/>
            <w:shd w:val="clear" w:color="auto" w:fill="auto"/>
          </w:tcPr>
          <w:p w:rsidR="00C7499B" w:rsidRPr="007E2C7B" w:rsidRDefault="00C7499B" w:rsidP="00D66405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Малтакова </w:t>
            </w:r>
          </w:p>
          <w:p w:rsidR="00C7499B" w:rsidRPr="007E2C7B" w:rsidRDefault="00C7499B" w:rsidP="0025646A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Валерия Валерьевна</w:t>
            </w:r>
          </w:p>
        </w:tc>
        <w:tc>
          <w:tcPr>
            <w:tcW w:w="5953" w:type="dxa"/>
            <w:shd w:val="clear" w:color="auto" w:fill="auto"/>
          </w:tcPr>
          <w:p w:rsidR="00C7499B" w:rsidRPr="007E2C7B" w:rsidRDefault="00C7499B" w:rsidP="00D66405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- начальник отдела по делам несовершеннолетних, защите их прав администрации Нефтеюганского района</w:t>
            </w:r>
            <w:r w:rsidR="00646C7C" w:rsidRPr="007E2C7B">
              <w:rPr>
                <w:sz w:val="26"/>
                <w:szCs w:val="26"/>
              </w:rPr>
              <w:t>.</w:t>
            </w:r>
            <w:r w:rsidRPr="007E2C7B">
              <w:rPr>
                <w:sz w:val="26"/>
                <w:szCs w:val="26"/>
              </w:rPr>
              <w:t xml:space="preserve"> </w:t>
            </w:r>
          </w:p>
        </w:tc>
      </w:tr>
      <w:tr w:rsidR="00C324D2" w:rsidRPr="007E2C7B" w:rsidTr="00ED7BA9">
        <w:tc>
          <w:tcPr>
            <w:tcW w:w="10377" w:type="dxa"/>
            <w:gridSpan w:val="2"/>
            <w:shd w:val="clear" w:color="auto" w:fill="auto"/>
            <w:vAlign w:val="center"/>
          </w:tcPr>
          <w:p w:rsidR="00C324D2" w:rsidRPr="007E2C7B" w:rsidRDefault="00C324D2" w:rsidP="009C2CA7">
            <w:pPr>
              <w:ind w:left="743"/>
              <w:rPr>
                <w:b/>
                <w:sz w:val="16"/>
                <w:szCs w:val="16"/>
              </w:rPr>
            </w:pPr>
          </w:p>
          <w:p w:rsidR="00C324D2" w:rsidRPr="007E2C7B" w:rsidRDefault="00C324D2" w:rsidP="009C2CA7">
            <w:pPr>
              <w:ind w:left="743"/>
              <w:rPr>
                <w:b/>
                <w:sz w:val="26"/>
                <w:szCs w:val="26"/>
              </w:rPr>
            </w:pPr>
            <w:r w:rsidRPr="007E2C7B">
              <w:rPr>
                <w:b/>
                <w:sz w:val="26"/>
                <w:szCs w:val="26"/>
              </w:rPr>
              <w:t>От Нефтеюганского территориального объединения работодателей:</w:t>
            </w:r>
          </w:p>
          <w:p w:rsidR="00C324D2" w:rsidRPr="007E2C7B" w:rsidRDefault="00C324D2" w:rsidP="00061FC1">
            <w:pPr>
              <w:jc w:val="both"/>
              <w:rPr>
                <w:sz w:val="16"/>
                <w:szCs w:val="16"/>
              </w:rPr>
            </w:pPr>
          </w:p>
        </w:tc>
      </w:tr>
      <w:tr w:rsidR="00923EB5" w:rsidRPr="007E2C7B" w:rsidTr="00ED7BA9">
        <w:trPr>
          <w:trHeight w:val="64"/>
        </w:trPr>
        <w:tc>
          <w:tcPr>
            <w:tcW w:w="4424" w:type="dxa"/>
            <w:shd w:val="clear" w:color="auto" w:fill="auto"/>
          </w:tcPr>
          <w:p w:rsidR="00381EDC" w:rsidRPr="007E2C7B" w:rsidRDefault="00D47D35" w:rsidP="00A61BB8">
            <w:pPr>
              <w:ind w:left="743"/>
              <w:rPr>
                <w:sz w:val="26"/>
                <w:szCs w:val="26"/>
              </w:rPr>
            </w:pPr>
            <w:proofErr w:type="spellStart"/>
            <w:r w:rsidRPr="007E2C7B">
              <w:rPr>
                <w:sz w:val="26"/>
                <w:szCs w:val="26"/>
              </w:rPr>
              <w:t>Бордач</w:t>
            </w:r>
            <w:r w:rsidR="00381EDC" w:rsidRPr="007E2C7B">
              <w:rPr>
                <w:sz w:val="26"/>
                <w:szCs w:val="26"/>
              </w:rPr>
              <w:t>ё</w:t>
            </w:r>
            <w:r w:rsidRPr="007E2C7B">
              <w:rPr>
                <w:sz w:val="26"/>
                <w:szCs w:val="26"/>
              </w:rPr>
              <w:t>в</w:t>
            </w:r>
            <w:proofErr w:type="spellEnd"/>
            <w:r w:rsidRPr="007E2C7B">
              <w:rPr>
                <w:sz w:val="26"/>
                <w:szCs w:val="26"/>
              </w:rPr>
              <w:t xml:space="preserve"> </w:t>
            </w:r>
            <w:r w:rsidR="00646C7C" w:rsidRPr="007E2C7B">
              <w:rPr>
                <w:sz w:val="26"/>
                <w:szCs w:val="26"/>
              </w:rPr>
              <w:t xml:space="preserve"> </w:t>
            </w:r>
          </w:p>
          <w:p w:rsidR="00923EB5" w:rsidRPr="007E2C7B" w:rsidRDefault="00381EDC" w:rsidP="00A61BB8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Евгений </w:t>
            </w:r>
            <w:proofErr w:type="spellStart"/>
            <w:r w:rsidRPr="007E2C7B">
              <w:rPr>
                <w:sz w:val="26"/>
                <w:szCs w:val="26"/>
              </w:rPr>
              <w:t>Вячеславич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923EB5" w:rsidRPr="007E2C7B" w:rsidRDefault="00923EB5" w:rsidP="00A61BB8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- </w:t>
            </w:r>
            <w:r w:rsidR="008D2B16" w:rsidRPr="007E2C7B">
              <w:rPr>
                <w:sz w:val="26"/>
                <w:szCs w:val="26"/>
              </w:rPr>
              <w:t xml:space="preserve">директор </w:t>
            </w:r>
            <w:r w:rsidRPr="007E2C7B">
              <w:rPr>
                <w:sz w:val="26"/>
                <w:szCs w:val="26"/>
              </w:rPr>
              <w:t>ПМУП «Управление тепловодоснабжения»;</w:t>
            </w:r>
          </w:p>
          <w:p w:rsidR="00F60E73" w:rsidRPr="007E2C7B" w:rsidRDefault="00F60E73" w:rsidP="00A61BB8">
            <w:pPr>
              <w:jc w:val="both"/>
              <w:rPr>
                <w:sz w:val="16"/>
                <w:szCs w:val="16"/>
              </w:rPr>
            </w:pPr>
          </w:p>
        </w:tc>
      </w:tr>
      <w:tr w:rsidR="00155B4E" w:rsidRPr="007E2C7B" w:rsidTr="00ED7BA9">
        <w:trPr>
          <w:trHeight w:val="60"/>
        </w:trPr>
        <w:tc>
          <w:tcPr>
            <w:tcW w:w="4424" w:type="dxa"/>
            <w:shd w:val="clear" w:color="auto" w:fill="auto"/>
          </w:tcPr>
          <w:p w:rsidR="008D2B16" w:rsidRPr="007E2C7B" w:rsidRDefault="008D2B16" w:rsidP="00E24AD7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Каликин </w:t>
            </w:r>
          </w:p>
          <w:p w:rsidR="001B3FC2" w:rsidRPr="007E2C7B" w:rsidRDefault="008D2B16" w:rsidP="00E24AD7">
            <w:pPr>
              <w:ind w:left="743"/>
              <w:rPr>
                <w:sz w:val="26"/>
                <w:szCs w:val="26"/>
                <w:highlight w:val="yellow"/>
              </w:rPr>
            </w:pPr>
            <w:r w:rsidRPr="007E2C7B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5953" w:type="dxa"/>
            <w:shd w:val="clear" w:color="auto" w:fill="auto"/>
          </w:tcPr>
          <w:p w:rsidR="004B2DBE" w:rsidRDefault="00923EB5" w:rsidP="00BF2C41">
            <w:pPr>
              <w:jc w:val="both"/>
              <w:rPr>
                <w:sz w:val="26"/>
                <w:szCs w:val="26"/>
                <w:lang w:eastAsia="ar-SA"/>
              </w:rPr>
            </w:pPr>
            <w:r w:rsidRPr="007E2C7B">
              <w:rPr>
                <w:sz w:val="26"/>
                <w:szCs w:val="26"/>
                <w:lang w:eastAsia="ar-SA"/>
              </w:rPr>
              <w:t>-</w:t>
            </w:r>
            <w:r w:rsidR="006A7A1F" w:rsidRPr="007E2C7B">
              <w:rPr>
                <w:sz w:val="26"/>
                <w:szCs w:val="26"/>
                <w:lang w:eastAsia="ar-SA"/>
              </w:rPr>
              <w:t xml:space="preserve"> </w:t>
            </w:r>
            <w:r w:rsidR="004924D8" w:rsidRPr="007E2C7B">
              <w:rPr>
                <w:sz w:val="26"/>
                <w:szCs w:val="26"/>
                <w:lang w:eastAsia="ar-SA"/>
              </w:rPr>
              <w:t>генеральн</w:t>
            </w:r>
            <w:r w:rsidR="006A7A1F" w:rsidRPr="007E2C7B">
              <w:rPr>
                <w:sz w:val="26"/>
                <w:szCs w:val="26"/>
                <w:lang w:eastAsia="ar-SA"/>
              </w:rPr>
              <w:t>ый</w:t>
            </w:r>
            <w:r w:rsidR="004924D8" w:rsidRPr="007E2C7B">
              <w:rPr>
                <w:sz w:val="26"/>
                <w:szCs w:val="26"/>
                <w:lang w:eastAsia="ar-SA"/>
              </w:rPr>
              <w:t xml:space="preserve"> </w:t>
            </w:r>
            <w:r w:rsidR="006A7A1F" w:rsidRPr="007E2C7B">
              <w:rPr>
                <w:sz w:val="26"/>
                <w:szCs w:val="26"/>
                <w:lang w:eastAsia="ar-SA"/>
              </w:rPr>
              <w:t xml:space="preserve">директор </w:t>
            </w:r>
            <w:r w:rsidR="00155B4E" w:rsidRPr="007E2C7B">
              <w:rPr>
                <w:sz w:val="26"/>
                <w:szCs w:val="26"/>
                <w:lang w:eastAsia="ar-SA"/>
              </w:rPr>
              <w:t>М</w:t>
            </w:r>
            <w:r w:rsidR="0048554B" w:rsidRPr="007E2C7B">
              <w:rPr>
                <w:sz w:val="26"/>
                <w:szCs w:val="26"/>
                <w:lang w:eastAsia="ar-SA"/>
              </w:rPr>
              <w:t xml:space="preserve">П </w:t>
            </w:r>
            <w:r w:rsidR="00155B4E" w:rsidRPr="007E2C7B">
              <w:rPr>
                <w:sz w:val="26"/>
                <w:szCs w:val="26"/>
                <w:lang w:eastAsia="ar-SA"/>
              </w:rPr>
              <w:t>Нефтеюганское районное муниципальное унитарное «Торгово-транспортное предприятие»</w:t>
            </w:r>
            <w:r w:rsidRPr="007E2C7B">
              <w:rPr>
                <w:sz w:val="26"/>
                <w:szCs w:val="26"/>
                <w:lang w:eastAsia="ar-SA"/>
              </w:rPr>
              <w:t>;</w:t>
            </w:r>
          </w:p>
          <w:p w:rsidR="007E2C7B" w:rsidRPr="007E2C7B" w:rsidRDefault="007E2C7B" w:rsidP="00BF2C41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B3FC2" w:rsidRPr="007E2C7B" w:rsidTr="00ED7BA9">
        <w:tc>
          <w:tcPr>
            <w:tcW w:w="4424" w:type="dxa"/>
            <w:shd w:val="clear" w:color="auto" w:fill="auto"/>
          </w:tcPr>
          <w:p w:rsidR="001B3FC2" w:rsidRPr="007E2C7B" w:rsidRDefault="001B3FC2" w:rsidP="00A61BB8">
            <w:pPr>
              <w:ind w:left="743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Сазонова</w:t>
            </w:r>
          </w:p>
          <w:p w:rsidR="001B3FC2" w:rsidRPr="007E2C7B" w:rsidRDefault="00ED367C" w:rsidP="00A61BB8">
            <w:pPr>
              <w:ind w:left="743"/>
              <w:rPr>
                <w:sz w:val="16"/>
                <w:szCs w:val="16"/>
              </w:rPr>
            </w:pPr>
            <w:r w:rsidRPr="007E2C7B">
              <w:rPr>
                <w:sz w:val="26"/>
                <w:szCs w:val="26"/>
              </w:rPr>
              <w:t>Раиса Олеговна</w:t>
            </w:r>
            <w:r w:rsidR="001B3FC2" w:rsidRPr="007E2C7B">
              <w:rPr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1B3FC2" w:rsidRPr="007E2C7B" w:rsidRDefault="001B3FC2" w:rsidP="00A61BB8">
            <w:pPr>
              <w:jc w:val="both"/>
              <w:rPr>
                <w:sz w:val="20"/>
                <w:szCs w:val="20"/>
              </w:rPr>
            </w:pPr>
            <w:r w:rsidRPr="007E2C7B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7E2C7B">
              <w:rPr>
                <w:sz w:val="26"/>
                <w:szCs w:val="26"/>
              </w:rPr>
              <w:t>заведующий НРМДОБУ «Детский сад «Теремок</w:t>
            </w:r>
            <w:r w:rsidRPr="007E2C7B">
              <w:rPr>
                <w:color w:val="000000" w:themeColor="text1"/>
                <w:sz w:val="26"/>
                <w:szCs w:val="26"/>
              </w:rPr>
              <w:t>»;</w:t>
            </w:r>
          </w:p>
          <w:p w:rsidR="001B3FC2" w:rsidRPr="007E2C7B" w:rsidRDefault="001B3FC2" w:rsidP="00A61BB8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75942" w:rsidRPr="007E2C7B" w:rsidTr="00ED7BA9">
        <w:trPr>
          <w:trHeight w:val="559"/>
        </w:trPr>
        <w:tc>
          <w:tcPr>
            <w:tcW w:w="4424" w:type="dxa"/>
            <w:shd w:val="clear" w:color="auto" w:fill="FFFFFF"/>
          </w:tcPr>
          <w:p w:rsidR="00875942" w:rsidRPr="007E2C7B" w:rsidRDefault="007E2C7B" w:rsidP="00875942">
            <w:pPr>
              <w:spacing w:after="120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lastRenderedPageBreak/>
              <w:t xml:space="preserve">      </w:t>
            </w:r>
            <w:r w:rsidR="00ED7BA9">
              <w:rPr>
                <w:sz w:val="26"/>
                <w:szCs w:val="26"/>
              </w:rPr>
              <w:t xml:space="preserve">     </w:t>
            </w:r>
            <w:r w:rsidR="00875942" w:rsidRPr="007E2C7B">
              <w:rPr>
                <w:sz w:val="26"/>
                <w:szCs w:val="26"/>
              </w:rPr>
              <w:t>Белоногова</w:t>
            </w:r>
            <w:r w:rsidR="00875942" w:rsidRPr="007E2C7B">
              <w:rPr>
                <w:sz w:val="26"/>
                <w:szCs w:val="26"/>
              </w:rPr>
              <w:br/>
            </w:r>
            <w:r w:rsidR="00EB0035" w:rsidRPr="007E2C7B">
              <w:rPr>
                <w:sz w:val="26"/>
                <w:szCs w:val="26"/>
              </w:rPr>
              <w:t xml:space="preserve">           </w:t>
            </w:r>
            <w:r w:rsidR="00875942" w:rsidRPr="007E2C7B">
              <w:rPr>
                <w:sz w:val="26"/>
                <w:szCs w:val="26"/>
              </w:rPr>
              <w:t>Людмила Сергеевна</w:t>
            </w:r>
          </w:p>
        </w:tc>
        <w:tc>
          <w:tcPr>
            <w:tcW w:w="5953" w:type="dxa"/>
            <w:shd w:val="clear" w:color="auto" w:fill="FFFFFF"/>
          </w:tcPr>
          <w:p w:rsidR="001F7F00" w:rsidRDefault="001F7F00" w:rsidP="00EB0035">
            <w:pPr>
              <w:spacing w:after="120"/>
              <w:rPr>
                <w:sz w:val="26"/>
                <w:szCs w:val="26"/>
              </w:rPr>
            </w:pPr>
          </w:p>
          <w:p w:rsidR="00875942" w:rsidRPr="007E2C7B" w:rsidRDefault="00EB0035" w:rsidP="00EB0035">
            <w:pPr>
              <w:spacing w:after="120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- г</w:t>
            </w:r>
            <w:r w:rsidR="00875942" w:rsidRPr="007E2C7B">
              <w:rPr>
                <w:sz w:val="26"/>
                <w:szCs w:val="26"/>
              </w:rPr>
              <w:t>енеральный директор ООО «Правдинка-Плюс»</w:t>
            </w:r>
            <w:r w:rsidRPr="007E2C7B">
              <w:rPr>
                <w:sz w:val="26"/>
                <w:szCs w:val="26"/>
              </w:rPr>
              <w:t>.</w:t>
            </w:r>
          </w:p>
        </w:tc>
      </w:tr>
      <w:tr w:rsidR="00155B4E" w:rsidRPr="007E2C7B" w:rsidTr="00ED7BA9">
        <w:tc>
          <w:tcPr>
            <w:tcW w:w="10377" w:type="dxa"/>
            <w:gridSpan w:val="2"/>
            <w:shd w:val="clear" w:color="auto" w:fill="auto"/>
          </w:tcPr>
          <w:p w:rsidR="00155B4E" w:rsidRPr="007E2C7B" w:rsidRDefault="00155B4E" w:rsidP="004B2DBE">
            <w:pPr>
              <w:ind w:left="743"/>
              <w:jc w:val="both"/>
              <w:rPr>
                <w:b/>
                <w:sz w:val="26"/>
                <w:szCs w:val="26"/>
              </w:rPr>
            </w:pPr>
          </w:p>
          <w:p w:rsidR="00155B4E" w:rsidRPr="007E2C7B" w:rsidRDefault="00155B4E" w:rsidP="004B2DBE">
            <w:pPr>
              <w:ind w:left="743"/>
              <w:jc w:val="both"/>
              <w:rPr>
                <w:b/>
                <w:sz w:val="26"/>
                <w:szCs w:val="26"/>
              </w:rPr>
            </w:pPr>
            <w:r w:rsidRPr="007E2C7B">
              <w:rPr>
                <w:b/>
                <w:sz w:val="26"/>
                <w:szCs w:val="26"/>
              </w:rPr>
              <w:t>От Нефтеюганского территориального объединения организаций профсоюзов:</w:t>
            </w:r>
          </w:p>
          <w:p w:rsidR="00155B4E" w:rsidRPr="007E2C7B" w:rsidRDefault="00155B4E" w:rsidP="00155B4E">
            <w:pPr>
              <w:jc w:val="both"/>
            </w:pPr>
          </w:p>
        </w:tc>
      </w:tr>
      <w:tr w:rsidR="00875942" w:rsidRPr="007E2C7B" w:rsidTr="00ED7BA9">
        <w:trPr>
          <w:trHeight w:val="2183"/>
        </w:trPr>
        <w:tc>
          <w:tcPr>
            <w:tcW w:w="4424" w:type="dxa"/>
            <w:shd w:val="clear" w:color="auto" w:fill="auto"/>
          </w:tcPr>
          <w:p w:rsidR="00875942" w:rsidRPr="007E2C7B" w:rsidRDefault="00875942" w:rsidP="00875942">
            <w:pPr>
              <w:pStyle w:val="ad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           </w:t>
            </w:r>
            <w:r w:rsidRPr="007E2C7B">
              <w:rPr>
                <w:color w:val="000000"/>
                <w:sz w:val="26"/>
                <w:szCs w:val="26"/>
              </w:rPr>
              <w:t>Бородин</w:t>
            </w:r>
          </w:p>
          <w:p w:rsidR="00875942" w:rsidRPr="007E2C7B" w:rsidRDefault="00875942" w:rsidP="00875942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E2C7B">
              <w:rPr>
                <w:color w:val="000000"/>
                <w:sz w:val="26"/>
                <w:szCs w:val="26"/>
              </w:rPr>
              <w:t xml:space="preserve">           Виктор Владимирович</w:t>
            </w:r>
          </w:p>
        </w:tc>
        <w:tc>
          <w:tcPr>
            <w:tcW w:w="5953" w:type="dxa"/>
            <w:shd w:val="clear" w:color="auto" w:fill="auto"/>
          </w:tcPr>
          <w:p w:rsidR="00875942" w:rsidRPr="007E2C7B" w:rsidRDefault="00875942" w:rsidP="00875942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 -председатель первичной профсоюзной организации Управлений подготовки и перекачки нефти и сбора, и использования нефтяного газа ООО «РН-Юганскнефтегаз», координатор стороны полномочных представителей Нефтеюганского территориального объединения организаций профсоюзов;</w:t>
            </w:r>
          </w:p>
          <w:p w:rsidR="0012168F" w:rsidRPr="007E2C7B" w:rsidRDefault="0012168F" w:rsidP="0087594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75942" w:rsidRPr="007E2C7B" w:rsidTr="00ED7BA9">
        <w:tc>
          <w:tcPr>
            <w:tcW w:w="4424" w:type="dxa"/>
            <w:shd w:val="clear" w:color="auto" w:fill="auto"/>
          </w:tcPr>
          <w:p w:rsidR="00875942" w:rsidRPr="007E2C7B" w:rsidRDefault="00875942" w:rsidP="00875942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           Берлева </w:t>
            </w:r>
            <w:r w:rsidRPr="007E2C7B">
              <w:rPr>
                <w:sz w:val="26"/>
                <w:szCs w:val="26"/>
              </w:rPr>
              <w:br/>
              <w:t xml:space="preserve">           Наталья Валерьевна</w:t>
            </w:r>
          </w:p>
        </w:tc>
        <w:tc>
          <w:tcPr>
            <w:tcW w:w="5953" w:type="dxa"/>
            <w:shd w:val="clear" w:color="auto" w:fill="auto"/>
          </w:tcPr>
          <w:p w:rsidR="0012168F" w:rsidRPr="007E2C7B" w:rsidRDefault="00875942" w:rsidP="00875942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- председатель Нефтеюганского территориального объединения организаций профсоюзов;</w:t>
            </w:r>
          </w:p>
          <w:p w:rsidR="007E2C7B" w:rsidRPr="007E2C7B" w:rsidRDefault="007E2C7B" w:rsidP="00875942">
            <w:pPr>
              <w:jc w:val="both"/>
              <w:rPr>
                <w:sz w:val="16"/>
                <w:szCs w:val="16"/>
              </w:rPr>
            </w:pPr>
          </w:p>
        </w:tc>
      </w:tr>
      <w:tr w:rsidR="00381EDC" w:rsidRPr="007E2C7B" w:rsidTr="00ED7BA9">
        <w:trPr>
          <w:trHeight w:val="793"/>
        </w:trPr>
        <w:tc>
          <w:tcPr>
            <w:tcW w:w="4424" w:type="dxa"/>
            <w:shd w:val="clear" w:color="auto" w:fill="auto"/>
          </w:tcPr>
          <w:p w:rsidR="00381EDC" w:rsidRPr="007E2C7B" w:rsidRDefault="00381EDC" w:rsidP="00381EDC">
            <w:pPr>
              <w:ind w:firstLine="708"/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Банникова </w:t>
            </w:r>
          </w:p>
          <w:p w:rsidR="00381EDC" w:rsidRPr="007E2C7B" w:rsidRDefault="00381EDC" w:rsidP="00381EDC">
            <w:pPr>
              <w:ind w:firstLine="708"/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Ольга Николаевна</w:t>
            </w:r>
          </w:p>
          <w:p w:rsidR="007E2C7B" w:rsidRPr="007E2C7B" w:rsidRDefault="007E2C7B" w:rsidP="00381EDC">
            <w:pPr>
              <w:ind w:firstLine="708"/>
              <w:jc w:val="both"/>
              <w:rPr>
                <w:sz w:val="8"/>
                <w:szCs w:val="8"/>
              </w:rPr>
            </w:pPr>
          </w:p>
        </w:tc>
        <w:tc>
          <w:tcPr>
            <w:tcW w:w="5953" w:type="dxa"/>
            <w:shd w:val="clear" w:color="auto" w:fill="auto"/>
          </w:tcPr>
          <w:p w:rsidR="00381EDC" w:rsidRPr="007E2C7B" w:rsidRDefault="00381EDC" w:rsidP="00381EDC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- </w:t>
            </w:r>
            <w:r w:rsidRPr="007E2C7B">
              <w:rPr>
                <w:color w:val="000000"/>
                <w:sz w:val="26"/>
                <w:szCs w:val="26"/>
              </w:rPr>
              <w:t>председатель районного комитета профсоюза работников образования;</w:t>
            </w:r>
          </w:p>
        </w:tc>
      </w:tr>
      <w:tr w:rsidR="00EB0035" w:rsidRPr="007E2C7B" w:rsidTr="00ED7BA9">
        <w:trPr>
          <w:trHeight w:val="944"/>
        </w:trPr>
        <w:tc>
          <w:tcPr>
            <w:tcW w:w="4424" w:type="dxa"/>
            <w:shd w:val="clear" w:color="auto" w:fill="FFFFFF"/>
          </w:tcPr>
          <w:p w:rsidR="00EB0035" w:rsidRPr="007E2C7B" w:rsidRDefault="00EB0035" w:rsidP="00EB0035">
            <w:pPr>
              <w:spacing w:after="120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           Ромашко</w:t>
            </w:r>
            <w:r w:rsidRPr="007E2C7B">
              <w:rPr>
                <w:sz w:val="26"/>
                <w:szCs w:val="26"/>
              </w:rPr>
              <w:br/>
              <w:t xml:space="preserve">           Елена Михайловна</w:t>
            </w:r>
          </w:p>
        </w:tc>
        <w:tc>
          <w:tcPr>
            <w:tcW w:w="5953" w:type="dxa"/>
            <w:shd w:val="clear" w:color="auto" w:fill="FFFFFF"/>
          </w:tcPr>
          <w:p w:rsidR="007E2C7B" w:rsidRPr="007E2C7B" w:rsidRDefault="00EB0035" w:rsidP="008D2B16">
            <w:pPr>
              <w:spacing w:after="120"/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>- председатель Нефтеюганской территориальной организации профсоюзов работников здравоохранения</w:t>
            </w:r>
            <w:r w:rsidR="00381EDC" w:rsidRPr="007E2C7B">
              <w:rPr>
                <w:sz w:val="26"/>
                <w:szCs w:val="26"/>
              </w:rPr>
              <w:t>;</w:t>
            </w:r>
          </w:p>
        </w:tc>
      </w:tr>
      <w:tr w:rsidR="00875942" w:rsidRPr="007E2C7B" w:rsidTr="00ED7BA9">
        <w:trPr>
          <w:trHeight w:val="1088"/>
        </w:trPr>
        <w:tc>
          <w:tcPr>
            <w:tcW w:w="4424" w:type="dxa"/>
            <w:shd w:val="clear" w:color="auto" w:fill="auto"/>
          </w:tcPr>
          <w:p w:rsidR="00875942" w:rsidRPr="007E2C7B" w:rsidRDefault="00875942" w:rsidP="00875942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            Исайкина </w:t>
            </w:r>
          </w:p>
          <w:p w:rsidR="00875942" w:rsidRPr="007E2C7B" w:rsidRDefault="00875942" w:rsidP="00875942">
            <w:pPr>
              <w:jc w:val="both"/>
              <w:rPr>
                <w:sz w:val="26"/>
                <w:szCs w:val="26"/>
              </w:rPr>
            </w:pPr>
            <w:r w:rsidRPr="007E2C7B">
              <w:rPr>
                <w:sz w:val="26"/>
                <w:szCs w:val="26"/>
              </w:rPr>
              <w:t xml:space="preserve">            Алена Валентиновна                        </w:t>
            </w:r>
          </w:p>
        </w:tc>
        <w:tc>
          <w:tcPr>
            <w:tcW w:w="5953" w:type="dxa"/>
            <w:shd w:val="clear" w:color="auto" w:fill="auto"/>
          </w:tcPr>
          <w:p w:rsidR="00875942" w:rsidRPr="007E2C7B" w:rsidRDefault="00875942" w:rsidP="00875942">
            <w:pPr>
              <w:jc w:val="both"/>
              <w:rPr>
                <w:color w:val="000000"/>
                <w:sz w:val="26"/>
                <w:szCs w:val="26"/>
              </w:rPr>
            </w:pPr>
            <w:r w:rsidRPr="007E2C7B">
              <w:rPr>
                <w:color w:val="000000"/>
                <w:sz w:val="26"/>
                <w:szCs w:val="26"/>
              </w:rPr>
              <w:t>-председатель первичной профсоюзной организации Управления тепловодоснабжения ООО «РН-Юганскнефтегаз»</w:t>
            </w:r>
            <w:r w:rsidR="00381EDC" w:rsidRPr="007E2C7B">
              <w:rPr>
                <w:color w:val="000000"/>
                <w:sz w:val="26"/>
                <w:szCs w:val="26"/>
              </w:rPr>
              <w:t>.</w:t>
            </w:r>
          </w:p>
          <w:p w:rsidR="00875942" w:rsidRPr="007E2C7B" w:rsidRDefault="00875942" w:rsidP="00875942">
            <w:pPr>
              <w:jc w:val="both"/>
              <w:rPr>
                <w:sz w:val="10"/>
                <w:szCs w:val="10"/>
              </w:rPr>
            </w:pPr>
          </w:p>
        </w:tc>
      </w:tr>
      <w:tr w:rsidR="001B29A1" w:rsidRPr="007E2C7B" w:rsidTr="00ED7BA9">
        <w:tc>
          <w:tcPr>
            <w:tcW w:w="4424" w:type="dxa"/>
            <w:shd w:val="clear" w:color="auto" w:fill="auto"/>
          </w:tcPr>
          <w:p w:rsidR="001B29A1" w:rsidRPr="007E2C7B" w:rsidRDefault="001B29A1" w:rsidP="00875942">
            <w:pPr>
              <w:jc w:val="both"/>
              <w:rPr>
                <w:b/>
                <w:sz w:val="26"/>
                <w:szCs w:val="26"/>
              </w:rPr>
            </w:pPr>
            <w:r w:rsidRPr="007E2C7B">
              <w:rPr>
                <w:b/>
                <w:sz w:val="26"/>
                <w:szCs w:val="26"/>
              </w:rPr>
              <w:t xml:space="preserve">            Приглашенные:</w:t>
            </w:r>
          </w:p>
          <w:p w:rsidR="0012168F" w:rsidRPr="007E2C7B" w:rsidRDefault="0012168F" w:rsidP="0087594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1B29A1" w:rsidRPr="007E2C7B" w:rsidRDefault="001B29A1" w:rsidP="00875942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6275A" w:rsidRPr="007E2C7B" w:rsidTr="00ED7BA9">
        <w:tc>
          <w:tcPr>
            <w:tcW w:w="4424" w:type="dxa"/>
            <w:shd w:val="clear" w:color="auto" w:fill="auto"/>
          </w:tcPr>
          <w:p w:rsidR="0076275A" w:rsidRPr="0076275A" w:rsidRDefault="0076275A" w:rsidP="00875942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</w:t>
            </w:r>
            <w:r w:rsidRPr="0076275A">
              <w:rPr>
                <w:sz w:val="26"/>
                <w:szCs w:val="26"/>
              </w:rPr>
              <w:t xml:space="preserve">Котова </w:t>
            </w:r>
          </w:p>
          <w:p w:rsidR="0076275A" w:rsidRPr="007E2C7B" w:rsidRDefault="0076275A" w:rsidP="00875942">
            <w:pPr>
              <w:jc w:val="both"/>
              <w:rPr>
                <w:b/>
                <w:sz w:val="26"/>
                <w:szCs w:val="26"/>
              </w:rPr>
            </w:pPr>
            <w:r w:rsidRPr="0076275A">
              <w:rPr>
                <w:sz w:val="26"/>
                <w:szCs w:val="26"/>
              </w:rPr>
              <w:t xml:space="preserve">           Надежда Васильевна</w:t>
            </w:r>
          </w:p>
        </w:tc>
        <w:tc>
          <w:tcPr>
            <w:tcW w:w="5953" w:type="dxa"/>
            <w:shd w:val="clear" w:color="auto" w:fill="auto"/>
          </w:tcPr>
          <w:p w:rsidR="0076275A" w:rsidRDefault="0076275A" w:rsidP="00875942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76275A">
              <w:rPr>
                <w:color w:val="000000"/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  <w:r w:rsidR="00755E5C">
              <w:rPr>
                <w:color w:val="000000"/>
                <w:sz w:val="26"/>
                <w:szCs w:val="26"/>
              </w:rPr>
              <w:t>;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755E5C" w:rsidRPr="007E2C7B" w:rsidRDefault="00755E5C" w:rsidP="00875942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BF6146" w:rsidRPr="007E2C7B" w:rsidTr="00ED7BA9">
        <w:tc>
          <w:tcPr>
            <w:tcW w:w="4424" w:type="dxa"/>
            <w:shd w:val="clear" w:color="auto" w:fill="auto"/>
          </w:tcPr>
          <w:p w:rsidR="00755E5C" w:rsidRPr="00755E5C" w:rsidRDefault="00755E5C" w:rsidP="00875942">
            <w:pPr>
              <w:jc w:val="both"/>
              <w:rPr>
                <w:sz w:val="26"/>
                <w:szCs w:val="26"/>
              </w:rPr>
            </w:pPr>
            <w:r w:rsidRPr="00755E5C">
              <w:rPr>
                <w:sz w:val="26"/>
                <w:szCs w:val="26"/>
              </w:rPr>
              <w:t xml:space="preserve">           </w:t>
            </w:r>
            <w:proofErr w:type="spellStart"/>
            <w:r w:rsidRPr="00755E5C">
              <w:rPr>
                <w:sz w:val="26"/>
                <w:szCs w:val="26"/>
              </w:rPr>
              <w:t>Гасан-заде</w:t>
            </w:r>
            <w:proofErr w:type="spellEnd"/>
          </w:p>
          <w:p w:rsidR="00BF6146" w:rsidRPr="00755E5C" w:rsidRDefault="00755E5C" w:rsidP="00875942">
            <w:pPr>
              <w:jc w:val="both"/>
              <w:rPr>
                <w:sz w:val="26"/>
                <w:szCs w:val="26"/>
              </w:rPr>
            </w:pPr>
            <w:r w:rsidRPr="00755E5C">
              <w:rPr>
                <w:sz w:val="26"/>
                <w:szCs w:val="26"/>
              </w:rPr>
              <w:t xml:space="preserve">           Елена Геннадьевна </w:t>
            </w:r>
          </w:p>
        </w:tc>
        <w:tc>
          <w:tcPr>
            <w:tcW w:w="5953" w:type="dxa"/>
            <w:shd w:val="clear" w:color="auto" w:fill="auto"/>
          </w:tcPr>
          <w:p w:rsidR="00BF6146" w:rsidRDefault="00755E5C" w:rsidP="00875942">
            <w:pPr>
              <w:jc w:val="both"/>
              <w:rPr>
                <w:color w:val="000000"/>
                <w:sz w:val="26"/>
                <w:szCs w:val="26"/>
              </w:rPr>
            </w:pPr>
            <w:r w:rsidRPr="00755E5C">
              <w:rPr>
                <w:color w:val="000000"/>
                <w:sz w:val="26"/>
                <w:szCs w:val="26"/>
              </w:rPr>
              <w:t>- заместитель председателя комитета по экономической политике и предпринимательству администрации Нефтеюганского района</w:t>
            </w:r>
            <w:r w:rsidR="00ED7BA9">
              <w:rPr>
                <w:color w:val="000000"/>
                <w:sz w:val="26"/>
                <w:szCs w:val="26"/>
              </w:rPr>
              <w:t>;</w:t>
            </w:r>
            <w:r w:rsidRPr="00755E5C">
              <w:rPr>
                <w:color w:val="000000"/>
                <w:sz w:val="26"/>
                <w:szCs w:val="26"/>
              </w:rPr>
              <w:t xml:space="preserve"> </w:t>
            </w:r>
          </w:p>
          <w:p w:rsidR="00ED7BA9" w:rsidRPr="00755E5C" w:rsidRDefault="00ED7BA9" w:rsidP="0087594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55E5C" w:rsidRPr="007E2C7B" w:rsidTr="00ED7BA9">
        <w:tc>
          <w:tcPr>
            <w:tcW w:w="4424" w:type="dxa"/>
            <w:shd w:val="clear" w:color="auto" w:fill="auto"/>
          </w:tcPr>
          <w:p w:rsidR="00AD184E" w:rsidRPr="00AD184E" w:rsidRDefault="00AD184E" w:rsidP="00AD184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          </w:t>
            </w:r>
            <w:r w:rsidR="00ED7BA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184E">
              <w:rPr>
                <w:color w:val="000000"/>
                <w:sz w:val="26"/>
                <w:szCs w:val="26"/>
              </w:rPr>
              <w:t>Загородникова</w:t>
            </w:r>
            <w:proofErr w:type="spellEnd"/>
            <w:r w:rsidRPr="00AD184E">
              <w:rPr>
                <w:color w:val="000000"/>
                <w:sz w:val="26"/>
                <w:szCs w:val="26"/>
              </w:rPr>
              <w:t xml:space="preserve"> </w:t>
            </w:r>
          </w:p>
          <w:p w:rsidR="00755E5C" w:rsidRDefault="00AD184E" w:rsidP="00AD184E">
            <w:pPr>
              <w:jc w:val="both"/>
              <w:rPr>
                <w:i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="00ED7BA9">
              <w:rPr>
                <w:color w:val="000000"/>
                <w:sz w:val="26"/>
                <w:szCs w:val="26"/>
              </w:rPr>
              <w:t xml:space="preserve"> </w:t>
            </w:r>
            <w:r w:rsidRPr="00AD184E">
              <w:rPr>
                <w:color w:val="000000"/>
                <w:sz w:val="26"/>
                <w:szCs w:val="26"/>
              </w:rPr>
              <w:t>Ольга Васильевна</w:t>
            </w:r>
          </w:p>
        </w:tc>
        <w:tc>
          <w:tcPr>
            <w:tcW w:w="5953" w:type="dxa"/>
            <w:shd w:val="clear" w:color="auto" w:fill="auto"/>
          </w:tcPr>
          <w:p w:rsidR="00755E5C" w:rsidRPr="00AD184E" w:rsidRDefault="00AD184E" w:rsidP="00AD184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AD184E">
              <w:rPr>
                <w:sz w:val="26"/>
                <w:szCs w:val="26"/>
              </w:rPr>
              <w:t xml:space="preserve">- начальник </w:t>
            </w:r>
            <w:r w:rsidRPr="00AD184E">
              <w:rPr>
                <w:color w:val="000000"/>
                <w:sz w:val="26"/>
                <w:szCs w:val="26"/>
              </w:rPr>
              <w:t xml:space="preserve">Управления социальной защиты населения по </w:t>
            </w:r>
            <w:proofErr w:type="spellStart"/>
            <w:r w:rsidRPr="00AD184E">
              <w:rPr>
                <w:color w:val="000000"/>
                <w:sz w:val="26"/>
                <w:szCs w:val="26"/>
              </w:rPr>
              <w:t>г.Нефтеюганску</w:t>
            </w:r>
            <w:proofErr w:type="spellEnd"/>
            <w:r w:rsidRPr="00AD184E">
              <w:rPr>
                <w:color w:val="000000"/>
                <w:sz w:val="26"/>
                <w:szCs w:val="26"/>
              </w:rPr>
              <w:t xml:space="preserve"> и Нефтеюганскому району</w:t>
            </w:r>
            <w:r w:rsidR="00ED7BA9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374DA5" w:rsidRDefault="00374DA5" w:rsidP="001E7BA9">
      <w:pPr>
        <w:contextualSpacing/>
        <w:rPr>
          <w:sz w:val="26"/>
          <w:szCs w:val="26"/>
        </w:rPr>
      </w:pPr>
    </w:p>
    <w:p w:rsidR="007E2C7B" w:rsidRDefault="007E2C7B" w:rsidP="001E7BA9">
      <w:pPr>
        <w:contextualSpacing/>
        <w:rPr>
          <w:sz w:val="26"/>
          <w:szCs w:val="26"/>
        </w:rPr>
      </w:pPr>
    </w:p>
    <w:p w:rsidR="007D4494" w:rsidRDefault="000413F8" w:rsidP="000413F8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ХОД ЗАСЕДАНИЯ:</w:t>
      </w:r>
    </w:p>
    <w:p w:rsidR="00D378B4" w:rsidRPr="00335FB0" w:rsidRDefault="00D378B4" w:rsidP="000413F8">
      <w:pPr>
        <w:ind w:firstLine="709"/>
        <w:contextualSpacing/>
        <w:jc w:val="both"/>
        <w:rPr>
          <w:sz w:val="16"/>
          <w:szCs w:val="16"/>
        </w:rPr>
      </w:pPr>
    </w:p>
    <w:p w:rsidR="0021629D" w:rsidRPr="00755E5C" w:rsidRDefault="006A1EAA" w:rsidP="00755E5C">
      <w:pPr>
        <w:ind w:firstLine="709"/>
        <w:contextualSpacing/>
        <w:jc w:val="both"/>
        <w:rPr>
          <w:sz w:val="26"/>
          <w:szCs w:val="26"/>
        </w:rPr>
      </w:pPr>
      <w:r w:rsidRPr="00755E5C">
        <w:rPr>
          <w:sz w:val="26"/>
          <w:szCs w:val="26"/>
        </w:rPr>
        <w:t>Рассмотрение вопросов по повестке дня:</w:t>
      </w:r>
    </w:p>
    <w:p w:rsidR="0076275A" w:rsidRPr="00755E5C" w:rsidRDefault="0021629D" w:rsidP="0076275A">
      <w:pPr>
        <w:ind w:firstLine="708"/>
        <w:jc w:val="both"/>
        <w:rPr>
          <w:b/>
          <w:sz w:val="26"/>
          <w:szCs w:val="26"/>
        </w:rPr>
      </w:pPr>
      <w:r w:rsidRPr="00755E5C">
        <w:rPr>
          <w:b/>
          <w:sz w:val="26"/>
          <w:szCs w:val="26"/>
        </w:rPr>
        <w:t xml:space="preserve">1. </w:t>
      </w:r>
      <w:r w:rsidR="0076275A" w:rsidRPr="00755E5C">
        <w:rPr>
          <w:b/>
          <w:sz w:val="26"/>
          <w:szCs w:val="26"/>
        </w:rPr>
        <w:t>О мероприятиях по организации летнего оздоровления, отдыха и занятости етей и подростков Нефтеюганского района в 2021 году.</w:t>
      </w:r>
    </w:p>
    <w:p w:rsidR="0076275A" w:rsidRPr="00755E5C" w:rsidRDefault="00530109" w:rsidP="0076275A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Информация </w:t>
      </w:r>
      <w:r w:rsidR="0076275A" w:rsidRPr="00755E5C">
        <w:rPr>
          <w:i/>
          <w:sz w:val="26"/>
          <w:szCs w:val="26"/>
        </w:rPr>
        <w:t>директор</w:t>
      </w:r>
      <w:r>
        <w:rPr>
          <w:i/>
          <w:sz w:val="26"/>
          <w:szCs w:val="26"/>
        </w:rPr>
        <w:t>а</w:t>
      </w:r>
      <w:r w:rsidR="0076275A" w:rsidRPr="00755E5C">
        <w:rPr>
          <w:i/>
          <w:sz w:val="26"/>
          <w:szCs w:val="26"/>
        </w:rPr>
        <w:t xml:space="preserve"> департамента образования и молодежной политики Нефтеюганского района Котов</w:t>
      </w:r>
      <w:r>
        <w:rPr>
          <w:i/>
          <w:sz w:val="26"/>
          <w:szCs w:val="26"/>
        </w:rPr>
        <w:t>ой</w:t>
      </w:r>
      <w:r w:rsidR="0076275A" w:rsidRPr="00755E5C">
        <w:rPr>
          <w:i/>
          <w:sz w:val="26"/>
          <w:szCs w:val="26"/>
        </w:rPr>
        <w:t xml:space="preserve"> Надежд</w:t>
      </w:r>
      <w:r>
        <w:rPr>
          <w:i/>
          <w:sz w:val="26"/>
          <w:szCs w:val="26"/>
        </w:rPr>
        <w:t>ы</w:t>
      </w:r>
      <w:r w:rsidR="0076275A" w:rsidRPr="00755E5C">
        <w:rPr>
          <w:i/>
          <w:sz w:val="26"/>
          <w:szCs w:val="26"/>
        </w:rPr>
        <w:t xml:space="preserve"> Васильевн</w:t>
      </w:r>
      <w:r>
        <w:rPr>
          <w:i/>
          <w:sz w:val="26"/>
          <w:szCs w:val="26"/>
        </w:rPr>
        <w:t>ы</w:t>
      </w:r>
      <w:r w:rsidR="0076275A" w:rsidRPr="00755E5C">
        <w:rPr>
          <w:i/>
          <w:sz w:val="26"/>
          <w:szCs w:val="26"/>
        </w:rPr>
        <w:t>:</w:t>
      </w:r>
    </w:p>
    <w:p w:rsidR="0076275A" w:rsidRPr="00755E5C" w:rsidRDefault="00D77251" w:rsidP="0076275A">
      <w:pPr>
        <w:ind w:firstLine="708"/>
        <w:jc w:val="both"/>
        <w:rPr>
          <w:b/>
          <w:i/>
          <w:sz w:val="26"/>
          <w:szCs w:val="26"/>
        </w:rPr>
      </w:pPr>
      <w:r w:rsidRPr="00755E5C">
        <w:rPr>
          <w:i/>
          <w:sz w:val="26"/>
          <w:szCs w:val="26"/>
        </w:rPr>
        <w:t xml:space="preserve"> </w:t>
      </w:r>
      <w:r w:rsidR="0076275A" w:rsidRPr="00755E5C">
        <w:rPr>
          <w:sz w:val="26"/>
          <w:szCs w:val="26"/>
        </w:rPr>
        <w:t xml:space="preserve">Организация и проведение детской оздоровительной кампании в Ханты-Мансийском автономном округе – Югре, обеспечение безопасного и качественного </w:t>
      </w:r>
      <w:r w:rsidR="0076275A" w:rsidRPr="00755E5C">
        <w:rPr>
          <w:sz w:val="26"/>
          <w:szCs w:val="26"/>
        </w:rPr>
        <w:lastRenderedPageBreak/>
        <w:t xml:space="preserve">оздоровительного отдыха – одна из важных практических мер и действенных форм поддержки семей с детьми. Организация отдыха и оздоровления детей – одно из мероприятий </w:t>
      </w:r>
      <w:r w:rsidR="0076275A" w:rsidRPr="00755E5C">
        <w:rPr>
          <w:rFonts w:eastAsia="Calibri"/>
          <w:sz w:val="26"/>
          <w:szCs w:val="26"/>
        </w:rPr>
        <w:t xml:space="preserve">муниципальной программы Нефтеюганского района </w:t>
      </w:r>
      <w:r w:rsidR="0076275A" w:rsidRPr="00755E5C">
        <w:rPr>
          <w:sz w:val="26"/>
          <w:szCs w:val="26"/>
        </w:rPr>
        <w:t>«Образование 21 века на 2019 – 2024 годы и на период до 2030 года».</w:t>
      </w:r>
    </w:p>
    <w:p w:rsidR="0076275A" w:rsidRPr="0076275A" w:rsidRDefault="0076275A" w:rsidP="007627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Организация отдыха и оздоровления детей осуществлялась </w:t>
      </w:r>
      <w:r w:rsidRPr="0076275A">
        <w:rPr>
          <w:sz w:val="26"/>
          <w:szCs w:val="26"/>
        </w:rPr>
        <w:br/>
        <w:t xml:space="preserve">в соответствии с действующими санитарными правилами. Постановлением Правительства Ханты-Мансийского автономного округа – Югры от 27 января 2010 года № 21-п «О порядке организации отдыха и оздоровления детей, имеющих место жительства в Ханты-Мансийском автономном округе – Югре», где содержатся нормы, позволяющие организовать работу, как в штатном режиме, так и в заочном формате. Механизмы и инструменты работы были апробированы в 2020 году. 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В 2021 году работали 28 лагерей различной направленности (в 2020 г.-23, в 2019 г. – 27, 2018 г.-26), в том числе: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Дневного пребывания при учреждениях образования, спорта - 19 (в 2020 г. -18, 2019 г. -20, 2018 г.-19),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Лагеря труда и отдыха дневного пребывания –5 (в 2021 г. -5, 2019 г.- 4, 2018 г.-4),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Палаточные лагеря -4 (в 2020 г.-0, 2019 г. -3, 2018 г. – 3).</w:t>
      </w:r>
    </w:p>
    <w:p w:rsidR="0076275A" w:rsidRPr="00ED7BA9" w:rsidRDefault="0076275A" w:rsidP="00ED7BA9">
      <w:pPr>
        <w:ind w:firstLine="709"/>
        <w:jc w:val="both"/>
        <w:rPr>
          <w:b/>
          <w:sz w:val="26"/>
          <w:szCs w:val="26"/>
        </w:rPr>
      </w:pPr>
      <w:r w:rsidRPr="0076275A">
        <w:rPr>
          <w:sz w:val="26"/>
          <w:szCs w:val="26"/>
        </w:rPr>
        <w:t xml:space="preserve">Всего в лагерях различной направленности отдохнули – </w:t>
      </w:r>
      <w:r w:rsidRPr="00ED7BA9">
        <w:rPr>
          <w:sz w:val="26"/>
          <w:szCs w:val="26"/>
        </w:rPr>
        <w:t>4 319 детей</w:t>
      </w:r>
      <w:r w:rsidRPr="0076275A">
        <w:rPr>
          <w:b/>
          <w:sz w:val="26"/>
          <w:szCs w:val="26"/>
        </w:rPr>
        <w:t xml:space="preserve"> </w:t>
      </w:r>
      <w:r w:rsidRPr="0076275A">
        <w:rPr>
          <w:sz w:val="26"/>
          <w:szCs w:val="26"/>
        </w:rPr>
        <w:t>(в 2020 г.-2 709, 2019 г. -3 221 ребенок, 2018 г. -3142 ребенка).</w:t>
      </w:r>
    </w:p>
    <w:p w:rsidR="0076275A" w:rsidRPr="0076275A" w:rsidRDefault="0076275A" w:rsidP="0076275A">
      <w:pPr>
        <w:ind w:right="33"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В целях предотвращения распространения заболевания коронавирусной инфекции, вызванной </w:t>
      </w:r>
      <w:r w:rsidRPr="0076275A">
        <w:rPr>
          <w:sz w:val="26"/>
          <w:szCs w:val="26"/>
          <w:lang w:val="en-US"/>
        </w:rPr>
        <w:t>COVID</w:t>
      </w:r>
      <w:r w:rsidRPr="0076275A">
        <w:rPr>
          <w:sz w:val="26"/>
          <w:szCs w:val="26"/>
        </w:rPr>
        <w:t xml:space="preserve">-19, в летний период был переведен 1 лагерь в дистанционный формат (Пойковская СОШ №2 зафиксирован 1 случай заболевания ребенка </w:t>
      </w:r>
      <w:r w:rsidR="00ED7BA9" w:rsidRPr="0076275A">
        <w:rPr>
          <w:sz w:val="26"/>
          <w:szCs w:val="26"/>
          <w:lang w:val="en-US"/>
        </w:rPr>
        <w:t>COVID</w:t>
      </w:r>
      <w:r w:rsidRPr="0076275A">
        <w:rPr>
          <w:sz w:val="26"/>
          <w:szCs w:val="26"/>
        </w:rPr>
        <w:t xml:space="preserve">-19 в лагере с дневным пребыванием детей). </w:t>
      </w:r>
    </w:p>
    <w:p w:rsidR="0076275A" w:rsidRPr="0076275A" w:rsidRDefault="0076275A" w:rsidP="0076275A">
      <w:pPr>
        <w:ind w:right="33"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В соответствии с протоколом от 26.10.2021 года № 117 регионального оперативного штаба по предупреждению завоза и распространения коронавирусной инфекции на территории Ханты-Мансийского автономного округа-Югры, в осенние каникулы лагеря с дневным пребыванием детей были организованы в дистанционном формате. </w:t>
      </w:r>
    </w:p>
    <w:p w:rsidR="0076275A" w:rsidRPr="0076275A" w:rsidRDefault="0076275A" w:rsidP="0076275A">
      <w:pPr>
        <w:ind w:right="33" w:firstLine="708"/>
        <w:jc w:val="both"/>
        <w:rPr>
          <w:bCs/>
          <w:sz w:val="26"/>
          <w:szCs w:val="26"/>
        </w:rPr>
      </w:pPr>
      <w:r w:rsidRPr="0076275A">
        <w:rPr>
          <w:rFonts w:eastAsia="Calibri"/>
          <w:sz w:val="26"/>
          <w:szCs w:val="26"/>
        </w:rPr>
        <w:t>Детям зачисленных в лагеря с дневным пребыванием детей, работающих в заочном формате с применением дистанционных технологий так, же, как и в прошлом году была оказана</w:t>
      </w:r>
      <w:r w:rsidRPr="0076275A">
        <w:rPr>
          <w:sz w:val="26"/>
          <w:szCs w:val="26"/>
        </w:rPr>
        <w:t xml:space="preserve"> мера поддержки, в виде выдачи продуктового набора взамен питания, в размере 136,0 рублей в день, общая сумма за смену в летний период составила – 2856 рублей, в осенний период - составила 952 рубля. Перечень продуктового набора был составлен в соответствии с </w:t>
      </w:r>
      <w:proofErr w:type="spellStart"/>
      <w:r w:rsidRPr="0076275A">
        <w:rPr>
          <w:sz w:val="26"/>
          <w:szCs w:val="26"/>
        </w:rPr>
        <w:t>СаНПиН</w:t>
      </w:r>
      <w:proofErr w:type="spellEnd"/>
      <w:r w:rsidRPr="0076275A">
        <w:rPr>
          <w:sz w:val="26"/>
          <w:szCs w:val="26"/>
        </w:rPr>
        <w:t xml:space="preserve"> </w:t>
      </w:r>
      <w:r w:rsidRPr="0076275A">
        <w:rPr>
          <w:bCs/>
          <w:sz w:val="26"/>
          <w:szCs w:val="26"/>
        </w:rPr>
        <w:t xml:space="preserve">и утвержден протокольным решением межведомственной комиссии по организации отдыха, оздоровления, занятости детей и молодёжи Нефтеюганского района. </w:t>
      </w:r>
    </w:p>
    <w:p w:rsidR="0076275A" w:rsidRPr="0076275A" w:rsidRDefault="0076275A" w:rsidP="007627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275A">
        <w:rPr>
          <w:bCs/>
          <w:sz w:val="26"/>
          <w:szCs w:val="26"/>
        </w:rPr>
        <w:t xml:space="preserve">Продуктовые наборы выдавались родителям зачисленных детей в лагере в соответствии с порядком </w:t>
      </w:r>
      <w:r w:rsidRPr="0076275A">
        <w:rPr>
          <w:sz w:val="26"/>
          <w:szCs w:val="26"/>
        </w:rPr>
        <w:t>и условиями</w:t>
      </w:r>
      <w:r w:rsidRPr="0076275A">
        <w:rPr>
          <w:bCs/>
          <w:sz w:val="26"/>
          <w:szCs w:val="26"/>
        </w:rPr>
        <w:t xml:space="preserve"> предоставления продуктовых наборов продуктов питания в лагерях, утвержденных приказом Департамента образования и молодежной политики Нефтеюганского района</w:t>
      </w:r>
      <w:r w:rsidRPr="0076275A">
        <w:rPr>
          <w:b/>
          <w:bCs/>
          <w:sz w:val="26"/>
          <w:szCs w:val="26"/>
        </w:rPr>
        <w:t xml:space="preserve"> </w:t>
      </w:r>
      <w:r w:rsidRPr="0076275A">
        <w:rPr>
          <w:bCs/>
          <w:sz w:val="26"/>
          <w:szCs w:val="26"/>
        </w:rPr>
        <w:t xml:space="preserve">от 07.07.2021 года № 498 и от 11.10.2021 года № 753-О. </w:t>
      </w:r>
      <w:r w:rsidRPr="0076275A">
        <w:rPr>
          <w:sz w:val="26"/>
          <w:szCs w:val="26"/>
        </w:rPr>
        <w:t xml:space="preserve">Продуктовый набор передавался родителю (законному представителю) ребенка под подпись и оформлялся ведомостью. Выдачу продуктовых наборов родителям (законным представителям) осуществляется по графику, с обеспечением соблюдения сотрудниками и посетителями образовательной организации выполнение санитарно-эпидемиологических требований (гигиена рук, использование масок, соблюдение межличностной дистанции). Информирование родителей (законных представителей) о порядке и графике выдачи продуктовых наборов был путем размещения соответствующей информации на официальном сайте </w:t>
      </w:r>
      <w:r w:rsidRPr="0076275A">
        <w:rPr>
          <w:sz w:val="26"/>
          <w:szCs w:val="26"/>
        </w:rPr>
        <w:lastRenderedPageBreak/>
        <w:t>образовательного учреждения, в официальных группах образовательного учреждения в социальных сетях, по средствам телефонной связи.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Лагеря работали по следующим направлениям и программам:</w:t>
      </w:r>
    </w:p>
    <w:p w:rsidR="0076275A" w:rsidRPr="0076275A" w:rsidRDefault="0076275A" w:rsidP="00ED7BA9">
      <w:pPr>
        <w:ind w:firstLine="708"/>
        <w:jc w:val="both"/>
        <w:rPr>
          <w:sz w:val="26"/>
          <w:szCs w:val="26"/>
        </w:rPr>
      </w:pPr>
      <w:r w:rsidRPr="00ED7BA9">
        <w:rPr>
          <w:sz w:val="26"/>
          <w:szCs w:val="26"/>
        </w:rPr>
        <w:t>-физкультурно-спортивное:</w:t>
      </w:r>
      <w:r w:rsidRPr="0076275A">
        <w:rPr>
          <w:b/>
          <w:sz w:val="26"/>
          <w:szCs w:val="26"/>
        </w:rPr>
        <w:t xml:space="preserve"> </w:t>
      </w:r>
      <w:r w:rsidRPr="0076275A">
        <w:rPr>
          <w:sz w:val="26"/>
          <w:szCs w:val="26"/>
        </w:rPr>
        <w:t>«Содружество» (Нептун), Спорт-</w:t>
      </w:r>
      <w:proofErr w:type="spellStart"/>
      <w:r w:rsidRPr="0076275A">
        <w:rPr>
          <w:sz w:val="26"/>
          <w:szCs w:val="26"/>
        </w:rPr>
        <w:t>нун</w:t>
      </w:r>
      <w:proofErr w:type="spellEnd"/>
      <w:r w:rsidRPr="0076275A">
        <w:rPr>
          <w:sz w:val="26"/>
          <w:szCs w:val="26"/>
        </w:rPr>
        <w:t xml:space="preserve"> </w:t>
      </w:r>
      <w:proofErr w:type="spellStart"/>
      <w:r w:rsidRPr="0076275A">
        <w:rPr>
          <w:sz w:val="26"/>
          <w:szCs w:val="26"/>
        </w:rPr>
        <w:t>вота</w:t>
      </w:r>
      <w:proofErr w:type="spellEnd"/>
      <w:r w:rsidRPr="0076275A">
        <w:rPr>
          <w:sz w:val="26"/>
          <w:szCs w:val="26"/>
        </w:rPr>
        <w:t>! (Спорт - это жизнь!) (</w:t>
      </w:r>
      <w:proofErr w:type="spellStart"/>
      <w:r w:rsidRPr="0076275A">
        <w:rPr>
          <w:sz w:val="26"/>
          <w:szCs w:val="26"/>
        </w:rPr>
        <w:t>Лемпинская</w:t>
      </w:r>
      <w:proofErr w:type="spellEnd"/>
      <w:r w:rsidRPr="0076275A">
        <w:rPr>
          <w:sz w:val="26"/>
          <w:szCs w:val="26"/>
        </w:rPr>
        <w:t xml:space="preserve"> школа), «Юнармеец» (Усть-Юганская школа), «Патриот» (СОШ №4 </w:t>
      </w:r>
      <w:proofErr w:type="spellStart"/>
      <w:r w:rsidRPr="0076275A">
        <w:rPr>
          <w:sz w:val="26"/>
          <w:szCs w:val="26"/>
        </w:rPr>
        <w:t>пгт</w:t>
      </w:r>
      <w:proofErr w:type="spellEnd"/>
      <w:r w:rsidRPr="0076275A">
        <w:rPr>
          <w:sz w:val="26"/>
          <w:szCs w:val="26"/>
        </w:rPr>
        <w:t>. Пойковский), «Ровесник» (Сентябрьская школа);</w:t>
      </w:r>
    </w:p>
    <w:p w:rsidR="0076275A" w:rsidRPr="0076275A" w:rsidRDefault="0076275A" w:rsidP="00ED7BA9">
      <w:pPr>
        <w:ind w:firstLine="708"/>
        <w:jc w:val="both"/>
        <w:rPr>
          <w:sz w:val="26"/>
          <w:szCs w:val="26"/>
        </w:rPr>
      </w:pPr>
      <w:r w:rsidRPr="00ED7BA9">
        <w:rPr>
          <w:sz w:val="26"/>
          <w:szCs w:val="26"/>
        </w:rPr>
        <w:t>-художественное:</w:t>
      </w:r>
      <w:r w:rsidRPr="0076275A">
        <w:rPr>
          <w:sz w:val="26"/>
          <w:szCs w:val="26"/>
        </w:rPr>
        <w:t xml:space="preserve"> «Радужная страна» (</w:t>
      </w:r>
      <w:proofErr w:type="spellStart"/>
      <w:r w:rsidRPr="0076275A">
        <w:rPr>
          <w:sz w:val="26"/>
          <w:szCs w:val="26"/>
        </w:rPr>
        <w:t>ЦРТДиЮ</w:t>
      </w:r>
      <w:proofErr w:type="spellEnd"/>
      <w:r w:rsidRPr="0076275A">
        <w:rPr>
          <w:sz w:val="26"/>
          <w:szCs w:val="26"/>
        </w:rPr>
        <w:t xml:space="preserve">), «Фантазия» (Сентябрьская школа), «Кругосветка» (Пойковская школа №1); </w:t>
      </w:r>
    </w:p>
    <w:p w:rsidR="0076275A" w:rsidRPr="0076275A" w:rsidRDefault="0076275A" w:rsidP="00ED7BA9">
      <w:pPr>
        <w:ind w:firstLine="708"/>
        <w:jc w:val="both"/>
        <w:rPr>
          <w:sz w:val="26"/>
          <w:szCs w:val="26"/>
        </w:rPr>
      </w:pPr>
      <w:r w:rsidRPr="00ED7BA9">
        <w:rPr>
          <w:sz w:val="26"/>
          <w:szCs w:val="26"/>
        </w:rPr>
        <w:t>-техническое:</w:t>
      </w:r>
      <w:r w:rsidRPr="0076275A">
        <w:rPr>
          <w:b/>
          <w:sz w:val="26"/>
          <w:szCs w:val="26"/>
        </w:rPr>
        <w:t xml:space="preserve"> «</w:t>
      </w:r>
      <w:r w:rsidRPr="0076275A">
        <w:rPr>
          <w:sz w:val="26"/>
          <w:szCs w:val="26"/>
          <w:lang w:val="en-US"/>
        </w:rPr>
        <w:t>PRO</w:t>
      </w:r>
      <w:r w:rsidRPr="0076275A">
        <w:rPr>
          <w:sz w:val="26"/>
          <w:szCs w:val="26"/>
        </w:rPr>
        <w:t>. сто Эврика» (Чеускинская школа);</w:t>
      </w:r>
    </w:p>
    <w:p w:rsidR="0076275A" w:rsidRPr="0076275A" w:rsidRDefault="0076275A" w:rsidP="00ED7BA9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-</w:t>
      </w:r>
      <w:proofErr w:type="spellStart"/>
      <w:r w:rsidRPr="00ED7BA9">
        <w:rPr>
          <w:sz w:val="26"/>
          <w:szCs w:val="26"/>
        </w:rPr>
        <w:t>туристко</w:t>
      </w:r>
      <w:proofErr w:type="spellEnd"/>
      <w:r w:rsidRPr="00ED7BA9">
        <w:rPr>
          <w:sz w:val="26"/>
          <w:szCs w:val="26"/>
        </w:rPr>
        <w:t xml:space="preserve"> –краеведческое:</w:t>
      </w:r>
      <w:r w:rsidRPr="0076275A">
        <w:rPr>
          <w:sz w:val="26"/>
          <w:szCs w:val="26"/>
        </w:rPr>
        <w:t xml:space="preserve"> «</w:t>
      </w:r>
      <w:proofErr w:type="spellStart"/>
      <w:r w:rsidRPr="0076275A">
        <w:rPr>
          <w:sz w:val="26"/>
          <w:szCs w:val="26"/>
        </w:rPr>
        <w:t>Валэхтэняврэмэт</w:t>
      </w:r>
      <w:proofErr w:type="spellEnd"/>
      <w:r w:rsidRPr="0076275A">
        <w:rPr>
          <w:sz w:val="26"/>
          <w:szCs w:val="26"/>
        </w:rPr>
        <w:t>» (Юные туристы) (</w:t>
      </w:r>
      <w:proofErr w:type="spellStart"/>
      <w:r w:rsidRPr="0076275A">
        <w:rPr>
          <w:sz w:val="26"/>
          <w:szCs w:val="26"/>
        </w:rPr>
        <w:t>Лемпинская</w:t>
      </w:r>
      <w:proofErr w:type="spellEnd"/>
      <w:r w:rsidRPr="0076275A">
        <w:rPr>
          <w:sz w:val="26"/>
          <w:szCs w:val="26"/>
        </w:rPr>
        <w:t xml:space="preserve"> школа), «Поисковое лето» (Каркатеевская школа);</w:t>
      </w:r>
    </w:p>
    <w:p w:rsidR="0076275A" w:rsidRPr="0076275A" w:rsidRDefault="0076275A" w:rsidP="00ED7BA9">
      <w:pPr>
        <w:ind w:firstLine="708"/>
        <w:jc w:val="both"/>
        <w:rPr>
          <w:sz w:val="26"/>
          <w:szCs w:val="26"/>
        </w:rPr>
      </w:pPr>
      <w:r w:rsidRPr="00ED7BA9">
        <w:rPr>
          <w:sz w:val="26"/>
          <w:szCs w:val="26"/>
        </w:rPr>
        <w:t>-социально-педагогическое:</w:t>
      </w:r>
      <w:r w:rsidRPr="0076275A">
        <w:rPr>
          <w:b/>
          <w:sz w:val="26"/>
          <w:szCs w:val="26"/>
        </w:rPr>
        <w:t xml:space="preserve"> </w:t>
      </w:r>
      <w:r w:rsidRPr="0076275A">
        <w:rPr>
          <w:sz w:val="26"/>
          <w:szCs w:val="26"/>
        </w:rPr>
        <w:t>«Дорога к храму» (Сентябрьская школа), «Лето на отлично», «В поисках сокровищ» (</w:t>
      </w:r>
      <w:proofErr w:type="spellStart"/>
      <w:r w:rsidRPr="0076275A">
        <w:rPr>
          <w:sz w:val="26"/>
          <w:szCs w:val="26"/>
        </w:rPr>
        <w:t>Куть-Яхская</w:t>
      </w:r>
      <w:proofErr w:type="spellEnd"/>
      <w:r w:rsidRPr="0076275A">
        <w:rPr>
          <w:sz w:val="26"/>
          <w:szCs w:val="26"/>
        </w:rPr>
        <w:t xml:space="preserve"> школа), «Зазеркалье.</w:t>
      </w:r>
      <w:r w:rsidRPr="0076275A">
        <w:rPr>
          <w:sz w:val="26"/>
          <w:szCs w:val="26"/>
          <w:lang w:val="en-US"/>
        </w:rPr>
        <w:t>ru</w:t>
      </w:r>
      <w:r w:rsidRPr="0076275A">
        <w:rPr>
          <w:sz w:val="26"/>
          <w:szCs w:val="26"/>
        </w:rPr>
        <w:t>», (ПСОШ №4), «Дружные ребята», «Планета детства», «Смена» (ЛТО) (</w:t>
      </w:r>
      <w:proofErr w:type="spellStart"/>
      <w:r w:rsidRPr="0076275A">
        <w:rPr>
          <w:sz w:val="26"/>
          <w:szCs w:val="26"/>
        </w:rPr>
        <w:t>Салымская</w:t>
      </w:r>
      <w:proofErr w:type="spellEnd"/>
      <w:r w:rsidRPr="0076275A">
        <w:rPr>
          <w:sz w:val="26"/>
          <w:szCs w:val="26"/>
        </w:rPr>
        <w:t xml:space="preserve"> школа №1), «Путешествие в страну добра», «</w:t>
      </w:r>
      <w:r w:rsidRPr="0076275A">
        <w:rPr>
          <w:sz w:val="26"/>
          <w:szCs w:val="26"/>
          <w:lang w:val="en-US"/>
        </w:rPr>
        <w:t>ABC</w:t>
      </w:r>
      <w:r w:rsidRPr="0076275A">
        <w:rPr>
          <w:sz w:val="26"/>
          <w:szCs w:val="26"/>
        </w:rPr>
        <w:t xml:space="preserve"> </w:t>
      </w:r>
      <w:r w:rsidRPr="0076275A">
        <w:rPr>
          <w:sz w:val="26"/>
          <w:szCs w:val="26"/>
          <w:lang w:val="en-US"/>
        </w:rPr>
        <w:t>Camp</w:t>
      </w:r>
      <w:r w:rsidRPr="0076275A">
        <w:rPr>
          <w:sz w:val="26"/>
          <w:szCs w:val="26"/>
        </w:rPr>
        <w:t xml:space="preserve">», «Рассвет» (Сингапайская школа), «Трудовой десант» (Чеускинская школа), «Путешествие во времени» (Каркатеевская школа) и др. 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Важным направлением в сфере отдыха и оздоровления детей является развитие государственно-частного партнерства, привлечение сектора негосударственных (немуниципальных) организаций отдыха и оздоровления детей, частных инвестиций в сектор детского отдыха и оздоровления.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В 2021 году реализованы некоммерческими организациям следующие программы в лагерях: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-  </w:t>
      </w:r>
      <w:proofErr w:type="spellStart"/>
      <w:r w:rsidRPr="0076275A">
        <w:rPr>
          <w:sz w:val="26"/>
          <w:szCs w:val="26"/>
        </w:rPr>
        <w:t>этнопрограмма</w:t>
      </w:r>
      <w:proofErr w:type="spellEnd"/>
      <w:r w:rsidRPr="0076275A">
        <w:rPr>
          <w:sz w:val="26"/>
          <w:szCs w:val="26"/>
        </w:rPr>
        <w:t xml:space="preserve"> «</w:t>
      </w:r>
      <w:proofErr w:type="spellStart"/>
      <w:r w:rsidRPr="0076275A">
        <w:rPr>
          <w:sz w:val="26"/>
          <w:szCs w:val="26"/>
        </w:rPr>
        <w:t>Нарс-Ех</w:t>
      </w:r>
      <w:proofErr w:type="spellEnd"/>
      <w:r w:rsidRPr="0076275A">
        <w:rPr>
          <w:sz w:val="26"/>
          <w:szCs w:val="26"/>
        </w:rPr>
        <w:t xml:space="preserve">» («Играющие люди) совместно </w:t>
      </w:r>
      <w:proofErr w:type="spellStart"/>
      <w:r w:rsidRPr="0076275A">
        <w:rPr>
          <w:sz w:val="26"/>
          <w:szCs w:val="26"/>
        </w:rPr>
        <w:t>Лемпинская</w:t>
      </w:r>
      <w:proofErr w:type="spellEnd"/>
      <w:r w:rsidRPr="0076275A">
        <w:rPr>
          <w:sz w:val="26"/>
          <w:szCs w:val="26"/>
        </w:rPr>
        <w:t xml:space="preserve"> школа с автономной некоммерческой организацией </w:t>
      </w:r>
      <w:r w:rsidR="00ED7BA9">
        <w:rPr>
          <w:sz w:val="26"/>
          <w:szCs w:val="26"/>
        </w:rPr>
        <w:t>«</w:t>
      </w:r>
      <w:r w:rsidRPr="0076275A">
        <w:rPr>
          <w:sz w:val="26"/>
          <w:szCs w:val="26"/>
        </w:rPr>
        <w:t xml:space="preserve">Центр развития культуры спорта и народного творчества </w:t>
      </w:r>
      <w:r w:rsidR="00ED7BA9">
        <w:rPr>
          <w:sz w:val="26"/>
          <w:szCs w:val="26"/>
        </w:rPr>
        <w:t>«</w:t>
      </w:r>
      <w:r w:rsidRPr="0076275A">
        <w:rPr>
          <w:sz w:val="26"/>
          <w:szCs w:val="26"/>
        </w:rPr>
        <w:t xml:space="preserve">Югорские </w:t>
      </w:r>
      <w:r w:rsidR="00D179F6" w:rsidRPr="0076275A">
        <w:rPr>
          <w:sz w:val="26"/>
          <w:szCs w:val="26"/>
        </w:rPr>
        <w:t>россыпи</w:t>
      </w:r>
      <w:r w:rsidR="00D179F6">
        <w:rPr>
          <w:sz w:val="26"/>
          <w:szCs w:val="26"/>
        </w:rPr>
        <w:t>»</w:t>
      </w:r>
      <w:r w:rsidR="00D179F6" w:rsidRPr="0076275A">
        <w:rPr>
          <w:sz w:val="26"/>
          <w:szCs w:val="26"/>
        </w:rPr>
        <w:t xml:space="preserve"> -</w:t>
      </w:r>
      <w:r w:rsidRPr="0076275A">
        <w:rPr>
          <w:sz w:val="26"/>
          <w:szCs w:val="26"/>
        </w:rPr>
        <w:t xml:space="preserve"> охват 47 детей (2020 г.- 60 детей, 2019 г.- 30 детей);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- «Дружные ребята» совместно </w:t>
      </w:r>
      <w:proofErr w:type="spellStart"/>
      <w:r w:rsidRPr="0076275A">
        <w:rPr>
          <w:sz w:val="26"/>
          <w:szCs w:val="26"/>
        </w:rPr>
        <w:t>Салымская</w:t>
      </w:r>
      <w:proofErr w:type="spellEnd"/>
      <w:r w:rsidRPr="0076275A">
        <w:rPr>
          <w:sz w:val="26"/>
          <w:szCs w:val="26"/>
        </w:rPr>
        <w:t xml:space="preserve"> школа № 1 и приходом Храма </w:t>
      </w:r>
      <w:proofErr w:type="spellStart"/>
      <w:r w:rsidRPr="0076275A">
        <w:rPr>
          <w:sz w:val="26"/>
          <w:szCs w:val="26"/>
        </w:rPr>
        <w:t>первоверховных</w:t>
      </w:r>
      <w:proofErr w:type="spellEnd"/>
      <w:r w:rsidRPr="0076275A">
        <w:rPr>
          <w:sz w:val="26"/>
          <w:szCs w:val="26"/>
        </w:rPr>
        <w:t xml:space="preserve"> апостолов Петра и Павла – охват 145 детей (2020 г.-90 детей, 2019 г- 100 детей);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- «</w:t>
      </w:r>
      <w:r w:rsidRPr="0076275A">
        <w:rPr>
          <w:sz w:val="26"/>
          <w:szCs w:val="26"/>
          <w:lang w:val="en-US"/>
        </w:rPr>
        <w:t>ABC</w:t>
      </w:r>
      <w:r w:rsidRPr="0076275A">
        <w:rPr>
          <w:sz w:val="26"/>
          <w:szCs w:val="26"/>
        </w:rPr>
        <w:t xml:space="preserve"> </w:t>
      </w:r>
      <w:r w:rsidRPr="0076275A">
        <w:rPr>
          <w:sz w:val="26"/>
          <w:szCs w:val="26"/>
          <w:lang w:val="en-US"/>
        </w:rPr>
        <w:t>Camp</w:t>
      </w:r>
      <w:r w:rsidRPr="0076275A">
        <w:rPr>
          <w:sz w:val="26"/>
          <w:szCs w:val="26"/>
        </w:rPr>
        <w:t xml:space="preserve">», совместно Сингапайская школа с автономной некоммерческой организацией дополнительного профессионального образования </w:t>
      </w:r>
      <w:r w:rsidR="00ED7BA9">
        <w:rPr>
          <w:sz w:val="26"/>
          <w:szCs w:val="26"/>
        </w:rPr>
        <w:t>«</w:t>
      </w:r>
      <w:r w:rsidRPr="0076275A">
        <w:rPr>
          <w:sz w:val="26"/>
          <w:szCs w:val="26"/>
        </w:rPr>
        <w:t xml:space="preserve">Инновационные образовательные </w:t>
      </w:r>
      <w:r w:rsidR="00D179F6" w:rsidRPr="0076275A">
        <w:rPr>
          <w:sz w:val="26"/>
          <w:szCs w:val="26"/>
        </w:rPr>
        <w:t>технологии</w:t>
      </w:r>
      <w:r w:rsidR="00D179F6">
        <w:rPr>
          <w:sz w:val="26"/>
          <w:szCs w:val="26"/>
        </w:rPr>
        <w:t>»</w:t>
      </w:r>
      <w:r w:rsidR="00D179F6" w:rsidRPr="0076275A">
        <w:rPr>
          <w:sz w:val="26"/>
          <w:szCs w:val="26"/>
        </w:rPr>
        <w:t xml:space="preserve"> -</w:t>
      </w:r>
      <w:r w:rsidRPr="0076275A">
        <w:rPr>
          <w:sz w:val="26"/>
          <w:szCs w:val="26"/>
        </w:rPr>
        <w:t xml:space="preserve"> охват 167 детей (2020 г.-85 детей, 2019 г. -20 детей);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- «Дорога к Храму» совместно с Сентябрьская школа с Приходом храма в честь Воздвижения Честного и Животворящего Креста Господня - охват 85 детей (2020 г.-90 детей, 2019 г.-101 ребенок).</w:t>
      </w:r>
    </w:p>
    <w:p w:rsidR="0076275A" w:rsidRPr="0076275A" w:rsidRDefault="0076275A" w:rsidP="007627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В соответствии с постановлением Главного государственного санитарного врача РФ от 30.06.2020 года № 16 и согласно постановления Губернатора ХМАО - Югры от 09.04.2020 № 29 (с изм. от 24.09.2021) </w:t>
      </w:r>
      <w:r w:rsidR="00ED7BA9">
        <w:rPr>
          <w:sz w:val="26"/>
          <w:szCs w:val="26"/>
        </w:rPr>
        <w:t>«</w:t>
      </w:r>
      <w:r w:rsidRPr="0076275A">
        <w:rPr>
          <w:sz w:val="26"/>
          <w:szCs w:val="26"/>
        </w:rPr>
        <w:t xml:space="preserve">О мерах по предотвращению завоза и распространения новой коронавирусной инфекции, вызванной COVID-19, в Ханты-Мансийском автономном округе </w:t>
      </w:r>
      <w:r w:rsidR="00ED7BA9">
        <w:rPr>
          <w:sz w:val="26"/>
          <w:szCs w:val="26"/>
        </w:rPr>
        <w:t>–</w:t>
      </w:r>
      <w:r w:rsidRPr="0076275A">
        <w:rPr>
          <w:sz w:val="26"/>
          <w:szCs w:val="26"/>
        </w:rPr>
        <w:t xml:space="preserve"> Югре</w:t>
      </w:r>
      <w:r w:rsidR="00ED7BA9">
        <w:rPr>
          <w:sz w:val="26"/>
          <w:szCs w:val="26"/>
        </w:rPr>
        <w:t>»</w:t>
      </w:r>
      <w:r w:rsidRPr="0076275A">
        <w:rPr>
          <w:sz w:val="26"/>
          <w:szCs w:val="26"/>
        </w:rPr>
        <w:t xml:space="preserve"> выезды детей в возрасте от 6 до 17 лет (включительно), имеющих место жительства в автономном округе, на отдых и оздоровление были разрешены по направлениям, указанным в приложении 3 к протоколу межведомственной комиссии по вопросам организации отдыха и оздоровления детей Ханты-Мансийского автономного округа - Югры от 15 апреля 2021 года N 2 (Республика Крым, Республика Адыгея, Республика Башкортостан, Республика Татарстан, Республика Кабардино-Балкария, Краснодарский край, Тюменская область, Свердловская область, Челябинская область, Волгоградская область), но  только при благоприятной эпидемиологической обстановке в регионе </w:t>
      </w:r>
      <w:r w:rsidRPr="0076275A">
        <w:rPr>
          <w:sz w:val="26"/>
          <w:szCs w:val="26"/>
        </w:rPr>
        <w:lastRenderedPageBreak/>
        <w:t xml:space="preserve">Российской Федерации, планируемом к отдыху, с подтверждением от Управления </w:t>
      </w:r>
      <w:proofErr w:type="spellStart"/>
      <w:r w:rsidRPr="0076275A">
        <w:rPr>
          <w:sz w:val="26"/>
          <w:szCs w:val="26"/>
        </w:rPr>
        <w:t>Роспотребнадзора</w:t>
      </w:r>
      <w:proofErr w:type="spellEnd"/>
      <w:r w:rsidRPr="0076275A">
        <w:rPr>
          <w:sz w:val="26"/>
          <w:szCs w:val="26"/>
        </w:rPr>
        <w:t xml:space="preserve"> соответствующего региона, за 7 дней до выезда организованной группы детей.</w:t>
      </w:r>
    </w:p>
    <w:p w:rsidR="0076275A" w:rsidRPr="0076275A" w:rsidRDefault="0076275A" w:rsidP="007627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Ребята отдохнули и оздоровились:</w:t>
      </w:r>
    </w:p>
    <w:p w:rsidR="0076275A" w:rsidRPr="00D179F6" w:rsidRDefault="0076275A" w:rsidP="007627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9F6">
        <w:rPr>
          <w:sz w:val="26"/>
          <w:szCs w:val="26"/>
        </w:rPr>
        <w:t>- в территориях с благоприятным климатом -  457 детей</w:t>
      </w:r>
      <w:r w:rsidRPr="00D179F6">
        <w:rPr>
          <w:b/>
          <w:sz w:val="26"/>
          <w:szCs w:val="26"/>
        </w:rPr>
        <w:t xml:space="preserve"> </w:t>
      </w:r>
      <w:r w:rsidRPr="00D179F6">
        <w:rPr>
          <w:sz w:val="26"/>
          <w:szCs w:val="26"/>
        </w:rPr>
        <w:t>(2020 г.-26, 2019 г.-725, 2018г.-717).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География отдыха и оздоровления: Тюменская область, Краснодарский край, Республика Крым. </w:t>
      </w:r>
    </w:p>
    <w:p w:rsidR="0076275A" w:rsidRPr="0076275A" w:rsidRDefault="0076275A" w:rsidP="0076275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Особое внимание при организации детской оздоровительной кампании уделяется детям, нуждающимся в особой заботе государства: детям, оставшимся без попечения родителей, детям-инвалидам, детям из многодетных, неполных, малообеспеченных семей, детям коренных малочисленных народов Севера, детям, состоящим на профилактическом учете. В 2021 году получили оздоровление:</w:t>
      </w:r>
    </w:p>
    <w:p w:rsidR="0076275A" w:rsidRPr="0076275A" w:rsidRDefault="0076275A" w:rsidP="0076275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16F57">
        <w:rPr>
          <w:rFonts w:eastAsia="Calibri"/>
          <w:sz w:val="26"/>
          <w:szCs w:val="26"/>
          <w:lang w:eastAsia="en-US"/>
        </w:rPr>
        <w:t>1799 детей</w:t>
      </w:r>
      <w:r w:rsidRPr="0076275A">
        <w:rPr>
          <w:rFonts w:eastAsia="Calibri"/>
          <w:sz w:val="26"/>
          <w:szCs w:val="26"/>
          <w:lang w:eastAsia="en-US"/>
        </w:rPr>
        <w:t xml:space="preserve"> - в детских оздоровительных организациях, расположенных на территории автономного округа (2020 г.-1024, 2019 г.-1226 детей, 2018 г.-1203 ребенка);  </w:t>
      </w:r>
    </w:p>
    <w:p w:rsidR="0076275A" w:rsidRPr="0076275A" w:rsidRDefault="0076275A" w:rsidP="0076275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16F57">
        <w:rPr>
          <w:rFonts w:eastAsia="Calibri"/>
          <w:sz w:val="26"/>
          <w:szCs w:val="26"/>
          <w:lang w:eastAsia="en-US"/>
        </w:rPr>
        <w:t>155 детей</w:t>
      </w:r>
      <w:r w:rsidRPr="0076275A">
        <w:rPr>
          <w:rFonts w:eastAsia="Calibri"/>
          <w:b/>
          <w:sz w:val="26"/>
          <w:szCs w:val="26"/>
          <w:lang w:eastAsia="en-US"/>
        </w:rPr>
        <w:t xml:space="preserve"> </w:t>
      </w:r>
      <w:r w:rsidRPr="0076275A">
        <w:rPr>
          <w:rFonts w:eastAsia="Calibri"/>
          <w:sz w:val="26"/>
          <w:szCs w:val="26"/>
          <w:lang w:eastAsia="en-US"/>
        </w:rPr>
        <w:t xml:space="preserve">– в детских оздоровительных организациях, расположенных в климатически благоприятных регионах России (2020 г. -12, 2019 г.-310, 2018 г.-305 детей). </w:t>
      </w:r>
    </w:p>
    <w:p w:rsidR="0076275A" w:rsidRPr="0076275A" w:rsidRDefault="0076275A" w:rsidP="0076275A">
      <w:pPr>
        <w:tabs>
          <w:tab w:val="num" w:pos="-540"/>
        </w:tabs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Составляет 45,4% от общего числа оздоровленных детей.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 На профилактическом учете в органах и учреждениях системы профилактики безнадзорности и правонарушений несовершеннолетних Нефтеюганского района в летний период состояло 40 несовершеннолетних, совершивших противоправные деяния, 31 семья, находящаяся в социально опасном положении, в которых проживало 69 несовершеннолетних в возрасте от 0 до 18 лет. </w:t>
      </w:r>
    </w:p>
    <w:p w:rsidR="0076275A" w:rsidRPr="0076275A" w:rsidRDefault="0076275A" w:rsidP="0076275A">
      <w:pPr>
        <w:jc w:val="both"/>
        <w:rPr>
          <w:sz w:val="26"/>
          <w:szCs w:val="26"/>
        </w:rPr>
      </w:pPr>
      <w:r w:rsidRPr="0076275A">
        <w:rPr>
          <w:sz w:val="26"/>
          <w:szCs w:val="26"/>
        </w:rPr>
        <w:tab/>
        <w:t>По итогам организации отдыха, оздоровления и занятости несовершеннолетних, находящихся в социально опасном положении, следует отметить, что в летний период 2021 года полезной занятостью охвачено 100% несовершеннолетних, находящихся в социально опасном положении, в том числе состоящих на профилактическом учете в ОМВД Ро</w:t>
      </w:r>
      <w:r w:rsidR="0044737C">
        <w:rPr>
          <w:sz w:val="26"/>
          <w:szCs w:val="26"/>
        </w:rPr>
        <w:t xml:space="preserve">ссии по Нефтеюганскому району. </w:t>
      </w:r>
    </w:p>
    <w:p w:rsidR="0076275A" w:rsidRPr="0076275A" w:rsidRDefault="0076275A" w:rsidP="0076275A">
      <w:pPr>
        <w:jc w:val="both"/>
        <w:rPr>
          <w:sz w:val="26"/>
          <w:szCs w:val="26"/>
        </w:rPr>
      </w:pPr>
      <w:r w:rsidRPr="0076275A">
        <w:rPr>
          <w:sz w:val="26"/>
          <w:szCs w:val="26"/>
        </w:rPr>
        <w:tab/>
        <w:t>В летний период на территории Нефтеюганского района преступлений, самовольных уходов совершаемых несовершеннолетними не зарегистрировано.</w:t>
      </w:r>
    </w:p>
    <w:p w:rsidR="0076275A" w:rsidRPr="0076275A" w:rsidRDefault="0076275A" w:rsidP="0076275A">
      <w:pPr>
        <w:ind w:firstLine="561"/>
        <w:jc w:val="both"/>
        <w:rPr>
          <w:sz w:val="26"/>
          <w:szCs w:val="26"/>
        </w:rPr>
      </w:pPr>
      <w:r w:rsidRPr="0076275A">
        <w:rPr>
          <w:color w:val="000000"/>
          <w:sz w:val="26"/>
          <w:szCs w:val="26"/>
        </w:rPr>
        <w:t xml:space="preserve">В течение 2021 года на территории муниципального образования Нефтеюганский район отделом по делам молодежи традиционно проводится   работа </w:t>
      </w:r>
      <w:r w:rsidRPr="0076275A">
        <w:rPr>
          <w:sz w:val="26"/>
          <w:szCs w:val="26"/>
        </w:rPr>
        <w:t>по организации временной трудовой занятости несовершеннолетних граждан в двух направлениях:</w:t>
      </w:r>
    </w:p>
    <w:p w:rsidR="0076275A" w:rsidRPr="0076275A" w:rsidRDefault="0076275A" w:rsidP="0076275A">
      <w:pPr>
        <w:ind w:firstLine="561"/>
        <w:jc w:val="both"/>
        <w:rPr>
          <w:sz w:val="26"/>
          <w:szCs w:val="26"/>
        </w:rPr>
      </w:pPr>
      <w:r w:rsidRPr="00316F57">
        <w:rPr>
          <w:rFonts w:eastAsia="Calibri"/>
          <w:sz w:val="26"/>
          <w:szCs w:val="26"/>
        </w:rPr>
        <w:t xml:space="preserve">1. Работа молодежного трудового отряда муниципального образования Нефтеюганский район за период февраль –август, октябрь 2021 года </w:t>
      </w:r>
      <w:r w:rsidRPr="00316F57">
        <w:rPr>
          <w:sz w:val="26"/>
          <w:szCs w:val="26"/>
        </w:rPr>
        <w:t>временно трудоустроены 284 человека</w:t>
      </w:r>
      <w:r w:rsidRPr="0076275A">
        <w:rPr>
          <w:sz w:val="26"/>
          <w:szCs w:val="26"/>
        </w:rPr>
        <w:t xml:space="preserve"> (2020 г.-224 человека).  Подростки трудились в качестве подсобных рабочих и вожатых на дворовых площадках и пришкольных лагерях. Заработная плата составила 14 000 рублей на 0,5 ставки. </w:t>
      </w:r>
    </w:p>
    <w:p w:rsidR="0076275A" w:rsidRPr="0076275A" w:rsidRDefault="0076275A" w:rsidP="0076275A">
      <w:pPr>
        <w:suppressAutoHyphens/>
        <w:ind w:firstLine="708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316F57">
        <w:rPr>
          <w:rFonts w:eastAsia="Calibri"/>
          <w:kern w:val="2"/>
          <w:sz w:val="26"/>
          <w:szCs w:val="26"/>
          <w:lang w:eastAsia="ar-SA"/>
        </w:rPr>
        <w:t>2.</w:t>
      </w:r>
      <w:r w:rsidR="0044737C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316F57">
        <w:rPr>
          <w:rFonts w:eastAsia="Calibri"/>
          <w:kern w:val="2"/>
          <w:sz w:val="26"/>
          <w:szCs w:val="26"/>
          <w:lang w:eastAsia="ar-SA"/>
        </w:rPr>
        <w:t xml:space="preserve">Работа поселенческих молодежных трудовых отрядов Нефтеюганского района в период </w:t>
      </w:r>
      <w:r w:rsidRPr="0044737C">
        <w:rPr>
          <w:kern w:val="2"/>
          <w:sz w:val="26"/>
          <w:szCs w:val="26"/>
        </w:rPr>
        <w:t>январь – декабрь</w:t>
      </w:r>
      <w:r w:rsidRPr="0076275A">
        <w:rPr>
          <w:kern w:val="2"/>
          <w:sz w:val="26"/>
          <w:szCs w:val="26"/>
          <w:u w:val="single"/>
        </w:rPr>
        <w:t xml:space="preserve"> </w:t>
      </w:r>
      <w:r w:rsidRPr="0076275A">
        <w:rPr>
          <w:kern w:val="2"/>
          <w:sz w:val="26"/>
          <w:szCs w:val="26"/>
        </w:rPr>
        <w:t xml:space="preserve">2021 года временно трудоустроены </w:t>
      </w:r>
      <w:r w:rsidRPr="00316F57">
        <w:rPr>
          <w:kern w:val="2"/>
          <w:sz w:val="26"/>
          <w:szCs w:val="26"/>
        </w:rPr>
        <w:t>434 чел.</w:t>
      </w:r>
      <w:r w:rsidRPr="0076275A">
        <w:rPr>
          <w:b/>
          <w:kern w:val="2"/>
          <w:sz w:val="26"/>
          <w:szCs w:val="26"/>
        </w:rPr>
        <w:t xml:space="preserve"> </w:t>
      </w:r>
      <w:r w:rsidRPr="0076275A">
        <w:rPr>
          <w:kern w:val="2"/>
          <w:sz w:val="26"/>
          <w:szCs w:val="26"/>
        </w:rPr>
        <w:t>(2020 г. -144 человек).</w:t>
      </w:r>
      <w:r w:rsidRPr="0076275A">
        <w:rPr>
          <w:b/>
          <w:kern w:val="2"/>
          <w:sz w:val="26"/>
          <w:szCs w:val="26"/>
        </w:rPr>
        <w:t xml:space="preserve"> </w:t>
      </w:r>
      <w:r w:rsidRPr="0076275A">
        <w:rPr>
          <w:kern w:val="2"/>
          <w:sz w:val="26"/>
          <w:szCs w:val="26"/>
        </w:rPr>
        <w:t xml:space="preserve">  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44737C">
        <w:rPr>
          <w:sz w:val="26"/>
          <w:szCs w:val="26"/>
        </w:rPr>
        <w:t>Финансирование:</w:t>
      </w:r>
      <w:r w:rsidRPr="0076275A">
        <w:rPr>
          <w:sz w:val="26"/>
          <w:szCs w:val="26"/>
        </w:rPr>
        <w:t xml:space="preserve"> осуществляется из средств администраций поселений, собственных средств работодателей, пожертвований социально-ответственной компании </w:t>
      </w:r>
      <w:proofErr w:type="spellStart"/>
      <w:r w:rsidRPr="0076275A">
        <w:rPr>
          <w:sz w:val="26"/>
          <w:szCs w:val="26"/>
          <w:lang w:val="en-US"/>
        </w:rPr>
        <w:t>Salym</w:t>
      </w:r>
      <w:proofErr w:type="spellEnd"/>
      <w:r w:rsidRPr="0076275A">
        <w:rPr>
          <w:sz w:val="26"/>
          <w:szCs w:val="26"/>
        </w:rPr>
        <w:t xml:space="preserve"> </w:t>
      </w:r>
      <w:r w:rsidRPr="0076275A">
        <w:rPr>
          <w:sz w:val="26"/>
          <w:szCs w:val="26"/>
          <w:lang w:val="en-US"/>
        </w:rPr>
        <w:t>Petroleum</w:t>
      </w:r>
      <w:r w:rsidRPr="0076275A">
        <w:rPr>
          <w:sz w:val="26"/>
          <w:szCs w:val="26"/>
        </w:rPr>
        <w:t xml:space="preserve"> </w:t>
      </w:r>
      <w:r w:rsidRPr="0076275A">
        <w:rPr>
          <w:sz w:val="26"/>
          <w:szCs w:val="26"/>
          <w:lang w:val="en-US"/>
        </w:rPr>
        <w:t>Development</w:t>
      </w:r>
      <w:r w:rsidRPr="0076275A">
        <w:rPr>
          <w:sz w:val="26"/>
          <w:szCs w:val="26"/>
        </w:rPr>
        <w:t xml:space="preserve">. 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С КУ ХМАО-Югры «Нефтеюганский центр занятости населения» заключено 19 договоров на 625 человек. 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lastRenderedPageBreak/>
        <w:t xml:space="preserve">В качестве работодателей выступили 23 учреждения и организации различной сферы деятельности: муниципальные казенные учреждения – 6, учреждения культуры и спорта – 3, образовательные организации– 11, общество с ограниченной ответственностью – 2, управляющая компания – 1. 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Всего в течение 2021 года на территории Нефтеюганского района трудоустроено 718 подростков (2020 г-368 подростков), из них: 121 человек - социально – незащищённых категорий, 22 подростка - состоящие на учете в </w:t>
      </w:r>
      <w:proofErr w:type="spellStart"/>
      <w:r w:rsidRPr="0076275A">
        <w:rPr>
          <w:sz w:val="26"/>
          <w:szCs w:val="26"/>
        </w:rPr>
        <w:t>МКДНиЗП</w:t>
      </w:r>
      <w:proofErr w:type="spellEnd"/>
      <w:r w:rsidRPr="0076275A">
        <w:rPr>
          <w:sz w:val="26"/>
          <w:szCs w:val="26"/>
        </w:rPr>
        <w:t>, ОМВД, из них: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- из числа несовершеннолетних граждан – 13 чел. (1 чел. отработал 3 месяца, 4 чел. отработали по 2 месяца, 8 чел. отработали по месяцу);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- из числа семей – 5 чел. (2 чел. отработали по 3 месяца, 2 чел. отработали по 2 месяца, 1 чел. отработал месяц);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- из числа ОМВД – 4 чел. (1 чел. отработал 2 месяца, 3 чел. по месяцу).</w:t>
      </w:r>
    </w:p>
    <w:p w:rsidR="0076275A" w:rsidRPr="0076275A" w:rsidRDefault="0076275A" w:rsidP="0076275A">
      <w:pPr>
        <w:ind w:firstLine="360"/>
        <w:jc w:val="both"/>
        <w:rPr>
          <w:sz w:val="26"/>
          <w:szCs w:val="26"/>
        </w:rPr>
      </w:pPr>
      <w:r w:rsidRPr="0076275A">
        <w:rPr>
          <w:sz w:val="26"/>
          <w:szCs w:val="26"/>
        </w:rPr>
        <w:tab/>
        <w:t>Летние дворовые площадки являются одной из форм организации каникулярного отдыха, занятости детей и подростков, которые функционируют по принципу работы временных разновозрастных коллективов.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Работу по организации мероприятий дворовой педагогики в поселениях района курирует отдел по делам молодежи департамента образования и молодежной политики Нефтеюганского района. В летний период 2021 года во всех поселениях Нефтеюганского района была организована работа </w:t>
      </w:r>
      <w:r w:rsidRPr="0044737C">
        <w:rPr>
          <w:sz w:val="26"/>
          <w:szCs w:val="26"/>
        </w:rPr>
        <w:t>28 дворовых</w:t>
      </w:r>
      <w:r w:rsidRPr="0076275A">
        <w:rPr>
          <w:sz w:val="26"/>
          <w:szCs w:val="26"/>
        </w:rPr>
        <w:t xml:space="preserve"> площадок. Общий охват ребят, посетивших дворовые площадки в летний период 2021 года составил – </w:t>
      </w:r>
      <w:r w:rsidRPr="0044737C">
        <w:rPr>
          <w:sz w:val="26"/>
          <w:szCs w:val="26"/>
        </w:rPr>
        <w:t xml:space="preserve">1765 </w:t>
      </w:r>
      <w:r w:rsidRPr="00316F57">
        <w:rPr>
          <w:sz w:val="26"/>
          <w:szCs w:val="26"/>
        </w:rPr>
        <w:t>человек, из них</w:t>
      </w:r>
      <w:r w:rsidRPr="0044737C">
        <w:rPr>
          <w:sz w:val="26"/>
          <w:szCs w:val="26"/>
        </w:rPr>
        <w:t>: 549 человек</w:t>
      </w:r>
      <w:r w:rsidRPr="00316F57">
        <w:rPr>
          <w:sz w:val="26"/>
          <w:szCs w:val="26"/>
        </w:rPr>
        <w:t xml:space="preserve"> -  социально – незащищенных категорий, </w:t>
      </w:r>
      <w:r w:rsidRPr="0044737C">
        <w:rPr>
          <w:sz w:val="26"/>
          <w:szCs w:val="26"/>
        </w:rPr>
        <w:t>25 человек</w:t>
      </w:r>
      <w:r w:rsidRPr="0076275A">
        <w:rPr>
          <w:sz w:val="26"/>
          <w:szCs w:val="26"/>
        </w:rPr>
        <w:t xml:space="preserve"> - подростки, состоящие на учете в </w:t>
      </w:r>
      <w:proofErr w:type="spellStart"/>
      <w:r w:rsidRPr="0076275A">
        <w:rPr>
          <w:sz w:val="26"/>
          <w:szCs w:val="26"/>
        </w:rPr>
        <w:t>МКДНиЗП</w:t>
      </w:r>
      <w:proofErr w:type="spellEnd"/>
      <w:r w:rsidRPr="0076275A">
        <w:rPr>
          <w:sz w:val="26"/>
          <w:szCs w:val="26"/>
        </w:rPr>
        <w:t>, ОМВД.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Для отдыха и оздоровления детей в течение каникулярного периода была организована работа в 9 обособленных подразделений НРБУ ТО «Культура», БУНР «Межпоселенческая библиотека», ПМБУ </w:t>
      </w:r>
      <w:proofErr w:type="spellStart"/>
      <w:r w:rsidRPr="0076275A">
        <w:rPr>
          <w:sz w:val="26"/>
          <w:szCs w:val="26"/>
        </w:rPr>
        <w:t>ЦКиД</w:t>
      </w:r>
      <w:proofErr w:type="spellEnd"/>
      <w:r w:rsidRPr="0076275A">
        <w:rPr>
          <w:sz w:val="26"/>
          <w:szCs w:val="26"/>
        </w:rPr>
        <w:t xml:space="preserve"> «Родники» </w:t>
      </w:r>
      <w:proofErr w:type="spellStart"/>
      <w:r w:rsidRPr="0076275A">
        <w:rPr>
          <w:sz w:val="26"/>
          <w:szCs w:val="26"/>
        </w:rPr>
        <w:t>гп</w:t>
      </w:r>
      <w:proofErr w:type="spellEnd"/>
      <w:r w:rsidRPr="0076275A">
        <w:rPr>
          <w:sz w:val="26"/>
          <w:szCs w:val="26"/>
        </w:rPr>
        <w:t>. Пойковский.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Для детей и подростков, оставшихся в летний период в поселениях района, на базе культурно-досуговых учреждений, поселенческих библиотек работали 12 площадок с кратковременным пребыванием с охватом 1375 человек (2020 г.-12 онлайн площадок, охват 380 ребят, 2019 г. -11 площадок кратковременного пребывания, охват 380 человек).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Количество культурно-досуговых мероприятий, подготовленных и проведенных всеми учреждениями культуры, составило </w:t>
      </w:r>
      <w:r w:rsidRPr="00316F57">
        <w:rPr>
          <w:sz w:val="26"/>
          <w:szCs w:val="26"/>
        </w:rPr>
        <w:t>597 ед., 7000 посещений</w:t>
      </w:r>
      <w:r w:rsidRPr="0076275A">
        <w:rPr>
          <w:sz w:val="26"/>
          <w:szCs w:val="26"/>
        </w:rPr>
        <w:t xml:space="preserve"> (в 2020 г. -1230 ед., 41150 посещений, в 2019 г.- 1224 ед., 4 1128 посещений, в 2018 г.-1328 ед., 40614 посещений).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В 2021 году</w:t>
      </w:r>
      <w:r w:rsidRPr="0076275A">
        <w:rPr>
          <w:b/>
          <w:sz w:val="26"/>
          <w:szCs w:val="26"/>
        </w:rPr>
        <w:t xml:space="preserve"> </w:t>
      </w:r>
      <w:r w:rsidRPr="0076275A">
        <w:rPr>
          <w:sz w:val="26"/>
          <w:szCs w:val="26"/>
        </w:rPr>
        <w:t>на базе учреждений спорта района в июне - августе работало 8 дворовых площадок, 2 площадки кратковременного пребывания детей, всего 18 смен с охватом 662 человека.</w:t>
      </w:r>
    </w:p>
    <w:p w:rsidR="0076275A" w:rsidRPr="0076275A" w:rsidRDefault="0076275A" w:rsidP="0076275A">
      <w:pPr>
        <w:ind w:firstLine="708"/>
        <w:jc w:val="both"/>
        <w:rPr>
          <w:b/>
          <w:sz w:val="26"/>
          <w:szCs w:val="26"/>
        </w:rPr>
      </w:pPr>
      <w:r w:rsidRPr="0076275A">
        <w:rPr>
          <w:sz w:val="26"/>
          <w:szCs w:val="26"/>
        </w:rPr>
        <w:t>В ходе летней оздоровительной кампании прошло около 130 физкультурно-спортивных мероприятий: ко «Дню Защиты детей», «Дню России», «Дню памяти и скорби», цикл мероприятий к «Семейному месяцу», «Дню борьбы с наркоманией» и др. с общим охватом около 1208 детей и подростков (2019г.- 1700 детей, 2020г.- 124 онлайн мероприятий - 950 детей).</w:t>
      </w:r>
    </w:p>
    <w:p w:rsidR="0076275A" w:rsidRPr="0076275A" w:rsidRDefault="0076275A" w:rsidP="0076275A">
      <w:pPr>
        <w:ind w:firstLine="708"/>
        <w:jc w:val="both"/>
        <w:rPr>
          <w:color w:val="000000"/>
          <w:sz w:val="26"/>
          <w:szCs w:val="26"/>
        </w:rPr>
      </w:pPr>
      <w:r w:rsidRPr="0076275A">
        <w:rPr>
          <w:color w:val="000000"/>
          <w:sz w:val="26"/>
          <w:szCs w:val="26"/>
        </w:rPr>
        <w:t>В период с 01 июня по 31 августа, НРМАУ ДО «Центр компьютерных технологий» организовал детско-подростковый клуб, реализующий досуговую программу «</w:t>
      </w:r>
      <w:proofErr w:type="spellStart"/>
      <w:r w:rsidRPr="0076275A">
        <w:rPr>
          <w:color w:val="000000"/>
          <w:sz w:val="26"/>
          <w:szCs w:val="26"/>
        </w:rPr>
        <w:t>TechnoTime</w:t>
      </w:r>
      <w:proofErr w:type="spellEnd"/>
      <w:r w:rsidRPr="0076275A">
        <w:rPr>
          <w:color w:val="000000"/>
          <w:sz w:val="26"/>
          <w:szCs w:val="26"/>
        </w:rPr>
        <w:t>».</w:t>
      </w:r>
    </w:p>
    <w:p w:rsidR="00E85CF3" w:rsidRDefault="0076275A" w:rsidP="00E85CF3">
      <w:pPr>
        <w:ind w:firstLine="708"/>
        <w:jc w:val="both"/>
        <w:rPr>
          <w:color w:val="000000"/>
          <w:sz w:val="26"/>
          <w:szCs w:val="26"/>
        </w:rPr>
      </w:pPr>
      <w:r w:rsidRPr="0076275A">
        <w:rPr>
          <w:color w:val="000000"/>
          <w:sz w:val="26"/>
          <w:szCs w:val="26"/>
        </w:rPr>
        <w:t>Для реализации досуговой программы детско-подросткового клуба «</w:t>
      </w:r>
      <w:proofErr w:type="spellStart"/>
      <w:r w:rsidRPr="0076275A">
        <w:rPr>
          <w:color w:val="000000"/>
          <w:sz w:val="26"/>
          <w:szCs w:val="26"/>
        </w:rPr>
        <w:t>TechnoTime</w:t>
      </w:r>
      <w:proofErr w:type="spellEnd"/>
      <w:r w:rsidRPr="0076275A">
        <w:rPr>
          <w:color w:val="000000"/>
          <w:sz w:val="26"/>
          <w:szCs w:val="26"/>
        </w:rPr>
        <w:t xml:space="preserve">» на протяжении 3-х недель были проведены онлайн мероприятия с </w:t>
      </w:r>
      <w:r w:rsidRPr="0076275A">
        <w:rPr>
          <w:color w:val="000000"/>
          <w:sz w:val="26"/>
          <w:szCs w:val="26"/>
        </w:rPr>
        <w:lastRenderedPageBreak/>
        <w:t>использованием дистанционных программных средств коммуник</w:t>
      </w:r>
      <w:r w:rsidR="00E85CF3">
        <w:rPr>
          <w:color w:val="000000"/>
          <w:sz w:val="26"/>
          <w:szCs w:val="26"/>
        </w:rPr>
        <w:t>аций по следующим направлениям:</w:t>
      </w:r>
    </w:p>
    <w:p w:rsidR="00E85CF3" w:rsidRDefault="00E85CF3" w:rsidP="00E85CF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76275A" w:rsidRPr="0076275A">
        <w:rPr>
          <w:color w:val="000000"/>
          <w:sz w:val="26"/>
          <w:szCs w:val="26"/>
        </w:rPr>
        <w:t>Мастер - к</w:t>
      </w:r>
      <w:r>
        <w:rPr>
          <w:color w:val="000000"/>
          <w:sz w:val="26"/>
          <w:szCs w:val="26"/>
        </w:rPr>
        <w:t>ласс по «</w:t>
      </w:r>
      <w:proofErr w:type="spellStart"/>
      <w:r>
        <w:rPr>
          <w:color w:val="000000"/>
          <w:sz w:val="26"/>
          <w:szCs w:val="26"/>
        </w:rPr>
        <w:t>Лего</w:t>
      </w:r>
      <w:proofErr w:type="spellEnd"/>
      <w:r>
        <w:rPr>
          <w:color w:val="000000"/>
          <w:sz w:val="26"/>
          <w:szCs w:val="26"/>
        </w:rPr>
        <w:t>-конструированию»;</w:t>
      </w:r>
    </w:p>
    <w:p w:rsidR="00E85CF3" w:rsidRDefault="00E85CF3" w:rsidP="00E85CF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76275A" w:rsidRPr="0076275A">
        <w:rPr>
          <w:color w:val="000000"/>
          <w:sz w:val="26"/>
          <w:szCs w:val="26"/>
        </w:rPr>
        <w:t>Занятия по 3д м</w:t>
      </w:r>
      <w:r>
        <w:rPr>
          <w:color w:val="000000"/>
          <w:sz w:val="26"/>
          <w:szCs w:val="26"/>
        </w:rPr>
        <w:t xml:space="preserve">оделированию в </w:t>
      </w:r>
      <w:proofErr w:type="spellStart"/>
      <w:r>
        <w:rPr>
          <w:color w:val="000000"/>
          <w:sz w:val="26"/>
          <w:szCs w:val="26"/>
        </w:rPr>
        <w:t>Tinkercad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E85CF3" w:rsidRPr="00E85CF3" w:rsidRDefault="00E85CF3" w:rsidP="00E85CF3">
      <w:pPr>
        <w:ind w:firstLine="708"/>
        <w:jc w:val="both"/>
        <w:rPr>
          <w:color w:val="000000"/>
          <w:sz w:val="26"/>
          <w:szCs w:val="26"/>
          <w:lang w:val="en-US"/>
        </w:rPr>
      </w:pPr>
      <w:r w:rsidRPr="00E85CF3">
        <w:rPr>
          <w:color w:val="000000"/>
          <w:sz w:val="26"/>
          <w:szCs w:val="26"/>
          <w:lang w:val="en-US"/>
        </w:rPr>
        <w:t>-</w:t>
      </w:r>
      <w:proofErr w:type="spellStart"/>
      <w:r w:rsidR="0076275A" w:rsidRPr="0076275A">
        <w:rPr>
          <w:color w:val="000000"/>
          <w:sz w:val="26"/>
          <w:szCs w:val="26"/>
        </w:rPr>
        <w:t>Киберспортивные</w:t>
      </w:r>
      <w:proofErr w:type="spellEnd"/>
      <w:r w:rsidR="0076275A" w:rsidRPr="0076275A">
        <w:rPr>
          <w:color w:val="000000"/>
          <w:sz w:val="26"/>
          <w:szCs w:val="26"/>
          <w:lang w:val="en-US"/>
        </w:rPr>
        <w:t xml:space="preserve"> </w:t>
      </w:r>
      <w:r w:rsidR="0076275A" w:rsidRPr="0076275A">
        <w:rPr>
          <w:color w:val="000000"/>
          <w:sz w:val="26"/>
          <w:szCs w:val="26"/>
        </w:rPr>
        <w:t>турниры</w:t>
      </w:r>
      <w:r w:rsidR="0076275A" w:rsidRPr="0076275A">
        <w:rPr>
          <w:color w:val="000000"/>
          <w:sz w:val="26"/>
          <w:szCs w:val="26"/>
          <w:lang w:val="en-US"/>
        </w:rPr>
        <w:t xml:space="preserve"> </w:t>
      </w:r>
      <w:r w:rsidR="0076275A" w:rsidRPr="0076275A">
        <w:rPr>
          <w:color w:val="000000"/>
          <w:sz w:val="26"/>
          <w:szCs w:val="26"/>
        </w:rPr>
        <w:t>по</w:t>
      </w:r>
      <w:r w:rsidR="0076275A" w:rsidRPr="0076275A">
        <w:rPr>
          <w:color w:val="000000"/>
          <w:sz w:val="26"/>
          <w:szCs w:val="26"/>
          <w:lang w:val="en-US"/>
        </w:rPr>
        <w:t xml:space="preserve"> «Counter-Strike Global Offensive»</w:t>
      </w:r>
    </w:p>
    <w:p w:rsidR="00E85CF3" w:rsidRDefault="00E85CF3" w:rsidP="00E85CF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76275A" w:rsidRPr="0076275A">
        <w:rPr>
          <w:color w:val="000000"/>
          <w:sz w:val="26"/>
          <w:szCs w:val="26"/>
        </w:rPr>
        <w:t>Творческое моделировани</w:t>
      </w:r>
      <w:r>
        <w:rPr>
          <w:color w:val="000000"/>
          <w:sz w:val="26"/>
          <w:szCs w:val="26"/>
        </w:rPr>
        <w:t xml:space="preserve">е в компьютерной игре </w:t>
      </w:r>
      <w:proofErr w:type="spellStart"/>
      <w:r>
        <w:rPr>
          <w:color w:val="000000"/>
          <w:sz w:val="26"/>
          <w:szCs w:val="26"/>
        </w:rPr>
        <w:t>Minecraft</w:t>
      </w:r>
      <w:proofErr w:type="spellEnd"/>
    </w:p>
    <w:p w:rsidR="0076275A" w:rsidRPr="0076275A" w:rsidRDefault="00E85CF3" w:rsidP="00E85CF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76275A" w:rsidRPr="0076275A">
        <w:rPr>
          <w:color w:val="000000"/>
          <w:sz w:val="26"/>
          <w:szCs w:val="26"/>
        </w:rPr>
        <w:t xml:space="preserve">Развлекательно-игровой блок </w:t>
      </w:r>
      <w:r>
        <w:rPr>
          <w:color w:val="000000"/>
          <w:sz w:val="26"/>
          <w:szCs w:val="26"/>
        </w:rPr>
        <w:t>–</w:t>
      </w:r>
      <w:proofErr w:type="spellStart"/>
      <w:r w:rsidR="0076275A" w:rsidRPr="0076275A">
        <w:rPr>
          <w:color w:val="000000"/>
          <w:sz w:val="26"/>
          <w:szCs w:val="26"/>
        </w:rPr>
        <w:t>Quest</w:t>
      </w:r>
      <w:proofErr w:type="spellEnd"/>
      <w:r>
        <w:rPr>
          <w:color w:val="000000"/>
          <w:sz w:val="26"/>
          <w:szCs w:val="26"/>
        </w:rPr>
        <w:t>.</w:t>
      </w:r>
    </w:p>
    <w:p w:rsidR="0076275A" w:rsidRPr="0076275A" w:rsidRDefault="0076275A" w:rsidP="0076275A">
      <w:pPr>
        <w:ind w:firstLine="708"/>
        <w:jc w:val="both"/>
        <w:rPr>
          <w:color w:val="000000"/>
          <w:sz w:val="26"/>
          <w:szCs w:val="26"/>
        </w:rPr>
      </w:pPr>
      <w:r w:rsidRPr="0076275A">
        <w:rPr>
          <w:color w:val="000000"/>
          <w:sz w:val="26"/>
          <w:szCs w:val="26"/>
        </w:rPr>
        <w:t xml:space="preserve">За период реализации программы было проведено 5 онлайн – мероприятий, в которых приняли участие 120 несовершеннолетних </w:t>
      </w:r>
      <w:proofErr w:type="spellStart"/>
      <w:r w:rsidRPr="0076275A">
        <w:rPr>
          <w:color w:val="000000"/>
          <w:sz w:val="26"/>
          <w:szCs w:val="26"/>
        </w:rPr>
        <w:t>гп</w:t>
      </w:r>
      <w:proofErr w:type="spellEnd"/>
      <w:r w:rsidRPr="0076275A">
        <w:rPr>
          <w:color w:val="000000"/>
          <w:sz w:val="26"/>
          <w:szCs w:val="26"/>
        </w:rPr>
        <w:t>. Пойковский и Нефтеюганского района.</w:t>
      </w:r>
    </w:p>
    <w:p w:rsidR="0076275A" w:rsidRPr="0076275A" w:rsidRDefault="0076275A" w:rsidP="0076275A">
      <w:pPr>
        <w:jc w:val="both"/>
        <w:rPr>
          <w:sz w:val="26"/>
          <w:szCs w:val="26"/>
        </w:rPr>
      </w:pPr>
      <w:r w:rsidRPr="0076275A">
        <w:rPr>
          <w:sz w:val="26"/>
          <w:szCs w:val="26"/>
        </w:rPr>
        <w:tab/>
        <w:t>С 01 июня по 30 июня 2021 года в НРМБУ ДО «Шахматная школа им. А. Карпова» была организована летняя площадка кратковременного пребывания детей в летний период. Шахматную школу в период летних каникул посещали 15 обучающихся школы. В ходе работы площадки прошли турниры, соревнования, мастер-классы, экскурсии, сеанс одновременной игры, интернет турниры, сессия и круглый стол. В рамках работы летней площадки прошёл очень значимый шахматный турниры ХМАО-Югры:</w:t>
      </w:r>
    </w:p>
    <w:p w:rsidR="0076275A" w:rsidRPr="0076275A" w:rsidRDefault="0076275A" w:rsidP="0076275A">
      <w:pPr>
        <w:jc w:val="both"/>
        <w:rPr>
          <w:sz w:val="26"/>
          <w:szCs w:val="26"/>
        </w:rPr>
      </w:pPr>
      <w:r w:rsidRPr="0076275A">
        <w:rPr>
          <w:sz w:val="26"/>
          <w:szCs w:val="26"/>
        </w:rPr>
        <w:t>-   Шахматный турнир, посвященный Дню России – организатор Федерация шахмат Югры – в турнире приняли участие шахматисты со всего округа – 35 спортсменов, соревнования прошли на высоком организационном уровне с соблюдением всех мер безопасности в условиях эпидемиологической обстановки.</w:t>
      </w:r>
    </w:p>
    <w:p w:rsidR="0076275A" w:rsidRPr="0076275A" w:rsidRDefault="0076275A" w:rsidP="0076275A">
      <w:pPr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          С 14 июня по 18 июня 2021г. шахматную школу посетили дети </w:t>
      </w:r>
      <w:proofErr w:type="spellStart"/>
      <w:r w:rsidRPr="0076275A">
        <w:rPr>
          <w:sz w:val="26"/>
          <w:szCs w:val="26"/>
        </w:rPr>
        <w:t>ЦРТДиЮ</w:t>
      </w:r>
      <w:proofErr w:type="spellEnd"/>
      <w:r w:rsidRPr="0076275A">
        <w:rPr>
          <w:sz w:val="26"/>
          <w:szCs w:val="26"/>
        </w:rPr>
        <w:t xml:space="preserve"> летнего лагеря. Для гостей была проведена экскурсия, мастер-класс по шахматам и шашкам, всем вручили памятные призы, всего посетили школу более 60 человек. В июле была продолжена работа, обучающихся школы привлекали на шахматные турниры и мероприятия.</w:t>
      </w:r>
    </w:p>
    <w:p w:rsidR="0076275A" w:rsidRPr="0076275A" w:rsidRDefault="0076275A" w:rsidP="0076275A">
      <w:pPr>
        <w:jc w:val="both"/>
        <w:rPr>
          <w:rFonts w:eastAsia="Calibri"/>
          <w:sz w:val="26"/>
          <w:szCs w:val="26"/>
        </w:rPr>
      </w:pPr>
      <w:r w:rsidRPr="0076275A">
        <w:rPr>
          <w:rFonts w:eastAsia="Calibri"/>
          <w:sz w:val="26"/>
          <w:szCs w:val="26"/>
        </w:rPr>
        <w:tab/>
        <w:t>БУ ХМАО-Югры «</w:t>
      </w:r>
      <w:proofErr w:type="spellStart"/>
      <w:r w:rsidRPr="0076275A">
        <w:rPr>
          <w:rFonts w:eastAsia="Calibri"/>
          <w:sz w:val="26"/>
          <w:szCs w:val="26"/>
        </w:rPr>
        <w:t>Нефтеюганским</w:t>
      </w:r>
      <w:proofErr w:type="spellEnd"/>
      <w:r w:rsidRPr="0076275A">
        <w:rPr>
          <w:rFonts w:eastAsia="Calibri"/>
          <w:sz w:val="26"/>
          <w:szCs w:val="26"/>
        </w:rPr>
        <w:t xml:space="preserve"> районным комплексным центром социального обслуживания населения» в течение лета были реализованы программы:</w:t>
      </w:r>
    </w:p>
    <w:p w:rsidR="0076275A" w:rsidRPr="0076275A" w:rsidRDefault="0076275A" w:rsidP="0076275A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316F57">
        <w:rPr>
          <w:color w:val="000000"/>
          <w:sz w:val="26"/>
          <w:szCs w:val="26"/>
        </w:rPr>
        <w:t>-Программа «Радуга детства»</w:t>
      </w:r>
      <w:r w:rsidRPr="0076275A">
        <w:rPr>
          <w:b/>
          <w:color w:val="000000"/>
          <w:sz w:val="26"/>
          <w:szCs w:val="26"/>
        </w:rPr>
        <w:t xml:space="preserve"> </w:t>
      </w:r>
      <w:r w:rsidRPr="0076275A">
        <w:rPr>
          <w:sz w:val="26"/>
          <w:szCs w:val="26"/>
        </w:rPr>
        <w:t xml:space="preserve">целью реализации данной программы в учреждении в 2021 году было создано 3 площадки для работы реабилитационных групп в филиалах учреждения: п. </w:t>
      </w:r>
      <w:proofErr w:type="spellStart"/>
      <w:r w:rsidRPr="0076275A">
        <w:rPr>
          <w:sz w:val="26"/>
          <w:szCs w:val="26"/>
        </w:rPr>
        <w:t>Каркатеевы</w:t>
      </w:r>
      <w:proofErr w:type="spellEnd"/>
      <w:r w:rsidRPr="0076275A">
        <w:rPr>
          <w:sz w:val="26"/>
          <w:szCs w:val="26"/>
        </w:rPr>
        <w:t xml:space="preserve">, п. Юганская Обь и </w:t>
      </w:r>
      <w:proofErr w:type="spellStart"/>
      <w:r w:rsidRPr="0076275A">
        <w:rPr>
          <w:sz w:val="26"/>
          <w:szCs w:val="26"/>
        </w:rPr>
        <w:t>пгт</w:t>
      </w:r>
      <w:proofErr w:type="spellEnd"/>
      <w:r w:rsidRPr="0076275A">
        <w:rPr>
          <w:sz w:val="26"/>
          <w:szCs w:val="26"/>
        </w:rPr>
        <w:t xml:space="preserve">. Пойковский (в п. Салым и п. </w:t>
      </w:r>
      <w:proofErr w:type="spellStart"/>
      <w:proofErr w:type="gramStart"/>
      <w:r w:rsidRPr="0076275A">
        <w:rPr>
          <w:sz w:val="26"/>
          <w:szCs w:val="26"/>
        </w:rPr>
        <w:t>Куть-Ях</w:t>
      </w:r>
      <w:proofErr w:type="spellEnd"/>
      <w:proofErr w:type="gramEnd"/>
      <w:r w:rsidRPr="0076275A">
        <w:rPr>
          <w:sz w:val="26"/>
          <w:szCs w:val="26"/>
        </w:rPr>
        <w:t xml:space="preserve"> площадки сокращены в связи с передачей в филиале реабилитационных услуг негосударственному поставщику). За летний период на них было сформировано 11 групп для несовершеннолетних (запланировано – 10 групп). При комплектовании состава особое внимание уделялось детям из малообеспеченных, неполных, многодетных семей, детям из категории «трудные» и группы «риска», детям, жизнедеятельность которых нарушена в силу сложившихся обстоятельств, а также в социально опасном положении. За весь летний период данной программой было охвачено </w:t>
      </w:r>
      <w:r w:rsidRPr="00316F57">
        <w:rPr>
          <w:sz w:val="26"/>
          <w:szCs w:val="26"/>
        </w:rPr>
        <w:t>135 несовершеннолетних</w:t>
      </w:r>
      <w:r w:rsidRPr="0076275A">
        <w:rPr>
          <w:sz w:val="26"/>
          <w:szCs w:val="26"/>
        </w:rPr>
        <w:t xml:space="preserve"> (запланировано – 135). Для них было запланировано 300 мероприятий, проведено – 338</w:t>
      </w:r>
      <w:r w:rsidRPr="0076275A">
        <w:rPr>
          <w:color w:val="000000"/>
          <w:sz w:val="26"/>
          <w:szCs w:val="26"/>
        </w:rPr>
        <w:t xml:space="preserve"> (в 2020 г.-133 ребенка, в 2019 г.- 148 детей, 2018 г. -133 ребенка).</w:t>
      </w:r>
    </w:p>
    <w:p w:rsidR="0076275A" w:rsidRPr="0076275A" w:rsidRDefault="0076275A" w:rsidP="00530109">
      <w:pPr>
        <w:ind w:firstLine="708"/>
        <w:jc w:val="both"/>
        <w:rPr>
          <w:color w:val="000000"/>
          <w:sz w:val="26"/>
          <w:szCs w:val="26"/>
          <w:highlight w:val="yellow"/>
        </w:rPr>
      </w:pPr>
      <w:r w:rsidRPr="00316F57">
        <w:rPr>
          <w:i/>
          <w:color w:val="000000"/>
          <w:sz w:val="26"/>
          <w:szCs w:val="26"/>
        </w:rPr>
        <w:t xml:space="preserve">- </w:t>
      </w:r>
      <w:r w:rsidRPr="00316F57">
        <w:rPr>
          <w:color w:val="000000"/>
          <w:sz w:val="26"/>
          <w:szCs w:val="26"/>
        </w:rPr>
        <w:t>Программа «Игры в нашем дворе»</w:t>
      </w:r>
      <w:r w:rsidRPr="0076275A">
        <w:rPr>
          <w:b/>
          <w:color w:val="000000"/>
          <w:sz w:val="26"/>
          <w:szCs w:val="26"/>
        </w:rPr>
        <w:t xml:space="preserve"> </w:t>
      </w:r>
      <w:r w:rsidRPr="0076275A">
        <w:rPr>
          <w:sz w:val="26"/>
          <w:szCs w:val="26"/>
        </w:rPr>
        <w:t xml:space="preserve">с целью реализации дворовой педагогики в населенных пунктах нашего района в период летних каникул специалисты учреждения организовали деятельность 5 дворовых площадок (п. </w:t>
      </w:r>
      <w:proofErr w:type="spellStart"/>
      <w:r w:rsidRPr="0076275A">
        <w:rPr>
          <w:sz w:val="26"/>
          <w:szCs w:val="26"/>
        </w:rPr>
        <w:t>Каркатеевы</w:t>
      </w:r>
      <w:proofErr w:type="spellEnd"/>
      <w:r w:rsidRPr="0076275A">
        <w:rPr>
          <w:sz w:val="26"/>
          <w:szCs w:val="26"/>
        </w:rPr>
        <w:t xml:space="preserve">, п. Юганская Обь, п. </w:t>
      </w:r>
      <w:proofErr w:type="spellStart"/>
      <w:proofErr w:type="gramStart"/>
      <w:r w:rsidRPr="0076275A">
        <w:rPr>
          <w:sz w:val="26"/>
          <w:szCs w:val="26"/>
        </w:rPr>
        <w:t>Куть-Ях</w:t>
      </w:r>
      <w:proofErr w:type="spellEnd"/>
      <w:proofErr w:type="gramEnd"/>
      <w:r w:rsidRPr="0076275A">
        <w:rPr>
          <w:sz w:val="26"/>
          <w:szCs w:val="26"/>
        </w:rPr>
        <w:t xml:space="preserve">, п. Салым, </w:t>
      </w:r>
      <w:proofErr w:type="spellStart"/>
      <w:r w:rsidRPr="0076275A">
        <w:rPr>
          <w:sz w:val="26"/>
          <w:szCs w:val="26"/>
        </w:rPr>
        <w:t>пгт</w:t>
      </w:r>
      <w:proofErr w:type="spellEnd"/>
      <w:r w:rsidRPr="0076275A">
        <w:rPr>
          <w:sz w:val="26"/>
          <w:szCs w:val="26"/>
        </w:rPr>
        <w:t xml:space="preserve">. Пойковский). За летний период на данных площадках было организовано 10 групп несовершеннолетних. Итого по итогам реализации программы для детей было проведено 50 мероприятий, которыми охвачено 400 несовершеннолетних (запланировано – 400), </w:t>
      </w:r>
      <w:r w:rsidRPr="0076275A">
        <w:rPr>
          <w:color w:val="000000"/>
          <w:sz w:val="26"/>
          <w:szCs w:val="26"/>
        </w:rPr>
        <w:t>(2020 г.-48, 2019 г.-608, 2018 г.-606);</w:t>
      </w:r>
    </w:p>
    <w:p w:rsidR="0076275A" w:rsidRPr="0076275A" w:rsidRDefault="0076275A" w:rsidP="00530109">
      <w:pPr>
        <w:ind w:firstLine="708"/>
        <w:jc w:val="both"/>
        <w:rPr>
          <w:sz w:val="26"/>
          <w:szCs w:val="26"/>
        </w:rPr>
      </w:pPr>
      <w:r w:rsidRPr="0076275A">
        <w:rPr>
          <w:b/>
          <w:color w:val="000000"/>
          <w:sz w:val="26"/>
          <w:szCs w:val="26"/>
        </w:rPr>
        <w:lastRenderedPageBreak/>
        <w:t xml:space="preserve">- </w:t>
      </w:r>
      <w:r w:rsidRPr="00316F57">
        <w:rPr>
          <w:color w:val="000000"/>
          <w:sz w:val="26"/>
          <w:szCs w:val="26"/>
        </w:rPr>
        <w:t>Программа мини-клуба на дому «Путь к себе»</w:t>
      </w:r>
      <w:r w:rsidRPr="0076275A">
        <w:rPr>
          <w:b/>
          <w:color w:val="000000"/>
          <w:sz w:val="26"/>
          <w:szCs w:val="26"/>
        </w:rPr>
        <w:t xml:space="preserve"> </w:t>
      </w:r>
      <w:r w:rsidRPr="0076275A">
        <w:rPr>
          <w:sz w:val="26"/>
          <w:szCs w:val="26"/>
        </w:rPr>
        <w:t>с целью организации летней занятости несовершеннолетних, состоящих на профилактическом учете в структурах системы профилактики, и отказавшихся от посещения предложенных мероприятий, а также в рамках реализации межведомственных программ реабилитации семей и несовершеннолетних, состоящих на профилактическом учете организован передвижной мини-клуб на дому «Путь к себе», в рамках которого несовершеннолетним оказана помощь в виде индивидуальной психолого-педагогической поддержки (консультативные и коррекционные мероприятия). Данным видом деятельности за 3 летних месяца охвачено 42 несовершеннолетних, для них проведено 39 мероприятий. (2020 г.- 34, 2019 г.-45, 2018 г.-67).</w:t>
      </w:r>
    </w:p>
    <w:p w:rsidR="0076275A" w:rsidRPr="0076275A" w:rsidRDefault="0076275A" w:rsidP="0076275A">
      <w:pPr>
        <w:ind w:firstLine="709"/>
        <w:contextualSpacing/>
        <w:jc w:val="both"/>
        <w:rPr>
          <w:sz w:val="26"/>
          <w:szCs w:val="26"/>
        </w:rPr>
      </w:pPr>
      <w:r w:rsidRPr="00316F57">
        <w:rPr>
          <w:sz w:val="26"/>
          <w:szCs w:val="26"/>
        </w:rPr>
        <w:t>В БУ «Нефтеюганский реабилитационный центр»</w:t>
      </w:r>
      <w:r w:rsidRPr="0076275A">
        <w:rPr>
          <w:sz w:val="26"/>
          <w:szCs w:val="26"/>
        </w:rPr>
        <w:t xml:space="preserve"> </w:t>
      </w:r>
      <w:r w:rsidRPr="0076275A">
        <w:rPr>
          <w:bCs/>
          <w:sz w:val="26"/>
          <w:szCs w:val="26"/>
        </w:rPr>
        <w:t xml:space="preserve">с 31 мая по 20 августа 2021 года </w:t>
      </w:r>
      <w:r w:rsidRPr="0076275A">
        <w:rPr>
          <w:sz w:val="26"/>
          <w:szCs w:val="26"/>
        </w:rPr>
        <w:t xml:space="preserve">для детей в возрасте от 7 до 18 лет было </w:t>
      </w:r>
      <w:r w:rsidRPr="0076275A">
        <w:rPr>
          <w:bCs/>
          <w:sz w:val="26"/>
          <w:szCs w:val="26"/>
        </w:rPr>
        <w:t>организовано 6 досуговых площадок кратковременного пребывания (по 20 человек)</w:t>
      </w:r>
      <w:r w:rsidRPr="0076275A">
        <w:rPr>
          <w:sz w:val="26"/>
          <w:szCs w:val="26"/>
        </w:rPr>
        <w:t xml:space="preserve">.  Каждая смена составляла 10 рабочих дней с 3-х часовым пребыванием детей. </w:t>
      </w:r>
    </w:p>
    <w:p w:rsidR="0076275A" w:rsidRPr="0076275A" w:rsidRDefault="0076275A" w:rsidP="0076275A">
      <w:pPr>
        <w:ind w:firstLine="709"/>
        <w:contextualSpacing/>
        <w:jc w:val="both"/>
        <w:rPr>
          <w:sz w:val="26"/>
          <w:szCs w:val="26"/>
        </w:rPr>
      </w:pPr>
      <w:r w:rsidRPr="0076275A">
        <w:rPr>
          <w:sz w:val="26"/>
          <w:szCs w:val="26"/>
        </w:rPr>
        <w:t>Реализована</w:t>
      </w:r>
      <w:r w:rsidRPr="0076275A">
        <w:rPr>
          <w:bCs/>
          <w:sz w:val="26"/>
          <w:szCs w:val="26"/>
        </w:rPr>
        <w:t xml:space="preserve"> комплексная программа организации летнего отдыха, оздоровления и занятости детей с ограниченными возможностями в возрасте от 7 до 18 лет «Шире круг». </w:t>
      </w:r>
      <w:r w:rsidRPr="0076275A">
        <w:rPr>
          <w:sz w:val="26"/>
          <w:szCs w:val="26"/>
        </w:rPr>
        <w:t>Мероприятия программы направлены на организацию интересного и содержательного отдыха и досуга несовершеннолетних в летний период.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bCs/>
          <w:sz w:val="26"/>
          <w:szCs w:val="26"/>
        </w:rPr>
        <w:t xml:space="preserve">Психолого-педагогическое направление сочеталось с предоставлением социально-медицинских услуг оздоровительного характера: витаминотерапия, </w:t>
      </w:r>
      <w:proofErr w:type="spellStart"/>
      <w:r w:rsidRPr="0076275A">
        <w:rPr>
          <w:bCs/>
          <w:sz w:val="26"/>
          <w:szCs w:val="26"/>
        </w:rPr>
        <w:t>фиточай</w:t>
      </w:r>
      <w:proofErr w:type="spellEnd"/>
      <w:r w:rsidRPr="0076275A">
        <w:rPr>
          <w:bCs/>
          <w:sz w:val="26"/>
          <w:szCs w:val="26"/>
        </w:rPr>
        <w:t xml:space="preserve">, механический массаж, адаптивная физкультура, услуги водно-оздоровительного комплекса: занятия в бассейне, процедуры сауны, </w:t>
      </w:r>
      <w:proofErr w:type="spellStart"/>
      <w:r w:rsidRPr="0076275A">
        <w:rPr>
          <w:bCs/>
          <w:sz w:val="26"/>
          <w:szCs w:val="26"/>
        </w:rPr>
        <w:t>галотерапия</w:t>
      </w:r>
      <w:proofErr w:type="spellEnd"/>
      <w:r w:rsidRPr="0076275A">
        <w:rPr>
          <w:bCs/>
          <w:sz w:val="26"/>
          <w:szCs w:val="26"/>
        </w:rPr>
        <w:t xml:space="preserve"> в солевой комнате, сеансы в сенсорной комнате и другие </w:t>
      </w:r>
      <w:proofErr w:type="spellStart"/>
      <w:r w:rsidRPr="0076275A">
        <w:rPr>
          <w:bCs/>
          <w:sz w:val="26"/>
          <w:szCs w:val="26"/>
        </w:rPr>
        <w:t>физиопроцедуры</w:t>
      </w:r>
      <w:proofErr w:type="spellEnd"/>
      <w:r w:rsidRPr="0076275A">
        <w:rPr>
          <w:bCs/>
          <w:sz w:val="26"/>
          <w:szCs w:val="26"/>
        </w:rPr>
        <w:t xml:space="preserve"> по показаниям.</w:t>
      </w:r>
    </w:p>
    <w:p w:rsidR="0076275A" w:rsidRPr="0076275A" w:rsidRDefault="0076275A" w:rsidP="0076275A">
      <w:pPr>
        <w:ind w:firstLine="709"/>
        <w:contextualSpacing/>
        <w:jc w:val="both"/>
        <w:rPr>
          <w:bCs/>
          <w:sz w:val="26"/>
          <w:szCs w:val="26"/>
        </w:rPr>
      </w:pPr>
      <w:r w:rsidRPr="0076275A">
        <w:rPr>
          <w:bCs/>
          <w:sz w:val="26"/>
          <w:szCs w:val="26"/>
        </w:rPr>
        <w:t xml:space="preserve">Мероприятиями охвачено 117 детей (2020 г. – 117 детей, 2019 г.-113 детей), проживающих в </w:t>
      </w:r>
      <w:proofErr w:type="spellStart"/>
      <w:r w:rsidRPr="0076275A">
        <w:rPr>
          <w:bCs/>
          <w:sz w:val="26"/>
          <w:szCs w:val="26"/>
        </w:rPr>
        <w:t>пгт</w:t>
      </w:r>
      <w:proofErr w:type="spellEnd"/>
      <w:r w:rsidRPr="0076275A">
        <w:rPr>
          <w:bCs/>
          <w:sz w:val="26"/>
          <w:szCs w:val="26"/>
        </w:rPr>
        <w:t xml:space="preserve">. Пойковский, из них 5 детей, семьи которых состоят на учете в структурах системы профилактики безнадзорности и правонарушений несовершеннолетних. 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По итогам смен проведено 427 мероприятий, которыми охвачено 694 человек (2020 г. -335, в 2019 г.-1127, 2018 г.-1027). 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На базе детской поликлиники дневного стационара прошли оздоровление 178 детей, из них стоящих на «Д» учете-38 человек, детей инвалидов -12 человек. 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В отделении для оздоровления детей использовались следующие методы не медикаментозного лечения: массаж, ЛФК, просмотр видеоматериалов по пропаганде здорового образа жизни и профилактике детского травматизма. В виде лекции, бесед, театрализованных представлений, акций, семинары с педагогическим составом о формировании у детей приверженности к здоровому образу жизни. Конкурсы рисунков на тему здорового образа жизни.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Экстренных извещений об инфекционных заболеваниях, лиц, пострадавших от укусов клещами, больных чесоткой и микозами, пострадавших от укусов животных, лиц с педикулезом в период летней оздоровительной кампании не зарегистрировано. </w:t>
      </w:r>
    </w:p>
    <w:p w:rsidR="00530109" w:rsidRDefault="0076275A" w:rsidP="00530109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Во время летней оздоровительной кампании были заняты оздоровлением детей: 5 врачей педиатров и 15 средних медицинских работников. Все прошли обучение по организации летнего оздоровления. </w:t>
      </w:r>
    </w:p>
    <w:p w:rsidR="0076275A" w:rsidRPr="0076275A" w:rsidRDefault="0076275A" w:rsidP="00530109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Медпункты отделения организации медицинской помощи несовершеннолетним в образовательных организациях были полностью обеспечены медикаментами и перевязочными материалами для оздоровительных лагерей. </w:t>
      </w:r>
    </w:p>
    <w:p w:rsid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lastRenderedPageBreak/>
        <w:t>В начале и в конце каждой смены проводился мониторинг показателей оздоровления (рост, масса, мышечная сила и жизненная емкость легких), с обязательной оценкой эффективности оздоровления.</w:t>
      </w:r>
    </w:p>
    <w:p w:rsidR="00FB4F62" w:rsidRPr="0076275A" w:rsidRDefault="00FB4F62" w:rsidP="0076275A">
      <w:pPr>
        <w:ind w:firstLine="709"/>
        <w:jc w:val="both"/>
        <w:rPr>
          <w:sz w:val="26"/>
          <w:szCs w:val="26"/>
        </w:rPr>
      </w:pPr>
    </w:p>
    <w:tbl>
      <w:tblPr>
        <w:tblStyle w:val="af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260"/>
        <w:gridCol w:w="2990"/>
      </w:tblGrid>
      <w:tr w:rsidR="0076275A" w:rsidRPr="0076275A" w:rsidTr="00FB4F62">
        <w:trPr>
          <w:trHeight w:val="375"/>
        </w:trPr>
        <w:tc>
          <w:tcPr>
            <w:tcW w:w="3381" w:type="dxa"/>
            <w:hideMark/>
          </w:tcPr>
          <w:p w:rsidR="0076275A" w:rsidRPr="0076275A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76275A">
              <w:rPr>
                <w:color w:val="000000"/>
                <w:sz w:val="26"/>
                <w:szCs w:val="26"/>
              </w:rPr>
              <w:t xml:space="preserve">Выраженный </w:t>
            </w:r>
          </w:p>
          <w:p w:rsidR="0076275A" w:rsidRPr="0076275A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6275A">
              <w:rPr>
                <w:color w:val="000000"/>
                <w:sz w:val="26"/>
                <w:szCs w:val="26"/>
              </w:rPr>
              <w:t>Абс</w:t>
            </w:r>
            <w:proofErr w:type="spellEnd"/>
            <w:r w:rsidRPr="0076275A">
              <w:rPr>
                <w:color w:val="000000"/>
                <w:sz w:val="26"/>
                <w:szCs w:val="26"/>
              </w:rPr>
              <w:t>. Число /%</w:t>
            </w:r>
          </w:p>
        </w:tc>
        <w:tc>
          <w:tcPr>
            <w:tcW w:w="3260" w:type="dxa"/>
            <w:hideMark/>
          </w:tcPr>
          <w:p w:rsidR="0076275A" w:rsidRPr="0076275A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76275A">
              <w:rPr>
                <w:color w:val="000000"/>
                <w:sz w:val="26"/>
                <w:szCs w:val="26"/>
              </w:rPr>
              <w:t xml:space="preserve">Слабый </w:t>
            </w:r>
          </w:p>
          <w:p w:rsidR="0076275A" w:rsidRPr="0076275A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6275A">
              <w:rPr>
                <w:color w:val="000000"/>
                <w:sz w:val="26"/>
                <w:szCs w:val="26"/>
              </w:rPr>
              <w:t>Абс</w:t>
            </w:r>
            <w:proofErr w:type="spellEnd"/>
            <w:r w:rsidRPr="0076275A">
              <w:rPr>
                <w:color w:val="000000"/>
                <w:sz w:val="26"/>
                <w:szCs w:val="26"/>
              </w:rPr>
              <w:t>. Число /%</w:t>
            </w:r>
          </w:p>
        </w:tc>
        <w:tc>
          <w:tcPr>
            <w:tcW w:w="2990" w:type="dxa"/>
            <w:hideMark/>
          </w:tcPr>
          <w:p w:rsidR="0076275A" w:rsidRPr="0076275A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76275A">
              <w:rPr>
                <w:color w:val="000000"/>
                <w:sz w:val="26"/>
                <w:szCs w:val="26"/>
              </w:rPr>
              <w:t>Отсутствует</w:t>
            </w:r>
          </w:p>
          <w:p w:rsidR="0076275A" w:rsidRPr="0076275A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6275A">
              <w:rPr>
                <w:color w:val="000000"/>
                <w:sz w:val="26"/>
                <w:szCs w:val="26"/>
              </w:rPr>
              <w:t>Абс.число</w:t>
            </w:r>
            <w:proofErr w:type="spellEnd"/>
            <w:r w:rsidRPr="0076275A">
              <w:rPr>
                <w:color w:val="000000"/>
                <w:sz w:val="26"/>
                <w:szCs w:val="26"/>
              </w:rPr>
              <w:t>/%</w:t>
            </w:r>
          </w:p>
        </w:tc>
      </w:tr>
      <w:tr w:rsidR="0076275A" w:rsidRPr="0076275A" w:rsidTr="00FB4F62">
        <w:trPr>
          <w:trHeight w:val="375"/>
        </w:trPr>
        <w:tc>
          <w:tcPr>
            <w:tcW w:w="9631" w:type="dxa"/>
            <w:gridSpan w:val="3"/>
          </w:tcPr>
          <w:p w:rsidR="0076275A" w:rsidRPr="0076275A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76275A">
              <w:rPr>
                <w:color w:val="000000"/>
                <w:sz w:val="26"/>
                <w:szCs w:val="26"/>
              </w:rPr>
              <w:t>Оздоровительный эффект 2021 года (всего 1256 детей)</w:t>
            </w:r>
          </w:p>
        </w:tc>
      </w:tr>
      <w:tr w:rsidR="0076275A" w:rsidRPr="0076275A" w:rsidTr="00FB4F62">
        <w:trPr>
          <w:trHeight w:val="375"/>
        </w:trPr>
        <w:tc>
          <w:tcPr>
            <w:tcW w:w="3381" w:type="dxa"/>
          </w:tcPr>
          <w:p w:rsidR="0076275A" w:rsidRPr="00316F57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316F57">
              <w:rPr>
                <w:color w:val="000000"/>
                <w:sz w:val="26"/>
                <w:szCs w:val="26"/>
              </w:rPr>
              <w:t>1230 детей/97,9%</w:t>
            </w:r>
          </w:p>
        </w:tc>
        <w:tc>
          <w:tcPr>
            <w:tcW w:w="3260" w:type="dxa"/>
          </w:tcPr>
          <w:p w:rsidR="0076275A" w:rsidRPr="00316F57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316F57">
              <w:rPr>
                <w:color w:val="000000"/>
                <w:sz w:val="26"/>
                <w:szCs w:val="26"/>
              </w:rPr>
              <w:t>26 детей/2,1%</w:t>
            </w:r>
          </w:p>
        </w:tc>
        <w:tc>
          <w:tcPr>
            <w:tcW w:w="2990" w:type="dxa"/>
          </w:tcPr>
          <w:p w:rsidR="0076275A" w:rsidRPr="00316F57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316F57">
              <w:rPr>
                <w:color w:val="000000"/>
                <w:sz w:val="26"/>
                <w:szCs w:val="26"/>
              </w:rPr>
              <w:t>0</w:t>
            </w:r>
          </w:p>
        </w:tc>
      </w:tr>
      <w:tr w:rsidR="0076275A" w:rsidRPr="0076275A" w:rsidTr="00FB4F62">
        <w:trPr>
          <w:trHeight w:val="375"/>
        </w:trPr>
        <w:tc>
          <w:tcPr>
            <w:tcW w:w="9631" w:type="dxa"/>
            <w:gridSpan w:val="3"/>
          </w:tcPr>
          <w:p w:rsidR="0076275A" w:rsidRPr="00316F57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316F57">
              <w:rPr>
                <w:color w:val="000000"/>
                <w:sz w:val="26"/>
                <w:szCs w:val="26"/>
              </w:rPr>
              <w:t>Оздоровительный эффект 2019 года (всего 1013 детей)</w:t>
            </w:r>
          </w:p>
        </w:tc>
      </w:tr>
      <w:tr w:rsidR="0076275A" w:rsidRPr="0076275A" w:rsidTr="00FB4F62">
        <w:trPr>
          <w:trHeight w:val="375"/>
        </w:trPr>
        <w:tc>
          <w:tcPr>
            <w:tcW w:w="3381" w:type="dxa"/>
          </w:tcPr>
          <w:p w:rsidR="0076275A" w:rsidRPr="00316F57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316F57">
              <w:rPr>
                <w:color w:val="000000"/>
                <w:sz w:val="26"/>
                <w:szCs w:val="26"/>
              </w:rPr>
              <w:t>995 \98,2%</w:t>
            </w:r>
          </w:p>
        </w:tc>
        <w:tc>
          <w:tcPr>
            <w:tcW w:w="3260" w:type="dxa"/>
          </w:tcPr>
          <w:p w:rsidR="0076275A" w:rsidRPr="00316F57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316F57">
              <w:rPr>
                <w:color w:val="000000"/>
                <w:sz w:val="26"/>
                <w:szCs w:val="26"/>
              </w:rPr>
              <w:t>18\ 1,8%</w:t>
            </w:r>
          </w:p>
        </w:tc>
        <w:tc>
          <w:tcPr>
            <w:tcW w:w="2990" w:type="dxa"/>
          </w:tcPr>
          <w:p w:rsidR="0076275A" w:rsidRPr="00316F57" w:rsidRDefault="0076275A" w:rsidP="0076275A">
            <w:pPr>
              <w:jc w:val="center"/>
              <w:rPr>
                <w:color w:val="000000"/>
                <w:sz w:val="26"/>
                <w:szCs w:val="26"/>
              </w:rPr>
            </w:pPr>
            <w:r w:rsidRPr="00316F57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76275A" w:rsidRPr="0076275A" w:rsidRDefault="0076275A" w:rsidP="00FB4F62">
      <w:pPr>
        <w:jc w:val="both"/>
        <w:rPr>
          <w:sz w:val="26"/>
          <w:szCs w:val="26"/>
        </w:rPr>
      </w:pPr>
    </w:p>
    <w:p w:rsidR="0076275A" w:rsidRPr="00316F57" w:rsidRDefault="0076275A" w:rsidP="0076275A">
      <w:pPr>
        <w:ind w:firstLine="709"/>
        <w:jc w:val="both"/>
        <w:rPr>
          <w:sz w:val="26"/>
          <w:szCs w:val="26"/>
        </w:rPr>
      </w:pPr>
      <w:r w:rsidRPr="00316F57">
        <w:rPr>
          <w:sz w:val="26"/>
          <w:szCs w:val="26"/>
        </w:rPr>
        <w:t xml:space="preserve">Объем средств, направленных на организацию отдыха детей и их оздоровление (путевки и организация и обеспечение лагерей), имеющих место жительство в Нефтеюганском районе, составил 28 916,95 </w:t>
      </w:r>
      <w:proofErr w:type="spellStart"/>
      <w:r w:rsidRPr="00316F57">
        <w:rPr>
          <w:sz w:val="26"/>
          <w:szCs w:val="26"/>
        </w:rPr>
        <w:t>тыс.рублей</w:t>
      </w:r>
      <w:proofErr w:type="spellEnd"/>
      <w:r w:rsidRPr="00316F57">
        <w:rPr>
          <w:sz w:val="26"/>
          <w:szCs w:val="26"/>
        </w:rPr>
        <w:t xml:space="preserve">, (2020 г.-7 634,776 </w:t>
      </w:r>
      <w:proofErr w:type="spellStart"/>
      <w:r w:rsidRPr="00316F57">
        <w:rPr>
          <w:sz w:val="26"/>
          <w:szCs w:val="26"/>
        </w:rPr>
        <w:t>тыс.рублей</w:t>
      </w:r>
      <w:proofErr w:type="spellEnd"/>
      <w:r w:rsidRPr="00316F57">
        <w:rPr>
          <w:sz w:val="26"/>
          <w:szCs w:val="26"/>
        </w:rPr>
        <w:t xml:space="preserve">, 2019 г.- 35 668,67 </w:t>
      </w:r>
      <w:proofErr w:type="spellStart"/>
      <w:r w:rsidRPr="00316F57">
        <w:rPr>
          <w:sz w:val="26"/>
          <w:szCs w:val="26"/>
        </w:rPr>
        <w:t>тыс.рублей</w:t>
      </w:r>
      <w:proofErr w:type="spellEnd"/>
      <w:r w:rsidRPr="00316F57">
        <w:rPr>
          <w:sz w:val="26"/>
          <w:szCs w:val="26"/>
        </w:rPr>
        <w:t xml:space="preserve">, 2018 г. -35 520,04 </w:t>
      </w:r>
      <w:proofErr w:type="spellStart"/>
      <w:r w:rsidRPr="00316F57">
        <w:rPr>
          <w:sz w:val="26"/>
          <w:szCs w:val="26"/>
        </w:rPr>
        <w:t>тыс.рублей</w:t>
      </w:r>
      <w:proofErr w:type="spellEnd"/>
      <w:r w:rsidRPr="00316F57">
        <w:rPr>
          <w:sz w:val="26"/>
          <w:szCs w:val="26"/>
        </w:rPr>
        <w:t>), в том числе:</w:t>
      </w:r>
    </w:p>
    <w:p w:rsidR="0076275A" w:rsidRPr="00316F57" w:rsidRDefault="0076275A" w:rsidP="0076275A">
      <w:pPr>
        <w:ind w:firstLine="709"/>
        <w:jc w:val="both"/>
        <w:rPr>
          <w:sz w:val="26"/>
          <w:szCs w:val="26"/>
        </w:rPr>
      </w:pPr>
      <w:r w:rsidRPr="00316F57">
        <w:rPr>
          <w:sz w:val="26"/>
          <w:szCs w:val="26"/>
        </w:rPr>
        <w:t xml:space="preserve">бюджет автономного округа 12 756,052 тыс. рублей (2020 г.-5 577, 5 тыс. рублей, 2019 г.- 11 803,8 </w:t>
      </w:r>
      <w:proofErr w:type="spellStart"/>
      <w:r w:rsidRPr="00316F57">
        <w:rPr>
          <w:sz w:val="26"/>
          <w:szCs w:val="26"/>
        </w:rPr>
        <w:t>тыс.рублей</w:t>
      </w:r>
      <w:proofErr w:type="spellEnd"/>
      <w:r w:rsidRPr="00316F57">
        <w:rPr>
          <w:sz w:val="26"/>
          <w:szCs w:val="26"/>
        </w:rPr>
        <w:t xml:space="preserve">, 2018 г. -11 708,5 </w:t>
      </w:r>
      <w:proofErr w:type="spellStart"/>
      <w:r w:rsidRPr="00316F57">
        <w:rPr>
          <w:sz w:val="26"/>
          <w:szCs w:val="26"/>
        </w:rPr>
        <w:t>тыс.рублей</w:t>
      </w:r>
      <w:proofErr w:type="spellEnd"/>
      <w:r w:rsidRPr="00316F57">
        <w:rPr>
          <w:sz w:val="26"/>
          <w:szCs w:val="26"/>
        </w:rPr>
        <w:t>);</w:t>
      </w:r>
    </w:p>
    <w:p w:rsidR="0076275A" w:rsidRPr="00316F57" w:rsidRDefault="0076275A" w:rsidP="0076275A">
      <w:pPr>
        <w:ind w:firstLine="709"/>
        <w:jc w:val="both"/>
        <w:rPr>
          <w:sz w:val="26"/>
          <w:szCs w:val="26"/>
        </w:rPr>
      </w:pPr>
      <w:r w:rsidRPr="00316F57">
        <w:rPr>
          <w:sz w:val="26"/>
          <w:szCs w:val="26"/>
        </w:rPr>
        <w:t xml:space="preserve">бюджет муниципального образования – 7 921,070 тыс. рублей (2020 г.-1886,876 </w:t>
      </w:r>
      <w:proofErr w:type="spellStart"/>
      <w:r w:rsidRPr="00316F57">
        <w:rPr>
          <w:sz w:val="26"/>
          <w:szCs w:val="26"/>
        </w:rPr>
        <w:t>тыс.рублей</w:t>
      </w:r>
      <w:proofErr w:type="spellEnd"/>
      <w:r w:rsidRPr="00316F57">
        <w:rPr>
          <w:sz w:val="26"/>
          <w:szCs w:val="26"/>
        </w:rPr>
        <w:t xml:space="preserve">, 2019 г. -8 900,0 тыс. рублей, 2018 г.-8 900,0 </w:t>
      </w:r>
      <w:proofErr w:type="spellStart"/>
      <w:r w:rsidRPr="00316F57">
        <w:rPr>
          <w:sz w:val="26"/>
          <w:szCs w:val="26"/>
        </w:rPr>
        <w:t>тыс.рублей</w:t>
      </w:r>
      <w:proofErr w:type="spellEnd"/>
      <w:r w:rsidRPr="00316F57">
        <w:rPr>
          <w:sz w:val="26"/>
          <w:szCs w:val="26"/>
        </w:rPr>
        <w:t>);</w:t>
      </w:r>
    </w:p>
    <w:p w:rsidR="0076275A" w:rsidRPr="00316F57" w:rsidRDefault="0076275A" w:rsidP="0076275A">
      <w:pPr>
        <w:ind w:firstLine="709"/>
        <w:jc w:val="both"/>
        <w:rPr>
          <w:sz w:val="26"/>
          <w:szCs w:val="26"/>
        </w:rPr>
      </w:pPr>
      <w:r w:rsidRPr="00316F57">
        <w:rPr>
          <w:sz w:val="26"/>
          <w:szCs w:val="26"/>
        </w:rPr>
        <w:t xml:space="preserve">средства родителей – 2 100,83 тыс. рублей, (2020 г.-170,40 </w:t>
      </w:r>
      <w:proofErr w:type="spellStart"/>
      <w:r w:rsidRPr="00316F57">
        <w:rPr>
          <w:sz w:val="26"/>
          <w:szCs w:val="26"/>
        </w:rPr>
        <w:t>тыс.рублей</w:t>
      </w:r>
      <w:proofErr w:type="spellEnd"/>
      <w:r w:rsidRPr="00316F57">
        <w:rPr>
          <w:sz w:val="26"/>
          <w:szCs w:val="26"/>
        </w:rPr>
        <w:t>, 2019 г. - 8 650,02 тыс. рублей, 2018 г.- 8 600,50 тыс. рублей);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316F57">
        <w:rPr>
          <w:sz w:val="26"/>
          <w:szCs w:val="26"/>
        </w:rPr>
        <w:t>средства предприятий, организаций, спонсоров</w:t>
      </w:r>
      <w:r w:rsidRPr="0076275A">
        <w:rPr>
          <w:b/>
          <w:sz w:val="26"/>
          <w:szCs w:val="26"/>
        </w:rPr>
        <w:t xml:space="preserve"> – </w:t>
      </w:r>
      <w:r w:rsidRPr="0076275A">
        <w:rPr>
          <w:sz w:val="26"/>
          <w:szCs w:val="26"/>
        </w:rPr>
        <w:t xml:space="preserve">6 139,00 тыс. рублей (2020 г.-0 </w:t>
      </w:r>
      <w:proofErr w:type="spellStart"/>
      <w:r w:rsidRPr="0076275A">
        <w:rPr>
          <w:sz w:val="26"/>
          <w:szCs w:val="26"/>
        </w:rPr>
        <w:t>тыс.рублей</w:t>
      </w:r>
      <w:proofErr w:type="spellEnd"/>
      <w:r w:rsidRPr="0076275A">
        <w:rPr>
          <w:sz w:val="26"/>
          <w:szCs w:val="26"/>
        </w:rPr>
        <w:t xml:space="preserve">, 2019 г. -6 314,85 тыс. рублей, 2018 г.-6 311,04 </w:t>
      </w:r>
      <w:proofErr w:type="spellStart"/>
      <w:r w:rsidRPr="0076275A">
        <w:rPr>
          <w:sz w:val="26"/>
          <w:szCs w:val="26"/>
        </w:rPr>
        <w:t>тыс.рублей</w:t>
      </w:r>
      <w:proofErr w:type="spellEnd"/>
      <w:r w:rsidRPr="0076275A">
        <w:rPr>
          <w:sz w:val="26"/>
          <w:szCs w:val="26"/>
        </w:rPr>
        <w:t>).</w:t>
      </w:r>
    </w:p>
    <w:p w:rsidR="0076275A" w:rsidRPr="0076275A" w:rsidRDefault="0076275A" w:rsidP="0076275A">
      <w:pPr>
        <w:ind w:firstLine="720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В целях информирования населения Нефтеюганского района по основным направлениям оздоровительной кампании – 2021 специалисты структур администрации и профильных ведомств систематически сотрудничали со средствам массовой информации: приглашали на мероприятия корреспондентов региональной общественно-политической газеты «Югорское обозрение», корреспондентов и телеоператоров ООО «ТРК Сибирь»». На сайтах муниципального образования, департамента образования и молодёжной политики систематически актуализировали информацию в рубрике «Отдых детей».</w:t>
      </w:r>
    </w:p>
    <w:p w:rsidR="0076275A" w:rsidRPr="0076275A" w:rsidRDefault="0076275A" w:rsidP="0076275A">
      <w:pPr>
        <w:ind w:right="-1"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В данной рубрике </w:t>
      </w:r>
      <w:r w:rsidRPr="0076275A">
        <w:rPr>
          <w:spacing w:val="-2"/>
          <w:sz w:val="26"/>
          <w:szCs w:val="26"/>
        </w:rPr>
        <w:t>размещены правовые акты РФ, Ханты-Мансийского автономного округа – Югры, Нефтеюганского района, которыми органы местного самоуправления руководствуются при организации отдыха, оздоровления, занятости детей и молодежи, информация для родителей, отправляющих детей на отдых, и для сопровождающих их взрослых.</w:t>
      </w:r>
      <w:r w:rsidRPr="0076275A">
        <w:rPr>
          <w:sz w:val="26"/>
          <w:szCs w:val="26"/>
        </w:rPr>
        <w:t xml:space="preserve"> </w:t>
      </w:r>
    </w:p>
    <w:p w:rsidR="0076275A" w:rsidRPr="0076275A" w:rsidRDefault="0076275A" w:rsidP="0076275A">
      <w:pPr>
        <w:ind w:firstLine="720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Так, все запланированные мероприятия 2021 года освещались в средствах массовой информации:</w:t>
      </w:r>
    </w:p>
    <w:p w:rsidR="0076275A" w:rsidRPr="0076275A" w:rsidRDefault="0076275A" w:rsidP="0076275A">
      <w:pPr>
        <w:ind w:firstLine="720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-промежуточные и итоговые результаты оздоровления детей, занятости подростков и молодёжи;</w:t>
      </w:r>
    </w:p>
    <w:p w:rsidR="0076275A" w:rsidRPr="0076275A" w:rsidRDefault="0076275A" w:rsidP="0076275A">
      <w:pPr>
        <w:ind w:firstLine="720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- тематические репортажи.</w:t>
      </w:r>
    </w:p>
    <w:p w:rsidR="0076275A" w:rsidRPr="0076275A" w:rsidRDefault="0076275A" w:rsidP="0076275A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6275A">
        <w:rPr>
          <w:rFonts w:eastAsia="Calibri"/>
          <w:sz w:val="26"/>
          <w:szCs w:val="26"/>
          <w:lang w:eastAsia="en-US"/>
        </w:rPr>
        <w:t>В целях организационно-методического обеспечения детской оздоровительной кампании 2021 года, в том числе комплексной безопасности детей, разработан, и размещен на сайте Департамента образования и молодежной политики Ханты-Мансийского автономного округа-Югры:</w:t>
      </w:r>
    </w:p>
    <w:p w:rsidR="0076275A" w:rsidRPr="0076275A" w:rsidRDefault="00FB4F62" w:rsidP="00FB4F62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76275A" w:rsidRPr="0076275A">
        <w:rPr>
          <w:rFonts w:eastAsia="Calibri"/>
          <w:sz w:val="26"/>
          <w:szCs w:val="26"/>
          <w:lang w:eastAsia="en-US"/>
        </w:rPr>
        <w:t xml:space="preserve"> «</w:t>
      </w:r>
      <w:r>
        <w:rPr>
          <w:rFonts w:eastAsia="Calibri"/>
          <w:sz w:val="26"/>
          <w:szCs w:val="26"/>
          <w:lang w:eastAsia="en-US"/>
        </w:rPr>
        <w:t>М</w:t>
      </w:r>
      <w:r w:rsidR="0076275A" w:rsidRPr="0076275A">
        <w:rPr>
          <w:rFonts w:eastAsia="Calibri"/>
          <w:sz w:val="26"/>
          <w:szCs w:val="26"/>
          <w:lang w:eastAsia="en-US"/>
        </w:rPr>
        <w:t xml:space="preserve">етодический портфель» для руководителей организаций отдыха и оздоровления детей, в том числе лагерей с дневным пребыванием, загородных </w:t>
      </w:r>
      <w:r w:rsidR="0076275A" w:rsidRPr="0076275A">
        <w:rPr>
          <w:rFonts w:eastAsia="Calibri"/>
          <w:sz w:val="26"/>
          <w:szCs w:val="26"/>
          <w:lang w:eastAsia="en-US"/>
        </w:rPr>
        <w:lastRenderedPageBreak/>
        <w:t xml:space="preserve">оздоровительных лагерей, палаточных лагерей, лагерей труда и отдыха; для организаторов досуговых, творческих и игровых мероприятий в летнем оздоровительном лагере; для родителей, отправляющих детей на отдых и оздоровление; для сопровождающих организованных групп детей. </w:t>
      </w:r>
    </w:p>
    <w:p w:rsidR="0076275A" w:rsidRPr="0076275A" w:rsidRDefault="00FB4F62" w:rsidP="00FB4F62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76275A" w:rsidRPr="0076275A">
        <w:rPr>
          <w:rFonts w:eastAsia="Calibri"/>
          <w:sz w:val="26"/>
          <w:szCs w:val="26"/>
          <w:lang w:eastAsia="en-US"/>
        </w:rPr>
        <w:t>Межведомственной комиссией по организации отдыха, оздоровления, занятости детей и молодежи Нефтеюганского района разработан сборник «Где провести лето в Нефтеюганском районе в 2021 году».</w:t>
      </w:r>
    </w:p>
    <w:p w:rsidR="0076275A" w:rsidRPr="0076275A" w:rsidRDefault="0076275A" w:rsidP="007627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Среди приоритетных задач детской оздоровительной кампании – обеспечение комплексной безопасности. Все действующие в Нефтеюганском районе организации отдыха детей и их оздоровления включены в окружной реестр, работали при наличии разрешительных документов надзорных органов. 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Межведомственное взаимодействие по обеспечению безопасного отдыха детей в период детской оздоровительной кампании 2021 года позволило избежать вспышек инфекционных заболеваний и случаев массового отравления детей в оздоровительных организациях, страховых случаев не зарегистрировано. </w:t>
      </w:r>
    </w:p>
    <w:p w:rsidR="0076275A" w:rsidRPr="0076275A" w:rsidRDefault="0076275A" w:rsidP="0076275A">
      <w:pPr>
        <w:ind w:firstLine="709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Чрезвычайных ситуаций (происшествий), несчастных случаев и внештатных ситуаций с детьми в период их пребывания в организациях отдыха и оздоровления на территории Нефтеюганского района и за его пределами не зарегистрированы. 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100% детей застрахованы на средства регионального и муниципального бюджета в соответствии с законодательством.</w:t>
      </w:r>
    </w:p>
    <w:p w:rsidR="0076275A" w:rsidRPr="0076275A" w:rsidRDefault="0076275A" w:rsidP="0076275A">
      <w:pPr>
        <w:ind w:right="-1"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Проведены мероприятия по профилактике детского дорожно-транспортного травматизма в период летних каникул и формированию у детей устойчивых навыков безопасного поведения на дороге, на объектах транспортной инфраструктуры, в том числе на железнодорожных путях, проведена разъяснительная работа по вопросам соблюдения требований пожарной безопасности на период устойчивой сухой, жаркой и ветреной погоды, проведен месячник безопасности на водных объектах и другие мероприятия. </w:t>
      </w:r>
    </w:p>
    <w:p w:rsidR="0076275A" w:rsidRPr="0076275A" w:rsidRDefault="0076275A" w:rsidP="0076275A">
      <w:pPr>
        <w:ind w:right="-1"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Во всех оздоровительных организациях проведена проверка работников при приеме на работу в организации отдыха и оздоровления детей на наличие (отсутствие) судимости и (или) факта уголовного преследования.</w:t>
      </w:r>
    </w:p>
    <w:p w:rsidR="0076275A" w:rsidRPr="0076275A" w:rsidRDefault="0076275A" w:rsidP="0076275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В соответствии с пунктом 1.10. протокола от 13.04.2021 № 89 заседания регионального оперативного штаба по предупреждению завоза и распространения коронавирусной инфекции на территории Ханты-Мансийского автономного округа-Югры, в период летней кампании было обеспеченно в обязательном порядке прохождение вакцинации против новой коронавирусной инфекции сотрудников организаций отдыха и оздоровления детей в период летней оздоровительной кампании 2021 года.</w:t>
      </w:r>
    </w:p>
    <w:p w:rsidR="0076275A" w:rsidRPr="0076275A" w:rsidRDefault="0076275A" w:rsidP="0076275A">
      <w:pPr>
        <w:ind w:firstLine="720"/>
        <w:contextualSpacing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Перед началом каждой смены персонал, задействованный в лагерях с дневным пребыванием детей 100 % прошел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работу.</w:t>
      </w:r>
    </w:p>
    <w:p w:rsidR="0076275A" w:rsidRPr="0076275A" w:rsidRDefault="0076275A" w:rsidP="0076275A">
      <w:pPr>
        <w:ind w:firstLine="720"/>
        <w:contextualSpacing/>
        <w:jc w:val="both"/>
        <w:rPr>
          <w:sz w:val="26"/>
          <w:szCs w:val="26"/>
        </w:rPr>
      </w:pPr>
      <w:r w:rsidRPr="0076275A">
        <w:rPr>
          <w:sz w:val="26"/>
          <w:szCs w:val="26"/>
        </w:rPr>
        <w:t xml:space="preserve">Перед началом каждой смены работники пищеблоков прошли обследование на наличие </w:t>
      </w:r>
      <w:proofErr w:type="spellStart"/>
      <w:r w:rsidRPr="0076275A">
        <w:rPr>
          <w:sz w:val="26"/>
          <w:szCs w:val="26"/>
        </w:rPr>
        <w:t>норо</w:t>
      </w:r>
      <w:proofErr w:type="spellEnd"/>
      <w:r w:rsidRPr="0076275A">
        <w:rPr>
          <w:sz w:val="26"/>
          <w:szCs w:val="26"/>
        </w:rPr>
        <w:t xml:space="preserve">-, рота- и других вирусных возбудителей кишечных инфекций не ранее, чем за 3 календарных дня до выхода на работу. </w:t>
      </w:r>
    </w:p>
    <w:p w:rsidR="0076275A" w:rsidRPr="0076275A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В 2021 году были проведены проверки со стороны надзорных органов:</w:t>
      </w:r>
    </w:p>
    <w:p w:rsidR="0076275A" w:rsidRPr="0076275A" w:rsidRDefault="0076275A" w:rsidP="007627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75A">
        <w:rPr>
          <w:rFonts w:eastAsia="Calibri"/>
          <w:sz w:val="26"/>
          <w:szCs w:val="26"/>
          <w:lang w:eastAsia="en-US"/>
        </w:rPr>
        <w:lastRenderedPageBreak/>
        <w:t xml:space="preserve">1. В период оздоровительной кампании 2021 года проведены плановые, и внеплановые проверки оздоровительных организаций ТО </w:t>
      </w:r>
      <w:proofErr w:type="spellStart"/>
      <w:r w:rsidRPr="0076275A">
        <w:rPr>
          <w:rFonts w:eastAsia="Calibri"/>
          <w:sz w:val="26"/>
          <w:szCs w:val="26"/>
          <w:lang w:eastAsia="en-US"/>
        </w:rPr>
        <w:t>Роспотребнадзора</w:t>
      </w:r>
      <w:proofErr w:type="spellEnd"/>
      <w:r w:rsidRPr="0076275A">
        <w:rPr>
          <w:rFonts w:eastAsia="Calibri"/>
          <w:sz w:val="26"/>
          <w:szCs w:val="26"/>
          <w:lang w:eastAsia="en-US"/>
        </w:rPr>
        <w:t xml:space="preserve"> и выявлены нарушения санитарно-эпидемиологического законодательства.</w:t>
      </w:r>
    </w:p>
    <w:p w:rsidR="0076275A" w:rsidRPr="00316F57" w:rsidRDefault="0076275A" w:rsidP="007627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6F57">
        <w:rPr>
          <w:sz w:val="26"/>
          <w:szCs w:val="26"/>
        </w:rPr>
        <w:t xml:space="preserve">Достигнутые показатели по итогам мониторинга детской оздоровительной кампании 2021 года. </w:t>
      </w:r>
    </w:p>
    <w:p w:rsidR="0076275A" w:rsidRPr="0076275A" w:rsidRDefault="0076275A" w:rsidP="0076275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6F57">
        <w:rPr>
          <w:sz w:val="26"/>
          <w:szCs w:val="26"/>
        </w:rPr>
        <w:t>Доля детей от 6 до 17 лет, охваченных всеми формами отдыха и оздоровления, составила 99,3% (план – 98 %) или 7 372 ребенка от общего числа детей 7 423 (2020 г. -99,2% или 456 детей, 2019 г. -99,2%5 или 5173 ребенка, 2018 г.-99,1% или 5450 детей), проживающих в Нефтеюганском районе, в том числе организованными формами 62,7 % или 4 619 детей (план – 67%) от общего числа отдохнувших детей (2020 г.- 49,7% или 2735 детей, 2019 г.-72,1 % или 3761 ребенок, 2018г. -67% или 3672 ребенка), в том числе 16,5%</w:t>
      </w:r>
      <w:r w:rsidRPr="0076275A">
        <w:rPr>
          <w:sz w:val="26"/>
          <w:szCs w:val="26"/>
        </w:rPr>
        <w:t xml:space="preserve"> это 759 детей в некоммерческих социально-ориентированных оздоровительных организациях (2020 г. -12,8% или  352 ребенка, 2019 г.-23% или 866 детей, 2018 -22% или 807 детей).</w:t>
      </w:r>
    </w:p>
    <w:p w:rsidR="0076275A" w:rsidRPr="0076275A" w:rsidRDefault="0076275A" w:rsidP="0076275A">
      <w:pPr>
        <w:tabs>
          <w:tab w:val="left" w:pos="0"/>
        </w:tabs>
        <w:jc w:val="both"/>
        <w:rPr>
          <w:sz w:val="26"/>
          <w:szCs w:val="26"/>
        </w:rPr>
      </w:pPr>
      <w:r w:rsidRPr="0076275A">
        <w:rPr>
          <w:rFonts w:eastAsia="Calibri"/>
          <w:sz w:val="26"/>
          <w:szCs w:val="26"/>
        </w:rPr>
        <w:tab/>
        <w:t>По окончанию каждой оздоровительной смены в детских оздоровительных лагерях проводили опрос детей, посетивших организации отдыха детей и их оздоровления, и их родителей (законных представителей) с целью проведения дальнейшего анализа качества услуг по отдыху и оздоровлению детей, предоставленных в период детской оздоровительной кампании, а также</w:t>
      </w:r>
      <w:r w:rsidRPr="0076275A">
        <w:rPr>
          <w:sz w:val="26"/>
          <w:szCs w:val="26"/>
        </w:rPr>
        <w:t xml:space="preserve"> обеспечить своевременное принятие мер по устранению недостатков и замечаний по итогам проведенного анализа анкетирования.</w:t>
      </w:r>
    </w:p>
    <w:p w:rsidR="0076275A" w:rsidRPr="00316F57" w:rsidRDefault="0076275A" w:rsidP="0076275A">
      <w:pPr>
        <w:rPr>
          <w:sz w:val="26"/>
          <w:szCs w:val="26"/>
          <w:u w:val="single"/>
        </w:rPr>
      </w:pPr>
      <w:r w:rsidRPr="00316F57">
        <w:rPr>
          <w:sz w:val="26"/>
          <w:szCs w:val="26"/>
        </w:rPr>
        <w:t xml:space="preserve"> </w:t>
      </w:r>
      <w:r w:rsidRPr="00316F57">
        <w:rPr>
          <w:sz w:val="26"/>
          <w:szCs w:val="26"/>
          <w:u w:val="single"/>
        </w:rPr>
        <w:t>Результаты анкетирования детей.</w:t>
      </w:r>
    </w:p>
    <w:p w:rsidR="0076275A" w:rsidRPr="00316F57" w:rsidRDefault="0076275A" w:rsidP="0076275A">
      <w:p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 xml:space="preserve"> 1. Как часто ты отдыхаешь в нашем лагере?</w:t>
      </w:r>
    </w:p>
    <w:p w:rsidR="0076275A" w:rsidRPr="00316F57" w:rsidRDefault="0076275A" w:rsidP="0076275A">
      <w:pPr>
        <w:numPr>
          <w:ilvl w:val="0"/>
          <w:numId w:val="16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впервые отдыхаю в лагере –1046 детей (24,22%);</w:t>
      </w:r>
    </w:p>
    <w:p w:rsidR="0076275A" w:rsidRPr="00316F57" w:rsidRDefault="0076275A" w:rsidP="0076275A">
      <w:pPr>
        <w:numPr>
          <w:ilvl w:val="0"/>
          <w:numId w:val="16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отдыхаю в лагере во второй или третий раз –1966 детей (45,52%);</w:t>
      </w:r>
    </w:p>
    <w:p w:rsidR="0076275A" w:rsidRPr="00316F57" w:rsidRDefault="0076275A" w:rsidP="0076275A">
      <w:pPr>
        <w:numPr>
          <w:ilvl w:val="0"/>
          <w:numId w:val="16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отдыхаю более трех раз –1307 детей (30,26%).</w:t>
      </w:r>
    </w:p>
    <w:p w:rsidR="0076275A" w:rsidRPr="00316F57" w:rsidRDefault="0076275A" w:rsidP="0076275A">
      <w:p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2. Понравилось ли тебе отдыхать в лагере?</w:t>
      </w:r>
    </w:p>
    <w:p w:rsidR="0076275A" w:rsidRPr="00316F57" w:rsidRDefault="0076275A" w:rsidP="0076275A">
      <w:pPr>
        <w:numPr>
          <w:ilvl w:val="0"/>
          <w:numId w:val="15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понравилось – 4109 детям (95,15%);</w:t>
      </w:r>
    </w:p>
    <w:p w:rsidR="0076275A" w:rsidRPr="00316F57" w:rsidRDefault="0076275A" w:rsidP="0076275A">
      <w:pPr>
        <w:numPr>
          <w:ilvl w:val="0"/>
          <w:numId w:val="15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не очень понравилось –90 детям (2,08%);</w:t>
      </w:r>
    </w:p>
    <w:p w:rsidR="0076275A" w:rsidRPr="00316F57" w:rsidRDefault="0076275A" w:rsidP="0076275A">
      <w:pPr>
        <w:numPr>
          <w:ilvl w:val="0"/>
          <w:numId w:val="15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 xml:space="preserve">затрудняюсь ответить – 113 детей (2,61 %); </w:t>
      </w:r>
    </w:p>
    <w:p w:rsidR="0076275A" w:rsidRPr="00316F57" w:rsidRDefault="0076275A" w:rsidP="0076275A">
      <w:pPr>
        <w:numPr>
          <w:ilvl w:val="0"/>
          <w:numId w:val="15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совсем не понравилось – 7 (0,16 %) детей;</w:t>
      </w:r>
    </w:p>
    <w:p w:rsidR="0076275A" w:rsidRPr="00316F57" w:rsidRDefault="0076275A" w:rsidP="0076275A">
      <w:p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3. Хотел бы ты еще раз отдохнуть в этом лагере?</w:t>
      </w:r>
    </w:p>
    <w:p w:rsidR="0076275A" w:rsidRPr="00316F57" w:rsidRDefault="0076275A" w:rsidP="0076275A">
      <w:pPr>
        <w:numPr>
          <w:ilvl w:val="0"/>
          <w:numId w:val="17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да –4113 детей (95,24%);</w:t>
      </w:r>
    </w:p>
    <w:p w:rsidR="0076275A" w:rsidRPr="00316F57" w:rsidRDefault="0076275A" w:rsidP="0076275A">
      <w:pPr>
        <w:numPr>
          <w:ilvl w:val="0"/>
          <w:numId w:val="17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затрудняюсь ответить– 179 детей (4,14%);</w:t>
      </w:r>
    </w:p>
    <w:p w:rsidR="0076275A" w:rsidRPr="00316F57" w:rsidRDefault="0076275A" w:rsidP="0076275A">
      <w:pPr>
        <w:numPr>
          <w:ilvl w:val="0"/>
          <w:numId w:val="17"/>
        </w:numPr>
        <w:contextualSpacing/>
        <w:rPr>
          <w:sz w:val="26"/>
          <w:szCs w:val="26"/>
        </w:rPr>
      </w:pPr>
      <w:r w:rsidRPr="00316F57">
        <w:rPr>
          <w:sz w:val="26"/>
          <w:szCs w:val="26"/>
        </w:rPr>
        <w:t>нет –27 детей (0,62%).</w:t>
      </w:r>
    </w:p>
    <w:p w:rsidR="0076275A" w:rsidRPr="00316F57" w:rsidRDefault="0076275A" w:rsidP="0076275A">
      <w:pPr>
        <w:rPr>
          <w:sz w:val="26"/>
          <w:szCs w:val="26"/>
          <w:u w:val="single"/>
        </w:rPr>
      </w:pPr>
      <w:r w:rsidRPr="00316F57">
        <w:rPr>
          <w:sz w:val="26"/>
          <w:szCs w:val="26"/>
          <w:u w:val="single"/>
        </w:rPr>
        <w:t>Результаты анкетирования родителей:</w:t>
      </w:r>
    </w:p>
    <w:p w:rsidR="0076275A" w:rsidRPr="00316F57" w:rsidRDefault="0076275A" w:rsidP="0076275A">
      <w:pPr>
        <w:suppressAutoHyphens/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bCs/>
          <w:kern w:val="2"/>
          <w:sz w:val="26"/>
          <w:szCs w:val="26"/>
          <w:lang w:eastAsia="ar-SA"/>
        </w:rPr>
        <w:t>1. Считаете ли Вы, что пребывание Вашего ребенка в лагере принесло ему пользу?</w:t>
      </w:r>
    </w:p>
    <w:p w:rsidR="0076275A" w:rsidRPr="00316F57" w:rsidRDefault="0076275A" w:rsidP="0076275A">
      <w:pPr>
        <w:numPr>
          <w:ilvl w:val="0"/>
          <w:numId w:val="18"/>
        </w:numPr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kern w:val="2"/>
          <w:sz w:val="26"/>
          <w:szCs w:val="26"/>
          <w:lang w:eastAsia="ar-SA"/>
        </w:rPr>
        <w:t>да – 3594 родителя (95,37%);</w:t>
      </w:r>
    </w:p>
    <w:p w:rsidR="0076275A" w:rsidRPr="00316F57" w:rsidRDefault="0076275A" w:rsidP="0076275A">
      <w:pPr>
        <w:numPr>
          <w:ilvl w:val="0"/>
          <w:numId w:val="18"/>
        </w:numPr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kern w:val="2"/>
          <w:sz w:val="26"/>
          <w:szCs w:val="26"/>
          <w:lang w:eastAsia="ar-SA"/>
        </w:rPr>
        <w:t>нет – 50 родителей (1,32%);</w:t>
      </w:r>
    </w:p>
    <w:p w:rsidR="0076275A" w:rsidRPr="00316F57" w:rsidRDefault="0076275A" w:rsidP="0076275A">
      <w:pPr>
        <w:numPr>
          <w:ilvl w:val="0"/>
          <w:numId w:val="18"/>
        </w:numPr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kern w:val="2"/>
          <w:sz w:val="26"/>
          <w:szCs w:val="26"/>
          <w:lang w:eastAsia="ar-SA"/>
        </w:rPr>
        <w:t>затрудняюсь ответить –125 родитель (3,31%).</w:t>
      </w:r>
    </w:p>
    <w:p w:rsidR="0076275A" w:rsidRPr="00316F57" w:rsidRDefault="0076275A" w:rsidP="0076275A">
      <w:pPr>
        <w:suppressAutoHyphens/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bCs/>
          <w:kern w:val="2"/>
          <w:sz w:val="26"/>
          <w:szCs w:val="26"/>
          <w:lang w:eastAsia="ar-SA"/>
        </w:rPr>
        <w:t>2. Как относился Ваш ребенок к посещению лагеря?</w:t>
      </w:r>
    </w:p>
    <w:p w:rsidR="0076275A" w:rsidRPr="00316F57" w:rsidRDefault="0076275A" w:rsidP="0076275A">
      <w:pPr>
        <w:numPr>
          <w:ilvl w:val="0"/>
          <w:numId w:val="19"/>
        </w:numPr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kern w:val="2"/>
          <w:sz w:val="26"/>
          <w:szCs w:val="26"/>
          <w:lang w:eastAsia="ar-SA"/>
        </w:rPr>
        <w:t>посещал с удовольствием –3558 родителей (94,42%);</w:t>
      </w:r>
    </w:p>
    <w:p w:rsidR="0076275A" w:rsidRPr="0076275A" w:rsidRDefault="0076275A" w:rsidP="0076275A">
      <w:pPr>
        <w:numPr>
          <w:ilvl w:val="0"/>
          <w:numId w:val="19"/>
        </w:numPr>
        <w:rPr>
          <w:rFonts w:eastAsia="Arial"/>
          <w:kern w:val="2"/>
          <w:sz w:val="26"/>
          <w:szCs w:val="26"/>
          <w:lang w:eastAsia="ar-SA"/>
        </w:rPr>
      </w:pPr>
      <w:r w:rsidRPr="0076275A">
        <w:rPr>
          <w:rFonts w:eastAsia="Arial"/>
          <w:kern w:val="2"/>
          <w:sz w:val="26"/>
          <w:szCs w:val="26"/>
          <w:lang w:eastAsia="ar-SA"/>
        </w:rPr>
        <w:t>особой радости не испытывал –75 родителей (1,98%);</w:t>
      </w:r>
    </w:p>
    <w:p w:rsidR="0076275A" w:rsidRPr="0076275A" w:rsidRDefault="0076275A" w:rsidP="0076275A">
      <w:pPr>
        <w:numPr>
          <w:ilvl w:val="0"/>
          <w:numId w:val="19"/>
        </w:numPr>
        <w:rPr>
          <w:rFonts w:eastAsia="Arial"/>
          <w:kern w:val="2"/>
          <w:sz w:val="26"/>
          <w:szCs w:val="26"/>
          <w:lang w:eastAsia="ar-SA"/>
        </w:rPr>
      </w:pPr>
      <w:r w:rsidRPr="0076275A">
        <w:rPr>
          <w:rFonts w:eastAsia="Arial"/>
          <w:kern w:val="2"/>
          <w:sz w:val="26"/>
          <w:szCs w:val="26"/>
          <w:lang w:eastAsia="ar-SA"/>
        </w:rPr>
        <w:t>посещал по Вашей просьбе –136 родителей (3,60%).</w:t>
      </w:r>
    </w:p>
    <w:p w:rsidR="0076275A" w:rsidRPr="00316F57" w:rsidRDefault="0076275A" w:rsidP="0076275A">
      <w:pPr>
        <w:suppressAutoHyphens/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kern w:val="2"/>
          <w:sz w:val="26"/>
          <w:szCs w:val="26"/>
          <w:lang w:eastAsia="ar-SA"/>
        </w:rPr>
        <w:t>3. Удовлетворены ли Вы организацией отдыха и досуговой деятельности лагеря?</w:t>
      </w:r>
    </w:p>
    <w:p w:rsidR="0076275A" w:rsidRPr="00316F57" w:rsidRDefault="0076275A" w:rsidP="0076275A">
      <w:pPr>
        <w:numPr>
          <w:ilvl w:val="0"/>
          <w:numId w:val="20"/>
        </w:numPr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kern w:val="2"/>
          <w:sz w:val="26"/>
          <w:szCs w:val="26"/>
          <w:lang w:eastAsia="ar-SA"/>
        </w:rPr>
        <w:t>да, полностью –3642 родителя (96,64%);</w:t>
      </w:r>
    </w:p>
    <w:p w:rsidR="0076275A" w:rsidRPr="00316F57" w:rsidRDefault="0076275A" w:rsidP="0076275A">
      <w:pPr>
        <w:numPr>
          <w:ilvl w:val="0"/>
          <w:numId w:val="20"/>
        </w:numPr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kern w:val="2"/>
          <w:sz w:val="26"/>
          <w:szCs w:val="26"/>
          <w:lang w:eastAsia="ar-SA"/>
        </w:rPr>
        <w:t>частично – 113 родителей (2,99%);</w:t>
      </w:r>
    </w:p>
    <w:p w:rsidR="0076275A" w:rsidRPr="00316F57" w:rsidRDefault="0076275A" w:rsidP="0076275A">
      <w:pPr>
        <w:numPr>
          <w:ilvl w:val="0"/>
          <w:numId w:val="20"/>
        </w:numPr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kern w:val="2"/>
          <w:sz w:val="26"/>
          <w:szCs w:val="26"/>
          <w:lang w:eastAsia="ar-SA"/>
        </w:rPr>
        <w:t>нет – 14 родителей (0,37 %).</w:t>
      </w:r>
    </w:p>
    <w:p w:rsidR="0076275A" w:rsidRPr="00316F57" w:rsidRDefault="0076275A" w:rsidP="0076275A">
      <w:pPr>
        <w:suppressAutoHyphens/>
        <w:rPr>
          <w:rFonts w:eastAsia="Arial"/>
          <w:bCs/>
          <w:kern w:val="2"/>
          <w:sz w:val="26"/>
          <w:szCs w:val="26"/>
          <w:bdr w:val="none" w:sz="0" w:space="0" w:color="auto" w:frame="1"/>
          <w:lang w:eastAsia="ar-SA"/>
        </w:rPr>
      </w:pPr>
      <w:r w:rsidRPr="00316F57">
        <w:rPr>
          <w:rFonts w:eastAsia="Arial"/>
          <w:bCs/>
          <w:kern w:val="2"/>
          <w:sz w:val="26"/>
          <w:szCs w:val="26"/>
          <w:bdr w:val="none" w:sz="0" w:space="0" w:color="auto" w:frame="1"/>
          <w:lang w:eastAsia="ar-SA"/>
        </w:rPr>
        <w:t>4. Какие впечатления остались у Вашего ребенка от посещения лагеря?</w:t>
      </w:r>
    </w:p>
    <w:p w:rsidR="0076275A" w:rsidRPr="00316F57" w:rsidRDefault="0076275A" w:rsidP="0076275A">
      <w:pPr>
        <w:numPr>
          <w:ilvl w:val="0"/>
          <w:numId w:val="21"/>
        </w:numPr>
        <w:rPr>
          <w:rFonts w:eastAsia="Arial"/>
          <w:kern w:val="2"/>
          <w:sz w:val="26"/>
          <w:szCs w:val="26"/>
          <w:lang w:eastAsia="ar-SA"/>
        </w:rPr>
      </w:pPr>
      <w:r w:rsidRPr="00316F57">
        <w:rPr>
          <w:rFonts w:eastAsia="Arial"/>
          <w:kern w:val="2"/>
          <w:sz w:val="26"/>
          <w:szCs w:val="26"/>
          <w:bdr w:val="none" w:sz="0" w:space="0" w:color="auto" w:frame="1"/>
          <w:lang w:eastAsia="ar-SA"/>
        </w:rPr>
        <w:lastRenderedPageBreak/>
        <w:t xml:space="preserve">только положительные </w:t>
      </w:r>
      <w:r w:rsidRPr="00316F57">
        <w:rPr>
          <w:rFonts w:eastAsia="Arial"/>
          <w:kern w:val="2"/>
          <w:sz w:val="26"/>
          <w:szCs w:val="26"/>
          <w:lang w:eastAsia="ar-SA"/>
        </w:rPr>
        <w:t>–3591 родитель (95,28%);</w:t>
      </w:r>
    </w:p>
    <w:p w:rsidR="0076275A" w:rsidRPr="00316F57" w:rsidRDefault="0076275A" w:rsidP="0076275A">
      <w:pPr>
        <w:numPr>
          <w:ilvl w:val="0"/>
          <w:numId w:val="21"/>
        </w:numPr>
        <w:rPr>
          <w:rFonts w:eastAsia="Arial"/>
          <w:kern w:val="2"/>
          <w:sz w:val="26"/>
          <w:szCs w:val="26"/>
          <w:bdr w:val="none" w:sz="0" w:space="0" w:color="auto" w:frame="1"/>
          <w:lang w:eastAsia="ar-SA"/>
        </w:rPr>
      </w:pPr>
      <w:r w:rsidRPr="00316F57">
        <w:rPr>
          <w:rFonts w:eastAsia="Arial"/>
          <w:kern w:val="2"/>
          <w:sz w:val="26"/>
          <w:szCs w:val="26"/>
          <w:bdr w:val="none" w:sz="0" w:space="0" w:color="auto" w:frame="1"/>
          <w:lang w:eastAsia="ar-SA"/>
        </w:rPr>
        <w:t xml:space="preserve">ребенок доволен, но были недостатки </w:t>
      </w:r>
      <w:r w:rsidRPr="00316F57">
        <w:rPr>
          <w:rFonts w:eastAsia="Arial"/>
          <w:kern w:val="2"/>
          <w:sz w:val="26"/>
          <w:szCs w:val="26"/>
          <w:lang w:eastAsia="ar-SA"/>
        </w:rPr>
        <w:t>–158 родителей (4,19%);</w:t>
      </w:r>
    </w:p>
    <w:p w:rsidR="0076275A" w:rsidRPr="00316F57" w:rsidRDefault="0076275A" w:rsidP="0076275A">
      <w:pPr>
        <w:numPr>
          <w:ilvl w:val="0"/>
          <w:numId w:val="21"/>
        </w:numPr>
        <w:rPr>
          <w:rFonts w:eastAsia="Arial"/>
          <w:kern w:val="2"/>
          <w:sz w:val="26"/>
          <w:szCs w:val="26"/>
          <w:bdr w:val="none" w:sz="0" w:space="0" w:color="auto" w:frame="1"/>
          <w:lang w:eastAsia="ar-SA"/>
        </w:rPr>
      </w:pPr>
      <w:r w:rsidRPr="00316F57">
        <w:rPr>
          <w:rFonts w:eastAsia="Arial"/>
          <w:kern w:val="2"/>
          <w:sz w:val="26"/>
          <w:szCs w:val="26"/>
          <w:bdr w:val="none" w:sz="0" w:space="0" w:color="auto" w:frame="1"/>
          <w:lang w:eastAsia="ar-SA"/>
        </w:rPr>
        <w:t xml:space="preserve">отрицательные, ребенок недоволен </w:t>
      </w:r>
      <w:r w:rsidRPr="00316F57">
        <w:rPr>
          <w:rFonts w:eastAsia="Arial"/>
          <w:kern w:val="2"/>
          <w:sz w:val="26"/>
          <w:szCs w:val="26"/>
          <w:lang w:eastAsia="ar-SA"/>
        </w:rPr>
        <w:t>–20 родителей (0,53%).</w:t>
      </w:r>
    </w:p>
    <w:p w:rsidR="0076275A" w:rsidRPr="00316F57" w:rsidRDefault="0076275A" w:rsidP="0076275A">
      <w:pPr>
        <w:suppressAutoHyphens/>
        <w:rPr>
          <w:rFonts w:eastAsia="Arial"/>
          <w:bCs/>
          <w:kern w:val="2"/>
          <w:sz w:val="26"/>
          <w:szCs w:val="26"/>
          <w:bdr w:val="none" w:sz="0" w:space="0" w:color="auto" w:frame="1"/>
          <w:lang w:eastAsia="ar-SA"/>
        </w:rPr>
      </w:pPr>
      <w:r w:rsidRPr="00316F57">
        <w:rPr>
          <w:rFonts w:eastAsia="Arial"/>
          <w:bCs/>
          <w:kern w:val="2"/>
          <w:sz w:val="26"/>
          <w:szCs w:val="26"/>
          <w:bdr w:val="none" w:sz="0" w:space="0" w:color="auto" w:frame="1"/>
          <w:lang w:eastAsia="ar-SA"/>
        </w:rPr>
        <w:t xml:space="preserve">5. Ваши замечания и предложения к деятельности лагеря </w:t>
      </w:r>
    </w:p>
    <w:p w:rsidR="00D77251" w:rsidRPr="00755E5C" w:rsidRDefault="0076275A" w:rsidP="0076275A">
      <w:pPr>
        <w:ind w:firstLine="708"/>
        <w:jc w:val="both"/>
        <w:rPr>
          <w:sz w:val="26"/>
          <w:szCs w:val="26"/>
        </w:rPr>
      </w:pPr>
      <w:r w:rsidRPr="0076275A">
        <w:rPr>
          <w:sz w:val="26"/>
          <w:szCs w:val="26"/>
        </w:rPr>
        <w:t>У родителей замечаний по организации лагеря - нет, благодарим сотрудников лагеря, все хорошо, дети очень довольны, большое спасибо за организацию лагеря, разнообразные, доступные по возрастам мероприятия, отслеживание результатов, позитивный настрой у детей. Все родители выразили благодарность.</w:t>
      </w:r>
    </w:p>
    <w:p w:rsidR="0076275A" w:rsidRPr="00755E5C" w:rsidRDefault="0076275A" w:rsidP="000413F8">
      <w:pPr>
        <w:ind w:firstLine="709"/>
        <w:contextualSpacing/>
        <w:jc w:val="both"/>
        <w:rPr>
          <w:sz w:val="26"/>
          <w:szCs w:val="26"/>
        </w:rPr>
      </w:pPr>
    </w:p>
    <w:p w:rsidR="000413F8" w:rsidRPr="00316F57" w:rsidRDefault="000413F8" w:rsidP="000413F8">
      <w:pPr>
        <w:ind w:firstLine="709"/>
        <w:contextualSpacing/>
        <w:jc w:val="both"/>
        <w:rPr>
          <w:b/>
          <w:sz w:val="26"/>
          <w:szCs w:val="26"/>
        </w:rPr>
      </w:pPr>
      <w:r w:rsidRPr="00316F57">
        <w:rPr>
          <w:b/>
          <w:sz w:val="26"/>
          <w:szCs w:val="26"/>
        </w:rPr>
        <w:t>РЕШИЛИ:</w:t>
      </w:r>
    </w:p>
    <w:p w:rsidR="0056550E" w:rsidRPr="00755E5C" w:rsidRDefault="006A1EAA" w:rsidP="000413F8">
      <w:pPr>
        <w:ind w:firstLine="709"/>
        <w:contextualSpacing/>
        <w:jc w:val="both"/>
        <w:rPr>
          <w:sz w:val="26"/>
          <w:szCs w:val="26"/>
        </w:rPr>
      </w:pPr>
      <w:r w:rsidRPr="00755E5C">
        <w:rPr>
          <w:sz w:val="26"/>
          <w:szCs w:val="26"/>
        </w:rPr>
        <w:t>1.1.</w:t>
      </w:r>
      <w:r w:rsidR="000413F8" w:rsidRPr="00755E5C">
        <w:rPr>
          <w:sz w:val="26"/>
          <w:szCs w:val="26"/>
        </w:rPr>
        <w:t xml:space="preserve"> </w:t>
      </w:r>
      <w:r w:rsidR="00A61E22" w:rsidRPr="00755E5C">
        <w:rPr>
          <w:sz w:val="26"/>
          <w:szCs w:val="26"/>
        </w:rPr>
        <w:t>Инфо</w:t>
      </w:r>
      <w:r w:rsidR="0042131D" w:rsidRPr="00755E5C">
        <w:rPr>
          <w:sz w:val="26"/>
          <w:szCs w:val="26"/>
        </w:rPr>
        <w:t>рмацию</w:t>
      </w:r>
      <w:r w:rsidR="0042131D" w:rsidRPr="00D179F6">
        <w:rPr>
          <w:sz w:val="26"/>
          <w:szCs w:val="26"/>
        </w:rPr>
        <w:t xml:space="preserve"> </w:t>
      </w:r>
      <w:r w:rsidR="00D179F6" w:rsidRPr="00D179F6">
        <w:rPr>
          <w:sz w:val="26"/>
          <w:szCs w:val="26"/>
        </w:rPr>
        <w:t xml:space="preserve">о мероприятиях по организации летнего оздоровления, отдыха и занятости етей и подростков Нефтеюганского района в 2021 году </w:t>
      </w:r>
      <w:r w:rsidR="00A61E22" w:rsidRPr="00D179F6">
        <w:rPr>
          <w:sz w:val="26"/>
          <w:szCs w:val="26"/>
        </w:rPr>
        <w:t>принять к сведению.</w:t>
      </w:r>
      <w:r w:rsidR="00A61E22" w:rsidRPr="00755E5C">
        <w:rPr>
          <w:sz w:val="26"/>
          <w:szCs w:val="26"/>
        </w:rPr>
        <w:t xml:space="preserve"> </w:t>
      </w:r>
    </w:p>
    <w:p w:rsidR="0076275A" w:rsidRDefault="0076275A" w:rsidP="00032AE1">
      <w:pPr>
        <w:contextualSpacing/>
        <w:jc w:val="both"/>
        <w:rPr>
          <w:sz w:val="26"/>
          <w:szCs w:val="26"/>
        </w:rPr>
      </w:pPr>
    </w:p>
    <w:p w:rsidR="0021629D" w:rsidRPr="0021629D" w:rsidRDefault="000413F8" w:rsidP="0021629D">
      <w:pPr>
        <w:ind w:firstLine="709"/>
        <w:contextualSpacing/>
        <w:jc w:val="both"/>
        <w:rPr>
          <w:b/>
          <w:sz w:val="26"/>
          <w:szCs w:val="26"/>
        </w:rPr>
      </w:pPr>
      <w:r w:rsidRPr="000413F8">
        <w:rPr>
          <w:b/>
          <w:sz w:val="26"/>
          <w:szCs w:val="26"/>
        </w:rPr>
        <w:t xml:space="preserve">2. </w:t>
      </w:r>
      <w:r w:rsidR="00BF6146" w:rsidRPr="00A11E6D">
        <w:rPr>
          <w:rFonts w:eastAsia="Calibri"/>
          <w:b/>
          <w:sz w:val="26"/>
          <w:szCs w:val="26"/>
          <w:lang w:eastAsia="en-US"/>
        </w:rPr>
        <w:t>О развитии малого и среднего предпринимательства в Нефтеюганском районе.</w:t>
      </w:r>
    </w:p>
    <w:p w:rsidR="0080439E" w:rsidRPr="00563A0A" w:rsidRDefault="0080439E" w:rsidP="00A61B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Информация </w:t>
      </w:r>
      <w:r w:rsidR="00530109">
        <w:rPr>
          <w:i/>
          <w:sz w:val="26"/>
          <w:szCs w:val="26"/>
        </w:rPr>
        <w:t xml:space="preserve">заместителя </w:t>
      </w:r>
      <w:r>
        <w:rPr>
          <w:i/>
          <w:sz w:val="26"/>
          <w:szCs w:val="26"/>
          <w:lang w:eastAsia="en-US"/>
        </w:rPr>
        <w:t xml:space="preserve">председателя </w:t>
      </w:r>
      <w:r w:rsidRPr="00A11E6D">
        <w:rPr>
          <w:i/>
          <w:sz w:val="26"/>
          <w:szCs w:val="26"/>
        </w:rPr>
        <w:t xml:space="preserve">комитета по экономической политике и предпринимательству администрации Нефтеюганского района </w:t>
      </w:r>
      <w:proofErr w:type="spellStart"/>
      <w:r w:rsidR="00530109" w:rsidRPr="00316F57">
        <w:rPr>
          <w:i/>
          <w:sz w:val="26"/>
          <w:szCs w:val="26"/>
        </w:rPr>
        <w:t>Гасан-заде</w:t>
      </w:r>
      <w:proofErr w:type="spellEnd"/>
      <w:r w:rsidR="00530109" w:rsidRPr="00316F57">
        <w:rPr>
          <w:i/>
          <w:sz w:val="26"/>
          <w:szCs w:val="26"/>
        </w:rPr>
        <w:t xml:space="preserve"> Елены Геннадьевны</w:t>
      </w:r>
      <w:r w:rsidRPr="00316F57">
        <w:rPr>
          <w:sz w:val="26"/>
          <w:szCs w:val="26"/>
        </w:rPr>
        <w:t>:</w:t>
      </w:r>
    </w:p>
    <w:p w:rsidR="0080439E" w:rsidRPr="0080439E" w:rsidRDefault="000922EB" w:rsidP="00A61BB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922EB">
        <w:rPr>
          <w:b/>
          <w:sz w:val="26"/>
          <w:szCs w:val="26"/>
        </w:rPr>
        <w:t xml:space="preserve">    </w:t>
      </w:r>
      <w:r w:rsidRPr="0080439E">
        <w:rPr>
          <w:b/>
          <w:sz w:val="26"/>
          <w:szCs w:val="26"/>
        </w:rPr>
        <w:t xml:space="preserve"> </w:t>
      </w:r>
      <w:r w:rsidR="0080439E" w:rsidRPr="0080439E">
        <w:rPr>
          <w:sz w:val="26"/>
          <w:szCs w:val="26"/>
        </w:rPr>
        <w:t xml:space="preserve">На основании постановления администрации Нефтеюганского района                           от 31.10.2016 № 1782-па-нпа «Об утверждении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 в районе действует подпрограмма «Поддержка и развитие малого и среднего предпринимательства». </w:t>
      </w:r>
    </w:p>
    <w:p w:rsidR="0080439E" w:rsidRPr="0080439E" w:rsidRDefault="0080439E" w:rsidP="00A61BB8">
      <w:pPr>
        <w:pStyle w:val="a6"/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В бюджете муниципального образования на поддержку и развитие малого и среднего предпринимательства в 2021 году за счет всех источников финансирования были запланированы средства в сумме 3640,49 тыс. рублей, в том числе:</w:t>
      </w:r>
    </w:p>
    <w:p w:rsidR="0080439E" w:rsidRPr="0080439E" w:rsidRDefault="0080439E" w:rsidP="00A61BB8">
      <w:pPr>
        <w:pStyle w:val="a6"/>
        <w:ind w:left="0" w:firstLine="709"/>
        <w:rPr>
          <w:sz w:val="26"/>
          <w:szCs w:val="26"/>
        </w:rPr>
      </w:pPr>
      <w:r w:rsidRPr="0080439E">
        <w:rPr>
          <w:sz w:val="26"/>
          <w:szCs w:val="26"/>
        </w:rPr>
        <w:t>- бюджет автономного округа – 2173,0 тыс. рублей;</w:t>
      </w:r>
    </w:p>
    <w:p w:rsidR="0080439E" w:rsidRPr="0080439E" w:rsidRDefault="0080439E" w:rsidP="00A61BB8">
      <w:pPr>
        <w:pStyle w:val="a6"/>
        <w:tabs>
          <w:tab w:val="left" w:pos="5928"/>
        </w:tabs>
        <w:ind w:left="0" w:firstLine="709"/>
        <w:rPr>
          <w:sz w:val="26"/>
          <w:szCs w:val="26"/>
        </w:rPr>
      </w:pPr>
      <w:r w:rsidRPr="0080439E">
        <w:rPr>
          <w:sz w:val="26"/>
          <w:szCs w:val="26"/>
        </w:rPr>
        <w:t>- бюджет района – 1467,49 тыс. рублей.</w:t>
      </w:r>
      <w:r w:rsidRPr="0080439E">
        <w:rPr>
          <w:sz w:val="26"/>
          <w:szCs w:val="26"/>
        </w:rPr>
        <w:tab/>
      </w:r>
    </w:p>
    <w:p w:rsidR="0080439E" w:rsidRPr="0080439E" w:rsidRDefault="0080439E" w:rsidP="00A61BB8">
      <w:pPr>
        <w:pStyle w:val="a6"/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Исполнение расходных об</w:t>
      </w:r>
      <w:r w:rsidR="00A61BB8">
        <w:rPr>
          <w:sz w:val="26"/>
          <w:szCs w:val="26"/>
        </w:rPr>
        <w:t xml:space="preserve">язательств по итогам 2021 года </w:t>
      </w:r>
      <w:r w:rsidRPr="0080439E">
        <w:rPr>
          <w:sz w:val="26"/>
          <w:szCs w:val="26"/>
        </w:rPr>
        <w:t xml:space="preserve">составит 100%, в том числе бюджет автономного округа и местный бюджет 100%. </w:t>
      </w:r>
    </w:p>
    <w:p w:rsidR="0080439E" w:rsidRPr="0080439E" w:rsidRDefault="0080439E" w:rsidP="00A61BB8">
      <w:pPr>
        <w:pStyle w:val="a6"/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В рамках мероприятия «Создание усло</w:t>
      </w:r>
      <w:r w:rsidR="00530109">
        <w:rPr>
          <w:sz w:val="26"/>
          <w:szCs w:val="26"/>
        </w:rPr>
        <w:t xml:space="preserve">вий для развития субъектов </w:t>
      </w:r>
      <w:r w:rsidRPr="0080439E">
        <w:rPr>
          <w:sz w:val="26"/>
          <w:szCs w:val="26"/>
        </w:rPr>
        <w:t>малого и среднего предпринимательства»</w:t>
      </w:r>
      <w:r w:rsidRPr="0080439E">
        <w:rPr>
          <w:color w:val="FF0000"/>
          <w:sz w:val="26"/>
          <w:szCs w:val="26"/>
        </w:rPr>
        <w:t xml:space="preserve"> </w:t>
      </w:r>
      <w:r w:rsidRPr="0080439E">
        <w:rPr>
          <w:sz w:val="26"/>
          <w:szCs w:val="26"/>
        </w:rPr>
        <w:t>для создания позитивного образа предпринимателя была организована информационно-консультационная поддержка субъектов малого и среднего предпринимательства и граждан, желающих открыть свой бизнес:</w:t>
      </w:r>
    </w:p>
    <w:p w:rsidR="0080439E" w:rsidRPr="0080439E" w:rsidRDefault="0080439E" w:rsidP="00A61BB8">
      <w:pPr>
        <w:pStyle w:val="a6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- в средствах массовой информации размещено 26 информационных материалов;</w:t>
      </w:r>
    </w:p>
    <w:p w:rsidR="0080439E" w:rsidRPr="0080439E" w:rsidRDefault="0080439E" w:rsidP="00A61BB8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- изготовлена печатная продукция (плакаты) для информирования субъектов предпринимательства о мерах финансовой поддержки;</w:t>
      </w:r>
    </w:p>
    <w:p w:rsidR="0080439E" w:rsidRPr="0080439E" w:rsidRDefault="0080439E" w:rsidP="00A61BB8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- организовано участие предпринимателей Нефтеюганского района в окружной выставке-форуме товаропроизводителей под брендом «Сделано в Югре». Участниками выставки-форума стали 9 субъектов предпринимательства, главы крестьянско-фермерских хозяйств, в том числе 2 субъекта креативной индустрии.</w:t>
      </w:r>
    </w:p>
    <w:p w:rsidR="0080439E" w:rsidRPr="0080439E" w:rsidRDefault="0080439E" w:rsidP="00A61BB8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Также проведено 18 </w:t>
      </w:r>
      <w:r w:rsidR="00530109" w:rsidRPr="0080439E">
        <w:rPr>
          <w:sz w:val="26"/>
          <w:szCs w:val="26"/>
        </w:rPr>
        <w:t>мероприятий,</w:t>
      </w:r>
      <w:r w:rsidRPr="0080439E">
        <w:rPr>
          <w:sz w:val="26"/>
          <w:szCs w:val="26"/>
        </w:rPr>
        <w:t xml:space="preserve"> направленных на повышение образовательного уровня и информированности предпринимателей, </w:t>
      </w:r>
      <w:proofErr w:type="spellStart"/>
      <w:r w:rsidRPr="0080439E">
        <w:rPr>
          <w:sz w:val="26"/>
          <w:szCs w:val="26"/>
        </w:rPr>
        <w:t>самозанятых</w:t>
      </w:r>
      <w:proofErr w:type="spellEnd"/>
      <w:r w:rsidRPr="0080439E">
        <w:rPr>
          <w:sz w:val="26"/>
          <w:szCs w:val="26"/>
        </w:rPr>
        <w:t xml:space="preserve"> граждан, жителей Нефтеюганского района, в том числе:</w:t>
      </w:r>
    </w:p>
    <w:p w:rsidR="0080439E" w:rsidRPr="0080439E" w:rsidRDefault="0080439E" w:rsidP="00A61BB8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- 12 мероприятий (онлайн, офлайн формате), количество участников – 224;</w:t>
      </w:r>
    </w:p>
    <w:p w:rsidR="0080439E" w:rsidRPr="0080439E" w:rsidRDefault="0080439E" w:rsidP="00A61BB8">
      <w:pPr>
        <w:pStyle w:val="a6"/>
        <w:ind w:left="0" w:firstLine="708"/>
        <w:jc w:val="both"/>
        <w:rPr>
          <w:sz w:val="26"/>
          <w:szCs w:val="26"/>
        </w:rPr>
      </w:pPr>
      <w:r w:rsidRPr="0080439E">
        <w:rPr>
          <w:sz w:val="26"/>
          <w:szCs w:val="26"/>
        </w:rPr>
        <w:lastRenderedPageBreak/>
        <w:t xml:space="preserve">- 6 заседаний Координационного совета Координационный Совет при Главе Нефтеюганского района по развитию предпринимательства и улучшению инвестиционного климата, действующего в целях взаимодействия органов местного самоуправления с предпринимательским </w:t>
      </w:r>
      <w:r w:rsidR="00530109" w:rsidRPr="0080439E">
        <w:rPr>
          <w:sz w:val="26"/>
          <w:szCs w:val="26"/>
        </w:rPr>
        <w:t>сообществом</w:t>
      </w:r>
      <w:r w:rsidR="00530109">
        <w:rPr>
          <w:sz w:val="26"/>
          <w:szCs w:val="26"/>
        </w:rPr>
        <w:t xml:space="preserve"> </w:t>
      </w:r>
      <w:r w:rsidR="00530109" w:rsidRPr="0080439E">
        <w:rPr>
          <w:sz w:val="26"/>
          <w:szCs w:val="26"/>
        </w:rPr>
        <w:t>(</w:t>
      </w:r>
      <w:r w:rsidRPr="0080439E">
        <w:rPr>
          <w:sz w:val="26"/>
          <w:szCs w:val="26"/>
        </w:rPr>
        <w:t>5 заседаний в заочной форме, 1 заседание в очной форме), количество участников – 65.</w:t>
      </w:r>
    </w:p>
    <w:p w:rsidR="0080439E" w:rsidRPr="0080439E" w:rsidRDefault="0080439E" w:rsidP="00A61BB8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Информационно-консультационная поддержка предоставлена 398 субъектам предпринимательства и гражданам, желающим открыть свой бизнес.</w:t>
      </w:r>
    </w:p>
    <w:p w:rsidR="0080439E" w:rsidRPr="0080439E" w:rsidRDefault="0080439E" w:rsidP="00A61BB8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В рамках исполнения регионального проекта «Акселерация субъектов                      малого и среднего предпринимательства» оказана финансовая поддержка 16 субъектам МСП на общую сумму 2414,44 </w:t>
      </w:r>
      <w:proofErr w:type="spellStart"/>
      <w:r w:rsidRPr="0080439E">
        <w:rPr>
          <w:sz w:val="26"/>
          <w:szCs w:val="26"/>
        </w:rPr>
        <w:t>тыс.рублей</w:t>
      </w:r>
      <w:proofErr w:type="spellEnd"/>
      <w:r w:rsidRPr="0080439E">
        <w:rPr>
          <w:sz w:val="26"/>
          <w:szCs w:val="26"/>
        </w:rPr>
        <w:t>, в том числе: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- 2 субъектам МСП по компенсации части затрат на аренду нежилых помещений в размере 111,32 </w:t>
      </w:r>
      <w:proofErr w:type="spellStart"/>
      <w:r w:rsidRPr="0080439E">
        <w:rPr>
          <w:sz w:val="26"/>
          <w:szCs w:val="26"/>
        </w:rPr>
        <w:t>тыс.рублей</w:t>
      </w:r>
      <w:proofErr w:type="spellEnd"/>
      <w:r w:rsidRPr="0080439E">
        <w:rPr>
          <w:sz w:val="26"/>
          <w:szCs w:val="26"/>
        </w:rPr>
        <w:t>;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- 14 субъектам МСП по компенсации части затрат по приобретению оборудования (основных средств) в размере 2273,02 </w:t>
      </w:r>
      <w:proofErr w:type="spellStart"/>
      <w:r w:rsidRPr="0080439E">
        <w:rPr>
          <w:sz w:val="26"/>
          <w:szCs w:val="26"/>
        </w:rPr>
        <w:t>тыс.рублей</w:t>
      </w:r>
      <w:proofErr w:type="spellEnd"/>
      <w:r w:rsidRPr="0080439E">
        <w:rPr>
          <w:sz w:val="26"/>
          <w:szCs w:val="26"/>
        </w:rPr>
        <w:t xml:space="preserve">; 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- 1 субъекту МСП по компенсации части затрат на оплату коммунальных услуг нежилых помещений в размере 30,10 </w:t>
      </w:r>
      <w:proofErr w:type="spellStart"/>
      <w:r w:rsidRPr="0080439E">
        <w:rPr>
          <w:sz w:val="26"/>
          <w:szCs w:val="26"/>
        </w:rPr>
        <w:t>тыс.рублей</w:t>
      </w:r>
      <w:proofErr w:type="spellEnd"/>
      <w:r w:rsidRPr="0080439E">
        <w:rPr>
          <w:sz w:val="26"/>
          <w:szCs w:val="26"/>
        </w:rPr>
        <w:t>.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В рамках мероприятия «Финансовая поддержка субъектов малого и среднего предпринимательства и начинающих предпринимателей» за счет средств местного бюджета выплачены субсидии субъектам предпринимательства на общую сумму 839,02 </w:t>
      </w:r>
      <w:proofErr w:type="spellStart"/>
      <w:r w:rsidRPr="0080439E">
        <w:rPr>
          <w:sz w:val="26"/>
          <w:szCs w:val="26"/>
        </w:rPr>
        <w:t>тыс.рублей</w:t>
      </w:r>
      <w:proofErr w:type="spellEnd"/>
      <w:r w:rsidRPr="0080439E">
        <w:rPr>
          <w:sz w:val="26"/>
          <w:szCs w:val="26"/>
        </w:rPr>
        <w:t>, в том числе: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- 2 субъектам МСП по компенсации части затрат по обязательной и добровольной сертификации продукции в размере 39,02 </w:t>
      </w:r>
      <w:proofErr w:type="spellStart"/>
      <w:r w:rsidRPr="0080439E">
        <w:rPr>
          <w:sz w:val="26"/>
          <w:szCs w:val="26"/>
        </w:rPr>
        <w:t>тыс.рублей</w:t>
      </w:r>
      <w:proofErr w:type="spellEnd"/>
      <w:r w:rsidRPr="0080439E">
        <w:rPr>
          <w:sz w:val="26"/>
          <w:szCs w:val="26"/>
        </w:rPr>
        <w:t>;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- 1 начинающему предпринимателю </w:t>
      </w:r>
      <w:proofErr w:type="spellStart"/>
      <w:r w:rsidRPr="0080439E">
        <w:rPr>
          <w:sz w:val="26"/>
          <w:szCs w:val="26"/>
        </w:rPr>
        <w:t>гп.Пойковский</w:t>
      </w:r>
      <w:proofErr w:type="spellEnd"/>
      <w:r w:rsidRPr="0080439E">
        <w:rPr>
          <w:sz w:val="26"/>
          <w:szCs w:val="26"/>
        </w:rPr>
        <w:t xml:space="preserve"> грант на реализацию бизнес-проекта в размере 300,00 </w:t>
      </w:r>
      <w:proofErr w:type="spellStart"/>
      <w:r w:rsidRPr="0080439E">
        <w:rPr>
          <w:sz w:val="26"/>
          <w:szCs w:val="26"/>
        </w:rPr>
        <w:t>тыс.рублей</w:t>
      </w:r>
      <w:proofErr w:type="spellEnd"/>
      <w:r w:rsidRPr="0080439E">
        <w:rPr>
          <w:sz w:val="26"/>
          <w:szCs w:val="26"/>
        </w:rPr>
        <w:t>;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- 1 предпринимателю </w:t>
      </w:r>
      <w:proofErr w:type="spellStart"/>
      <w:r w:rsidRPr="0080439E">
        <w:rPr>
          <w:sz w:val="26"/>
          <w:szCs w:val="26"/>
        </w:rPr>
        <w:t>сп</w:t>
      </w:r>
      <w:proofErr w:type="spellEnd"/>
      <w:r w:rsidRPr="0080439E">
        <w:rPr>
          <w:sz w:val="26"/>
          <w:szCs w:val="26"/>
        </w:rPr>
        <w:t xml:space="preserve">. Салым грант на развитие бизнеса и реализацию бизнес-проекта в размере 500,00 </w:t>
      </w:r>
      <w:proofErr w:type="spellStart"/>
      <w:r w:rsidRPr="0080439E">
        <w:rPr>
          <w:sz w:val="26"/>
          <w:szCs w:val="26"/>
        </w:rPr>
        <w:t>тыс.рублей</w:t>
      </w:r>
      <w:proofErr w:type="spellEnd"/>
      <w:r w:rsidRPr="0080439E">
        <w:rPr>
          <w:sz w:val="26"/>
          <w:szCs w:val="26"/>
        </w:rPr>
        <w:t>.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В целях повышения доступности информации, эффективного взаимодействия с бизнесом и для прямой обратной связи с предпринимателями созданы и используются следующие ресурсы: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- официальный сайт Нефтеюганского района, Инвестиционный портал Нефтеюганского района;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- группа «БИЗНЕС НР» в мессенджере </w:t>
      </w:r>
      <w:proofErr w:type="spellStart"/>
      <w:r w:rsidRPr="0080439E">
        <w:rPr>
          <w:sz w:val="26"/>
          <w:szCs w:val="26"/>
        </w:rPr>
        <w:t>Viber</w:t>
      </w:r>
      <w:proofErr w:type="spellEnd"/>
      <w:r w:rsidRPr="0080439E">
        <w:rPr>
          <w:sz w:val="26"/>
          <w:szCs w:val="26"/>
        </w:rPr>
        <w:t xml:space="preserve"> (</w:t>
      </w:r>
      <w:proofErr w:type="spellStart"/>
      <w:r w:rsidRPr="0080439E">
        <w:rPr>
          <w:sz w:val="26"/>
          <w:szCs w:val="26"/>
        </w:rPr>
        <w:t>Вайбер</w:t>
      </w:r>
      <w:proofErr w:type="spellEnd"/>
      <w:r w:rsidRPr="0080439E">
        <w:rPr>
          <w:sz w:val="26"/>
          <w:szCs w:val="26"/>
        </w:rPr>
        <w:t>) – 133 участника группы;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>- в социальной сети «</w:t>
      </w:r>
      <w:proofErr w:type="spellStart"/>
      <w:r w:rsidRPr="0080439E">
        <w:rPr>
          <w:sz w:val="26"/>
          <w:szCs w:val="26"/>
        </w:rPr>
        <w:t>Instagram</w:t>
      </w:r>
      <w:proofErr w:type="spellEnd"/>
      <w:r w:rsidRPr="0080439E">
        <w:rPr>
          <w:sz w:val="26"/>
          <w:szCs w:val="26"/>
        </w:rPr>
        <w:t>» (</w:t>
      </w:r>
      <w:proofErr w:type="spellStart"/>
      <w:r w:rsidRPr="0080439E">
        <w:rPr>
          <w:sz w:val="26"/>
          <w:szCs w:val="26"/>
        </w:rPr>
        <w:t>Инстаграм</w:t>
      </w:r>
      <w:proofErr w:type="spellEnd"/>
      <w:r w:rsidRPr="0080439E">
        <w:rPr>
          <w:sz w:val="26"/>
          <w:szCs w:val="26"/>
        </w:rPr>
        <w:t>) аккаунт «</w:t>
      </w:r>
      <w:proofErr w:type="spellStart"/>
      <w:r w:rsidRPr="0080439E">
        <w:rPr>
          <w:sz w:val="26"/>
          <w:szCs w:val="26"/>
        </w:rPr>
        <w:t>economicaanr</w:t>
      </w:r>
      <w:proofErr w:type="spellEnd"/>
      <w:r w:rsidRPr="0080439E">
        <w:rPr>
          <w:sz w:val="26"/>
          <w:szCs w:val="26"/>
        </w:rPr>
        <w:t>» (Экономика АНР) - 289 подписчиков;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- в социальной сети </w:t>
      </w:r>
      <w:proofErr w:type="spellStart"/>
      <w:r w:rsidRPr="0080439E">
        <w:rPr>
          <w:sz w:val="26"/>
          <w:szCs w:val="26"/>
        </w:rPr>
        <w:t>Вконтакте</w:t>
      </w:r>
      <w:proofErr w:type="spellEnd"/>
      <w:r w:rsidRPr="0080439E">
        <w:rPr>
          <w:sz w:val="26"/>
          <w:szCs w:val="26"/>
        </w:rPr>
        <w:t xml:space="preserve"> группа «Инвестиционный портал Нефтеюганского района» - 87 подписчиков. 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Информационной площадкой для решения вопросов бизнеса является также Координационный Совет при Главе Нефтеюганского района по развитию предпринимательства и улучшению инвестиционного климата. На заседаниях обсуждаются актуальные вопросы, осуществляется информирование о мерах поддержки. </w:t>
      </w:r>
    </w:p>
    <w:p w:rsidR="0080439E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На территории Нефтеюганского района успешно внедряется эксперимент по установлению специального налогового режима «Налог на профессиональный доход». Благодаря проведенным совместным мероприятиям с налоговыми органами в качестве </w:t>
      </w:r>
      <w:proofErr w:type="spellStart"/>
      <w:r w:rsidRPr="0080439E">
        <w:rPr>
          <w:sz w:val="26"/>
          <w:szCs w:val="26"/>
        </w:rPr>
        <w:t>самозанятого</w:t>
      </w:r>
      <w:proofErr w:type="spellEnd"/>
      <w:r w:rsidRPr="0080439E">
        <w:rPr>
          <w:sz w:val="26"/>
          <w:szCs w:val="26"/>
        </w:rPr>
        <w:t xml:space="preserve"> зарегистрировалось 634 человека, достигнут результат 150%, к утвержденному плановому показателю на 2021 год (422 человека).</w:t>
      </w:r>
    </w:p>
    <w:p w:rsidR="00CF23E5" w:rsidRPr="0080439E" w:rsidRDefault="0080439E" w:rsidP="00A61BB8">
      <w:pPr>
        <w:pStyle w:val="a6"/>
        <w:ind w:left="0" w:firstLine="720"/>
        <w:jc w:val="both"/>
        <w:rPr>
          <w:sz w:val="26"/>
          <w:szCs w:val="26"/>
        </w:rPr>
      </w:pPr>
      <w:r w:rsidRPr="0080439E">
        <w:rPr>
          <w:sz w:val="26"/>
          <w:szCs w:val="26"/>
        </w:rPr>
        <w:t xml:space="preserve">По данным Единого реестра субъектов малого и среднего предпринимательства на 01.12.2021 на территории Нефтеюганского района осуществляют деятельность 897 </w:t>
      </w:r>
      <w:r w:rsidRPr="0080439E">
        <w:rPr>
          <w:sz w:val="26"/>
          <w:szCs w:val="26"/>
        </w:rPr>
        <w:lastRenderedPageBreak/>
        <w:t>субъектов малого и среднего предпринимательства (увеличение на 19 субъектов по отношению к аналогичному периоду прошлого года – 878).</w:t>
      </w:r>
    </w:p>
    <w:p w:rsidR="000413F8" w:rsidRPr="00FB671A" w:rsidRDefault="000413F8" w:rsidP="00A61BB8">
      <w:pPr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FB671A">
        <w:rPr>
          <w:b/>
          <w:color w:val="000000"/>
          <w:sz w:val="26"/>
          <w:szCs w:val="26"/>
        </w:rPr>
        <w:t>РЕШИЛИ:</w:t>
      </w:r>
    </w:p>
    <w:p w:rsidR="00312D8D" w:rsidRPr="0080439E" w:rsidRDefault="006A1EAA" w:rsidP="00A61BB8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80439E">
        <w:rPr>
          <w:color w:val="000000"/>
          <w:sz w:val="26"/>
          <w:szCs w:val="26"/>
        </w:rPr>
        <w:t xml:space="preserve">2.1. </w:t>
      </w:r>
      <w:r w:rsidR="0056508F" w:rsidRPr="0080439E">
        <w:rPr>
          <w:sz w:val="26"/>
          <w:szCs w:val="26"/>
        </w:rPr>
        <w:t xml:space="preserve">Информацию </w:t>
      </w:r>
      <w:r w:rsidR="00FB671A" w:rsidRPr="00FB671A">
        <w:rPr>
          <w:rFonts w:eastAsia="Calibri"/>
          <w:sz w:val="26"/>
          <w:szCs w:val="26"/>
          <w:lang w:eastAsia="en-US"/>
        </w:rPr>
        <w:t>о развитии малого и среднего предпринимательства в Нефтеюганском районе</w:t>
      </w:r>
      <w:r w:rsidR="00FB671A">
        <w:rPr>
          <w:rFonts w:eastAsia="Calibri"/>
          <w:b/>
          <w:sz w:val="26"/>
          <w:szCs w:val="26"/>
          <w:lang w:eastAsia="en-US"/>
        </w:rPr>
        <w:t xml:space="preserve"> </w:t>
      </w:r>
      <w:r w:rsidR="0056508F" w:rsidRPr="0080439E">
        <w:rPr>
          <w:sz w:val="26"/>
          <w:szCs w:val="26"/>
        </w:rPr>
        <w:t>принять к сведению.</w:t>
      </w:r>
    </w:p>
    <w:p w:rsidR="008F727A" w:rsidRDefault="004D02B6" w:rsidP="00312D8D">
      <w:pPr>
        <w:contextualSpacing/>
        <w:jc w:val="both"/>
        <w:rPr>
          <w:color w:val="000000"/>
          <w:sz w:val="26"/>
          <w:szCs w:val="26"/>
        </w:rPr>
      </w:pPr>
      <w:r w:rsidRPr="0080439E">
        <w:rPr>
          <w:color w:val="000000"/>
          <w:sz w:val="26"/>
          <w:szCs w:val="26"/>
        </w:rPr>
        <w:tab/>
      </w:r>
      <w:r w:rsidR="00FB4F62">
        <w:rPr>
          <w:color w:val="000000"/>
          <w:sz w:val="26"/>
          <w:szCs w:val="26"/>
        </w:rPr>
        <w:t xml:space="preserve">2.2. Продолжить реализацию </w:t>
      </w:r>
      <w:r w:rsidR="00D179F6">
        <w:rPr>
          <w:color w:val="000000"/>
          <w:sz w:val="26"/>
          <w:szCs w:val="26"/>
        </w:rPr>
        <w:t xml:space="preserve">мероприятий </w:t>
      </w:r>
      <w:r w:rsidR="00D179F6" w:rsidRPr="0080439E">
        <w:rPr>
          <w:sz w:val="26"/>
          <w:szCs w:val="26"/>
        </w:rPr>
        <w:t>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</w:t>
      </w:r>
      <w:r w:rsidR="00D179F6">
        <w:rPr>
          <w:sz w:val="26"/>
          <w:szCs w:val="26"/>
        </w:rPr>
        <w:t>.</w:t>
      </w:r>
    </w:p>
    <w:p w:rsidR="00FB4F62" w:rsidRDefault="00FB4F62" w:rsidP="00312D8D">
      <w:pPr>
        <w:contextualSpacing/>
        <w:jc w:val="both"/>
        <w:rPr>
          <w:color w:val="000000"/>
          <w:sz w:val="26"/>
          <w:szCs w:val="26"/>
        </w:rPr>
      </w:pPr>
    </w:p>
    <w:p w:rsidR="005D324A" w:rsidRPr="005D324A" w:rsidRDefault="000413F8" w:rsidP="005D324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0413F8">
        <w:rPr>
          <w:b/>
          <w:color w:val="000000"/>
          <w:sz w:val="26"/>
          <w:szCs w:val="26"/>
        </w:rPr>
        <w:t>3.</w:t>
      </w:r>
      <w:r w:rsidR="0036717E">
        <w:rPr>
          <w:b/>
          <w:color w:val="000000"/>
          <w:sz w:val="26"/>
          <w:szCs w:val="26"/>
        </w:rPr>
        <w:t xml:space="preserve"> </w:t>
      </w:r>
      <w:r w:rsidR="00BF6146" w:rsidRPr="00A11E6D">
        <w:rPr>
          <w:rFonts w:eastAsia="Calibri"/>
          <w:b/>
          <w:sz w:val="26"/>
          <w:szCs w:val="26"/>
          <w:lang w:eastAsia="en-US"/>
        </w:rPr>
        <w:t>О мерах социальной поддержки отдельных категорий граждан Нефтеюганского района</w:t>
      </w:r>
      <w:r w:rsidR="00BF6146">
        <w:rPr>
          <w:rFonts w:eastAsia="Calibri"/>
          <w:b/>
          <w:sz w:val="26"/>
          <w:szCs w:val="26"/>
          <w:lang w:eastAsia="en-US"/>
        </w:rPr>
        <w:t>.</w:t>
      </w:r>
    </w:p>
    <w:p w:rsidR="005D324A" w:rsidRPr="005D324A" w:rsidRDefault="005715D3" w:rsidP="00FB671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Информация начальника</w:t>
      </w:r>
      <w:r w:rsidRPr="00A11E6D">
        <w:rPr>
          <w:i/>
          <w:sz w:val="26"/>
          <w:szCs w:val="26"/>
        </w:rPr>
        <w:t xml:space="preserve"> </w:t>
      </w:r>
      <w:r w:rsidRPr="00A11E6D">
        <w:rPr>
          <w:i/>
          <w:color w:val="000000"/>
          <w:sz w:val="26"/>
          <w:szCs w:val="26"/>
        </w:rPr>
        <w:t>Управления социальной защиты</w:t>
      </w:r>
      <w:r>
        <w:rPr>
          <w:i/>
          <w:color w:val="000000"/>
          <w:sz w:val="26"/>
          <w:szCs w:val="26"/>
        </w:rPr>
        <w:t xml:space="preserve"> населения по </w:t>
      </w:r>
      <w:proofErr w:type="spellStart"/>
      <w:r>
        <w:rPr>
          <w:i/>
          <w:color w:val="000000"/>
          <w:sz w:val="26"/>
          <w:szCs w:val="26"/>
        </w:rPr>
        <w:t>г.Нефтеюганску</w:t>
      </w:r>
      <w:proofErr w:type="spellEnd"/>
      <w:r>
        <w:rPr>
          <w:i/>
          <w:color w:val="000000"/>
          <w:sz w:val="26"/>
          <w:szCs w:val="26"/>
        </w:rPr>
        <w:t xml:space="preserve"> и </w:t>
      </w:r>
      <w:r w:rsidRPr="00A11E6D">
        <w:rPr>
          <w:i/>
          <w:color w:val="000000"/>
          <w:sz w:val="26"/>
          <w:szCs w:val="26"/>
        </w:rPr>
        <w:t>Нефтеюганскому району</w:t>
      </w:r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Загородниковой</w:t>
      </w:r>
      <w:proofErr w:type="spellEnd"/>
      <w:r>
        <w:rPr>
          <w:i/>
          <w:color w:val="000000"/>
          <w:sz w:val="26"/>
          <w:szCs w:val="26"/>
        </w:rPr>
        <w:t xml:space="preserve"> Ольги Васильевны: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В соответствии с действующим законодательством Российской Федерации и Ханты-Мансийского автономного округа – Югры: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- Закон Российской Федерации от 12.01.1995 № 5-фз «О ветеранах»;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- Закон Российской Федерации от 20.07.2021 № 125-ФЗ «О донорстве крови и ее компонентов»;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- Закон Российской Федерации от 24.11.1995 № 181-ФЗ «О социальной защите инвалидов в Российской Федерации»;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- Закон Российской Федерации от 19.05.1995 № 81-фз «О государственных пособиях гражданам, имеющим детей»;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- Постановление Правительства Российской Федерации от 14.12.2005 № 761 «О предоставлении субсидий на оплату жилого помещения и коммунальных услуг»;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- постановление Правительства Российской Федерации от 31.03.2020 №384 «Об утверждении основных требований к порядку назначения и осуществления ежемесячной денежной выплаты н</w:t>
      </w:r>
      <w:r w:rsidR="00A61BB8">
        <w:rPr>
          <w:sz w:val="26"/>
          <w:szCs w:val="26"/>
        </w:rPr>
        <w:t xml:space="preserve">а ребенка в возрасте от 3 до 7 </w:t>
      </w:r>
      <w:r w:rsidRPr="005715D3">
        <w:rPr>
          <w:sz w:val="26"/>
          <w:szCs w:val="26"/>
        </w:rPr>
        <w:t>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назначении»;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- Закон Ханты-Мансийского автономного округа – Югры от 07.11.2006 № 115-оз «О мерах социальной поддержки отдельных категорий граждан в Ханты-Мансийском автономном округе – Югре»;</w:t>
      </w:r>
    </w:p>
    <w:p w:rsidR="005715D3" w:rsidRPr="005715D3" w:rsidRDefault="00A61BB8" w:rsidP="00A61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Закон </w:t>
      </w:r>
      <w:r w:rsidR="005715D3" w:rsidRPr="005715D3">
        <w:rPr>
          <w:sz w:val="26"/>
          <w:szCs w:val="26"/>
        </w:rPr>
        <w:t>Ханты-Мансийского 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Югры»;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- Закон Ханты-Мансийского автономного округ</w:t>
      </w:r>
      <w:r w:rsidR="00A61BB8">
        <w:rPr>
          <w:sz w:val="26"/>
          <w:szCs w:val="26"/>
        </w:rPr>
        <w:t xml:space="preserve">а – Югры от 23.12.2011 № 129-оз </w:t>
      </w:r>
      <w:r w:rsidRPr="005715D3">
        <w:rPr>
          <w:sz w:val="26"/>
          <w:szCs w:val="26"/>
        </w:rPr>
        <w:t>«О компенсации расходов по оплате за жилое помещение и отдельных видов коммунальных услуг педагогическим работникам образовательных организаций, а также иным категориям граждан, проживающих и (или) работающих в сельских населенных пунктах или поселках городского типа Ханты-Мансийского автономного округа – Югры»;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 xml:space="preserve">- Закон Ханты-Мансийского автономного округа – Югры от 07.07.2004 № 45-оз «О поддержке семьи, материнства, отцовства и детства в Ханты-Мансийском автономном округе – Югре» и рядом других нормативных актов, казенное учреждение Ханты-Мансийского автономного округа-Югры «Центр социальных выплат Югры» отдел социального обеспечения и назначения мер социальной поддержки, пособий, выплат в городе Нефтеюганске предоставляет государственные услуги по выплате </w:t>
      </w:r>
      <w:r w:rsidRPr="005715D3">
        <w:rPr>
          <w:sz w:val="26"/>
          <w:szCs w:val="26"/>
        </w:rPr>
        <w:lastRenderedPageBreak/>
        <w:t>мер социальной поддержки, пособий и иных выплат гражданам, проживающим на территории муниципального образования Нефтеюганский район.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На учете в казенном учреждении Ханты-Мансийского автономного округа-Югры «Центр социальных выплат Югры» отдел социального обеспечения и назначения мер социальной поддержки, пособий, выплат в г. Нефтеюганске (далее - Отдел) на 01.12.2021 состоят:</w:t>
      </w:r>
    </w:p>
    <w:p w:rsidR="005715D3" w:rsidRPr="005715D3" w:rsidRDefault="005715D3" w:rsidP="00A61BB8">
      <w:pPr>
        <w:jc w:val="both"/>
        <w:rPr>
          <w:sz w:val="26"/>
          <w:szCs w:val="26"/>
        </w:rPr>
      </w:pPr>
    </w:p>
    <w:tbl>
      <w:tblPr>
        <w:tblW w:w="10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222"/>
        <w:gridCol w:w="2126"/>
      </w:tblGrid>
      <w:tr w:rsidR="005715D3" w:rsidRPr="00FF19BA" w:rsidTr="00FF19BA">
        <w:tc>
          <w:tcPr>
            <w:tcW w:w="710" w:type="dxa"/>
          </w:tcPr>
          <w:p w:rsidR="005715D3" w:rsidRPr="00FF19BA" w:rsidRDefault="005715D3" w:rsidP="00A61BB8">
            <w:pPr>
              <w:jc w:val="center"/>
            </w:pPr>
            <w:r w:rsidRPr="00FF19BA">
              <w:t>№ п/п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ind w:firstLine="709"/>
              <w:jc w:val="both"/>
            </w:pPr>
            <w:r w:rsidRPr="00FF19BA">
              <w:t>Наименование категории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Кол-во</w:t>
            </w:r>
          </w:p>
        </w:tc>
      </w:tr>
      <w:tr w:rsidR="005715D3" w:rsidRPr="00FF19BA" w:rsidTr="00FF19BA">
        <w:trPr>
          <w:trHeight w:val="496"/>
        </w:trPr>
        <w:tc>
          <w:tcPr>
            <w:tcW w:w="710" w:type="dxa"/>
          </w:tcPr>
          <w:p w:rsidR="005715D3" w:rsidRPr="00FF19BA" w:rsidRDefault="00FB4F62" w:rsidP="00FB4F62">
            <w:pPr>
              <w:ind w:left="141"/>
              <w:jc w:val="center"/>
            </w:pPr>
            <w:r>
              <w:t>1.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Многодетные семьи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278 семей (в них детей - 1112)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2.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ежемесячного пособия на детей до 16 лет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407</w:t>
            </w:r>
          </w:p>
          <w:p w:rsidR="005715D3" w:rsidRPr="00FF19BA" w:rsidRDefault="00A61BB8" w:rsidP="00A61BB8">
            <w:pPr>
              <w:jc w:val="center"/>
            </w:pPr>
            <w:r w:rsidRPr="00FF19BA">
              <w:t>получателей (на 619 д</w:t>
            </w:r>
            <w:r w:rsidR="005715D3" w:rsidRPr="00FF19BA">
              <w:t>етей)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3.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социального пособия на детей-инвалидов</w:t>
            </w:r>
          </w:p>
        </w:tc>
        <w:tc>
          <w:tcPr>
            <w:tcW w:w="2126" w:type="dxa"/>
          </w:tcPr>
          <w:p w:rsidR="005715D3" w:rsidRPr="00FF19BA" w:rsidRDefault="00A61BB8" w:rsidP="00A61BB8">
            <w:pPr>
              <w:jc w:val="center"/>
            </w:pPr>
            <w:r w:rsidRPr="00FF19BA">
              <w:t xml:space="preserve">86 получателей (на 86 </w:t>
            </w:r>
            <w:r w:rsidR="005715D3" w:rsidRPr="00FF19BA">
              <w:t>детей)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4.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социального пособия на детей, получающих пенсию по СПК</w:t>
            </w:r>
          </w:p>
        </w:tc>
        <w:tc>
          <w:tcPr>
            <w:tcW w:w="2126" w:type="dxa"/>
          </w:tcPr>
          <w:p w:rsidR="005715D3" w:rsidRPr="00FF19BA" w:rsidRDefault="00A61BB8" w:rsidP="00A61BB8">
            <w:pPr>
              <w:jc w:val="center"/>
            </w:pPr>
            <w:r w:rsidRPr="00FF19BA">
              <w:t xml:space="preserve">305 получателей (на 306 </w:t>
            </w:r>
            <w:r w:rsidR="005715D3" w:rsidRPr="00FF19BA">
              <w:t>детей)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5.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единовременного пособия Подарок в связи с рождением ребенка (детей) «Расту в Югре»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352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6.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единовременного пособия при поступлении ребенка (детей) в первый класс общеобразовательной организации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20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7.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единовременного пособия при поступлении ребенка (детей) из многодетной семьи к началу учебного года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170</w:t>
            </w:r>
          </w:p>
          <w:p w:rsidR="005715D3" w:rsidRPr="00FF19BA" w:rsidRDefault="00A61BB8" w:rsidP="00A61BB8">
            <w:pPr>
              <w:jc w:val="center"/>
            </w:pPr>
            <w:r w:rsidRPr="00FF19BA">
              <w:t xml:space="preserve">получателей (на 324 </w:t>
            </w:r>
            <w:r w:rsidR="005715D3" w:rsidRPr="00FF19BA">
              <w:t>детей)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8.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</w:t>
            </w:r>
            <w:r w:rsidR="00A61BB8" w:rsidRPr="00FF19BA">
              <w:t xml:space="preserve">олучатели ежемесячной денежной </w:t>
            </w:r>
            <w:r w:rsidRPr="00FF19BA">
              <w:t>выплаты семьям, в связи с рождением третьего ребенка и последующих детей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220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9.</w:t>
            </w:r>
          </w:p>
        </w:tc>
        <w:tc>
          <w:tcPr>
            <w:tcW w:w="7222" w:type="dxa"/>
          </w:tcPr>
          <w:p w:rsidR="005715D3" w:rsidRPr="00FF19BA" w:rsidRDefault="00A61BB8" w:rsidP="00A61BB8">
            <w:pPr>
              <w:jc w:val="both"/>
            </w:pPr>
            <w:r w:rsidRPr="00FF19BA">
              <w:t>Получатели ежемесячного пособия</w:t>
            </w:r>
            <w:r w:rsidR="005715D3" w:rsidRPr="00FF19BA">
              <w:t xml:space="preserve"> на ребенка в возрасте от 3-х до 7-ми лет 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392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10.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 xml:space="preserve">Получатели единовременного пособия супругам в связи с юбилеем их совместной жизни 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25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11.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ежемесячного пособия по уходу за ребенком до 1,5 лет на 1-го ребенка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110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12.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 xml:space="preserve">Получатели ежемесячного пособия по уходу за ребенком до 1,5 лет на 2-го и </w:t>
            </w:r>
            <w:r w:rsidR="00A61BB8" w:rsidRPr="00FF19BA">
              <w:t xml:space="preserve">последующего </w:t>
            </w:r>
            <w:r w:rsidRPr="00FF19BA">
              <w:t>ребенка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199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13.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единовременного пособия беременной жене военнослужащего по призыву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r>
              <w:t xml:space="preserve"> 14.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4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FB4F62" w:rsidP="00FB4F62">
            <w:pPr>
              <w:jc w:val="center"/>
            </w:pPr>
            <w:r>
              <w:t>15.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компенсации затрат на воспитание детей-инвалидов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11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FB4F62">
            <w:pPr>
              <w:jc w:val="center"/>
            </w:pPr>
            <w:r w:rsidRPr="00FF19BA">
              <w:t>16.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Труженики тыла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14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FB4F62">
            <w:pPr>
              <w:jc w:val="center"/>
            </w:pPr>
            <w:r w:rsidRPr="00FF19BA">
              <w:t>17.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Ветеран труда РФ, Ветеран ХМАО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1080/412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FB4F62">
            <w:pPr>
              <w:jc w:val="center"/>
            </w:pPr>
            <w:r w:rsidRPr="00FF19BA">
              <w:t>18.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Реабилитированные лица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33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FB4F62">
            <w:pPr>
              <w:jc w:val="center"/>
            </w:pPr>
            <w:r w:rsidRPr="00FF19BA">
              <w:t>19.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Участники ВОВ, ставшие инвалидами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FB4F62">
            <w:pPr>
              <w:jc w:val="center"/>
            </w:pPr>
            <w:r w:rsidRPr="00FF19BA">
              <w:t>20.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Ветераны боевых действий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145</w:t>
            </w:r>
          </w:p>
        </w:tc>
      </w:tr>
      <w:tr w:rsidR="005715D3" w:rsidRPr="00FF19BA" w:rsidTr="00FB4F62">
        <w:trPr>
          <w:trHeight w:val="528"/>
        </w:trPr>
        <w:tc>
          <w:tcPr>
            <w:tcW w:w="710" w:type="dxa"/>
          </w:tcPr>
          <w:p w:rsidR="005715D3" w:rsidRPr="00FF19BA" w:rsidRDefault="005715D3" w:rsidP="00FB4F62">
            <w:pPr>
              <w:jc w:val="center"/>
            </w:pPr>
          </w:p>
          <w:p w:rsidR="005715D3" w:rsidRPr="00FF19BA" w:rsidRDefault="005715D3" w:rsidP="00FB4F62">
            <w:pPr>
              <w:jc w:val="center"/>
            </w:pPr>
            <w:r w:rsidRPr="00FF19BA">
              <w:t>21.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Члены семей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</w:p>
          <w:p w:rsidR="005715D3" w:rsidRPr="00FF19BA" w:rsidRDefault="005715D3" w:rsidP="00A61BB8">
            <w:pPr>
              <w:jc w:val="center"/>
            </w:pPr>
            <w:r w:rsidRPr="00FF19BA">
              <w:t>5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FB4F62">
            <w:pPr>
              <w:jc w:val="center"/>
            </w:pPr>
            <w:r w:rsidRPr="00FF19BA">
              <w:t>22.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Инвалиды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1211</w:t>
            </w:r>
          </w:p>
        </w:tc>
      </w:tr>
      <w:tr w:rsidR="00E5516F" w:rsidRPr="00FF19BA" w:rsidTr="00FF19BA">
        <w:tc>
          <w:tcPr>
            <w:tcW w:w="710" w:type="dxa"/>
          </w:tcPr>
          <w:p w:rsidR="00E5516F" w:rsidRPr="00FF19BA" w:rsidRDefault="00E5516F" w:rsidP="00FB4F62">
            <w:pPr>
              <w:jc w:val="center"/>
            </w:pPr>
            <w:r>
              <w:t>23.</w:t>
            </w:r>
          </w:p>
        </w:tc>
        <w:tc>
          <w:tcPr>
            <w:tcW w:w="7222" w:type="dxa"/>
          </w:tcPr>
          <w:p w:rsidR="00E5516F" w:rsidRPr="00FF19BA" w:rsidRDefault="00E5516F" w:rsidP="00A61BB8">
            <w:pPr>
              <w:jc w:val="both"/>
            </w:pPr>
            <w:r w:rsidRPr="00FF19BA">
              <w:t>Почетные доноры</w:t>
            </w:r>
          </w:p>
        </w:tc>
        <w:tc>
          <w:tcPr>
            <w:tcW w:w="2126" w:type="dxa"/>
          </w:tcPr>
          <w:p w:rsidR="00E5516F" w:rsidRPr="00FF19BA" w:rsidRDefault="00E5516F" w:rsidP="00A61BB8">
            <w:pPr>
              <w:jc w:val="center"/>
            </w:pPr>
            <w:r w:rsidRPr="00FF19BA">
              <w:t>78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A61BB8">
            <w:pPr>
              <w:jc w:val="center"/>
            </w:pPr>
            <w:r w:rsidRPr="00FF19BA">
              <w:t>24.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субсидии на оплату за жилое помещение и коммунальные услуги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337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A61BB8">
            <w:pPr>
              <w:jc w:val="center"/>
            </w:pPr>
            <w:r w:rsidRPr="00FF19BA">
              <w:lastRenderedPageBreak/>
              <w:t>25.</w:t>
            </w:r>
          </w:p>
        </w:tc>
        <w:tc>
          <w:tcPr>
            <w:tcW w:w="7222" w:type="dxa"/>
          </w:tcPr>
          <w:p w:rsidR="005715D3" w:rsidRPr="00FF19BA" w:rsidRDefault="00A61BB8" w:rsidP="00A61BB8">
            <w:pPr>
              <w:jc w:val="both"/>
            </w:pPr>
            <w:r w:rsidRPr="00FF19BA">
              <w:t>Получатели государственной социальной</w:t>
            </w:r>
            <w:r w:rsidR="005715D3" w:rsidRPr="00FF19BA">
              <w:t xml:space="preserve"> помощи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134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A61BB8">
            <w:pPr>
              <w:jc w:val="center"/>
            </w:pPr>
            <w:r w:rsidRPr="00FF19BA">
              <w:t>26.</w:t>
            </w:r>
          </w:p>
        </w:tc>
        <w:tc>
          <w:tcPr>
            <w:tcW w:w="7222" w:type="dxa"/>
          </w:tcPr>
          <w:p w:rsidR="005715D3" w:rsidRPr="00FF19BA" w:rsidRDefault="00A61BB8" w:rsidP="00A61BB8">
            <w:pPr>
              <w:jc w:val="both"/>
            </w:pPr>
            <w:r w:rsidRPr="00FF19BA">
              <w:t xml:space="preserve">Получатели единовременной помощи </w:t>
            </w:r>
            <w:r w:rsidR="005715D3" w:rsidRPr="00FF19BA">
              <w:t>при возникновении экстремальной жизненной ситуации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143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A61BB8">
            <w:pPr>
              <w:jc w:val="center"/>
            </w:pPr>
            <w:r w:rsidRPr="00FF19BA">
              <w:t>27.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компенсации расходов на оплату жилого помещения и отдельных видов коммунальных услуг педагогическим работникам образовательных организаций, а также иным категориям граждан, проживающих и работающих в сельских населенных пунктах и поселках городского типа Ханты-Мансийского автономного округа – Югры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</w:p>
          <w:p w:rsidR="005715D3" w:rsidRPr="00FF19BA" w:rsidRDefault="005715D3" w:rsidP="00A61BB8">
            <w:pPr>
              <w:jc w:val="center"/>
            </w:pPr>
          </w:p>
          <w:p w:rsidR="005715D3" w:rsidRPr="00FF19BA" w:rsidRDefault="005715D3" w:rsidP="00A61BB8">
            <w:pPr>
              <w:jc w:val="center"/>
            </w:pPr>
            <w:r w:rsidRPr="00FF19BA">
              <w:t xml:space="preserve">1173 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A61BB8">
            <w:pPr>
              <w:jc w:val="center"/>
            </w:pPr>
            <w:r w:rsidRPr="00FF19BA">
              <w:t>28.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Получатели соц</w:t>
            </w:r>
            <w:r w:rsidR="00A61BB8" w:rsidRPr="00FF19BA">
              <w:t xml:space="preserve">иальной поддержки по оплате за </w:t>
            </w:r>
            <w:r w:rsidRPr="00FF19BA">
              <w:t xml:space="preserve">жилое помещение </w:t>
            </w:r>
            <w:r w:rsidR="00A61BB8" w:rsidRPr="00FF19BA">
              <w:t xml:space="preserve">и коммунальных услуг отдельным </w:t>
            </w:r>
            <w:r w:rsidRPr="00FF19BA">
              <w:t>категориям граждан, проживающих и работающих в сельской местности, рабочих посе</w:t>
            </w:r>
            <w:r w:rsidR="00A61BB8" w:rsidRPr="00FF19BA">
              <w:t>лках (поселках городского типа)</w:t>
            </w:r>
            <w:r w:rsidR="00E5516F">
              <w:t xml:space="preserve"> на территории </w:t>
            </w:r>
            <w:r w:rsidRPr="00FF19BA">
              <w:t xml:space="preserve">Ханты-Мансийского автономного округа – Югры   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</w:p>
          <w:p w:rsidR="005715D3" w:rsidRPr="00FF19BA" w:rsidRDefault="005715D3" w:rsidP="00A61BB8">
            <w:pPr>
              <w:jc w:val="center"/>
            </w:pPr>
            <w:r w:rsidRPr="00FF19BA">
              <w:t>729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A61BB8">
            <w:pPr>
              <w:jc w:val="center"/>
            </w:pPr>
            <w:r w:rsidRPr="00FF19BA">
              <w:t>29.</w:t>
            </w: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Единовременная выплата неработающим пенсионерам ко Дню образования округа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5737</w:t>
            </w:r>
          </w:p>
        </w:tc>
      </w:tr>
      <w:tr w:rsidR="005715D3" w:rsidRPr="00FF19BA" w:rsidTr="00FF19BA">
        <w:tc>
          <w:tcPr>
            <w:tcW w:w="710" w:type="dxa"/>
          </w:tcPr>
          <w:p w:rsidR="005715D3" w:rsidRPr="00FF19BA" w:rsidRDefault="005715D3" w:rsidP="00A61BB8">
            <w:pPr>
              <w:ind w:firstLine="709"/>
              <w:jc w:val="center"/>
            </w:pPr>
          </w:p>
        </w:tc>
        <w:tc>
          <w:tcPr>
            <w:tcW w:w="7222" w:type="dxa"/>
          </w:tcPr>
          <w:p w:rsidR="005715D3" w:rsidRPr="00FF19BA" w:rsidRDefault="005715D3" w:rsidP="00A61BB8">
            <w:pPr>
              <w:jc w:val="both"/>
            </w:pPr>
            <w:r w:rsidRPr="00FF19BA">
              <w:t>ИТОГО</w:t>
            </w:r>
          </w:p>
        </w:tc>
        <w:tc>
          <w:tcPr>
            <w:tcW w:w="2126" w:type="dxa"/>
          </w:tcPr>
          <w:p w:rsidR="005715D3" w:rsidRPr="00FF19BA" w:rsidRDefault="005715D3" w:rsidP="00A61BB8">
            <w:pPr>
              <w:jc w:val="center"/>
            </w:pPr>
            <w:r w:rsidRPr="00FF19BA">
              <w:t>13 754</w:t>
            </w:r>
          </w:p>
        </w:tc>
      </w:tr>
    </w:tbl>
    <w:p w:rsidR="005715D3" w:rsidRPr="005715D3" w:rsidRDefault="005715D3" w:rsidP="00A61BB8">
      <w:pPr>
        <w:jc w:val="both"/>
        <w:rPr>
          <w:sz w:val="26"/>
          <w:szCs w:val="26"/>
        </w:rPr>
      </w:pPr>
    </w:p>
    <w:p w:rsidR="005715D3" w:rsidRPr="005715D3" w:rsidRDefault="005715D3" w:rsidP="00A61BB8">
      <w:pPr>
        <w:jc w:val="both"/>
        <w:rPr>
          <w:sz w:val="26"/>
          <w:szCs w:val="26"/>
        </w:rPr>
      </w:pPr>
      <w:r w:rsidRPr="005715D3">
        <w:rPr>
          <w:sz w:val="26"/>
          <w:szCs w:val="26"/>
        </w:rPr>
        <w:tab/>
        <w:t xml:space="preserve">За период с 01.01.2021 по 30.11.2021 специалистами Отдела зарегистрировано </w:t>
      </w:r>
      <w:r w:rsidR="00A61BB8" w:rsidRPr="00A61BB8">
        <w:rPr>
          <w:sz w:val="26"/>
          <w:szCs w:val="26"/>
        </w:rPr>
        <w:t>19136</w:t>
      </w:r>
      <w:r w:rsidRPr="005715D3">
        <w:rPr>
          <w:sz w:val="26"/>
          <w:szCs w:val="26"/>
        </w:rPr>
        <w:t xml:space="preserve"> обращений, из них в </w:t>
      </w:r>
      <w:proofErr w:type="spellStart"/>
      <w:r w:rsidRPr="005715D3">
        <w:rPr>
          <w:sz w:val="26"/>
          <w:szCs w:val="26"/>
        </w:rPr>
        <w:t>т.ч</w:t>
      </w:r>
      <w:proofErr w:type="spellEnd"/>
      <w:r w:rsidRPr="005715D3">
        <w:rPr>
          <w:sz w:val="26"/>
          <w:szCs w:val="26"/>
        </w:rPr>
        <w:t>.: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A61BB8">
        <w:rPr>
          <w:sz w:val="26"/>
          <w:szCs w:val="26"/>
        </w:rPr>
        <w:t>- 175</w:t>
      </w:r>
      <w:r w:rsidRPr="00A61BB8">
        <w:rPr>
          <w:i/>
          <w:sz w:val="26"/>
          <w:szCs w:val="26"/>
        </w:rPr>
        <w:t xml:space="preserve"> </w:t>
      </w:r>
      <w:r w:rsidRPr="005715D3">
        <w:rPr>
          <w:sz w:val="26"/>
          <w:szCs w:val="26"/>
        </w:rPr>
        <w:t>устных обращений граждан лично;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 xml:space="preserve">- </w:t>
      </w:r>
      <w:r w:rsidR="00A61BB8">
        <w:rPr>
          <w:sz w:val="26"/>
          <w:szCs w:val="26"/>
        </w:rPr>
        <w:t>2223</w:t>
      </w:r>
      <w:r w:rsidRPr="005715D3">
        <w:rPr>
          <w:sz w:val="26"/>
          <w:szCs w:val="26"/>
        </w:rPr>
        <w:t xml:space="preserve"> по телефону «горячей линии»;</w:t>
      </w:r>
    </w:p>
    <w:p w:rsidR="005715D3" w:rsidRPr="005715D3" w:rsidRDefault="005715D3" w:rsidP="00FF19BA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-</w:t>
      </w:r>
      <w:r w:rsidRPr="00A61BB8">
        <w:rPr>
          <w:sz w:val="26"/>
          <w:szCs w:val="26"/>
        </w:rPr>
        <w:t xml:space="preserve"> 16738</w:t>
      </w:r>
      <w:r w:rsidR="00A61BB8">
        <w:rPr>
          <w:sz w:val="26"/>
          <w:szCs w:val="26"/>
        </w:rPr>
        <w:t xml:space="preserve"> </w:t>
      </w:r>
      <w:r w:rsidRPr="005715D3">
        <w:rPr>
          <w:sz w:val="26"/>
          <w:szCs w:val="26"/>
        </w:rPr>
        <w:t>заявлений</w:t>
      </w:r>
      <w:r w:rsidR="00A61BB8">
        <w:rPr>
          <w:sz w:val="26"/>
          <w:szCs w:val="26"/>
        </w:rPr>
        <w:t xml:space="preserve"> </w:t>
      </w:r>
      <w:r w:rsidRPr="005715D3">
        <w:rPr>
          <w:sz w:val="26"/>
          <w:szCs w:val="26"/>
        </w:rPr>
        <w:t>от граждан на предоставл</w:t>
      </w:r>
      <w:r w:rsidR="00FF19BA">
        <w:rPr>
          <w:sz w:val="26"/>
          <w:szCs w:val="26"/>
        </w:rPr>
        <w:t xml:space="preserve">ение мер социальной поддержки. </w:t>
      </w: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 xml:space="preserve">Информация о пособиях, установленных законом Ханты-Мансийского автономного округа-Югры «О поддержке семьи, материнства, отцовства и детства в Ханты-Мансийском автономном округе - Югре»:        </w:t>
      </w:r>
    </w:p>
    <w:p w:rsidR="005715D3" w:rsidRPr="005715D3" w:rsidRDefault="005715D3" w:rsidP="00A61BB8">
      <w:pPr>
        <w:jc w:val="both"/>
        <w:rPr>
          <w:sz w:val="26"/>
          <w:szCs w:val="26"/>
        </w:rPr>
      </w:pPr>
      <w:r w:rsidRPr="005715D3">
        <w:rPr>
          <w:sz w:val="26"/>
          <w:szCs w:val="26"/>
        </w:rPr>
        <w:t xml:space="preserve">                                      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00"/>
        <w:gridCol w:w="1984"/>
        <w:gridCol w:w="2581"/>
      </w:tblGrid>
      <w:tr w:rsidR="005715D3" w:rsidRPr="005715D3" w:rsidTr="00A61B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Виды пособий</w:t>
            </w:r>
          </w:p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Размер пособия</w:t>
            </w: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Число детей, на которых выплачивается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Сумма</w:t>
            </w:r>
            <w:r w:rsidR="00A61BB8">
              <w:rPr>
                <w:sz w:val="26"/>
                <w:szCs w:val="26"/>
              </w:rPr>
              <w:t xml:space="preserve"> выплаченных пособий </w:t>
            </w:r>
            <w:r w:rsidRPr="005715D3">
              <w:rPr>
                <w:sz w:val="26"/>
                <w:szCs w:val="26"/>
              </w:rPr>
              <w:t>(тыс. руб.)</w:t>
            </w:r>
          </w:p>
        </w:tc>
      </w:tr>
      <w:tr w:rsidR="005715D3" w:rsidRPr="005715D3" w:rsidTr="00A61B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Ежемесячное пособие на ребенка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48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619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hanging="13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643 760</w:t>
            </w:r>
          </w:p>
        </w:tc>
      </w:tr>
      <w:tr w:rsidR="005715D3" w:rsidRPr="005715D3" w:rsidTr="00A61B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Ежемесячное социальное пособие на детей, потерявших кормильца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306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hanging="13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578 340</w:t>
            </w:r>
          </w:p>
        </w:tc>
      </w:tr>
      <w:tr w:rsidR="005715D3" w:rsidRPr="005715D3" w:rsidTr="00A61B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Ежемесячное социальное пособие на детей-инвалидов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86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hanging="155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175 440</w:t>
            </w:r>
          </w:p>
        </w:tc>
      </w:tr>
      <w:tr w:rsidR="005715D3" w:rsidRPr="005715D3" w:rsidTr="00A61B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Компенсация затрат на воспитание детей-инвалидов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11231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123 541</w:t>
            </w:r>
          </w:p>
        </w:tc>
      </w:tr>
      <w:tr w:rsidR="005715D3" w:rsidRPr="005715D3" w:rsidTr="00FB671A">
        <w:trPr>
          <w:trHeight w:val="5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Ежемесячное пособие многодетным семьям</w:t>
            </w:r>
          </w:p>
          <w:p w:rsidR="005715D3" w:rsidRPr="005715D3" w:rsidRDefault="005715D3" w:rsidP="00A61BB8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592 на ребенка дошкольного возраста, 1300 на ребенка 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1112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1 051 952</w:t>
            </w:r>
          </w:p>
        </w:tc>
      </w:tr>
      <w:tr w:rsidR="005715D3" w:rsidRPr="005715D3" w:rsidTr="00A61BB8">
        <w:trPr>
          <w:trHeight w:val="14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lastRenderedPageBreak/>
              <w:t>Единовременное пособие при поступлении ребенка (детей) в первый класс общеобразовательной организации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7975,00</w:t>
            </w: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159 500</w:t>
            </w:r>
          </w:p>
        </w:tc>
      </w:tr>
      <w:tr w:rsidR="005715D3" w:rsidRPr="005715D3" w:rsidTr="00A61B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Единовременное пособие для подготовки ребенка (детей) из многодетной семьи к началу учебного года</w:t>
            </w:r>
          </w:p>
          <w:p w:rsidR="005715D3" w:rsidRPr="005715D3" w:rsidRDefault="005715D3" w:rsidP="00A61B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 xml:space="preserve">11180 при поступлении каждого ребенка в 1-ый класс, </w:t>
            </w:r>
          </w:p>
          <w:p w:rsidR="005715D3" w:rsidRPr="00A61BB8" w:rsidRDefault="005715D3" w:rsidP="00A61BB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7453</w:t>
            </w:r>
            <w:r w:rsidRPr="005715D3">
              <w:rPr>
                <w:b/>
                <w:sz w:val="26"/>
                <w:szCs w:val="26"/>
              </w:rPr>
              <w:t xml:space="preserve"> </w:t>
            </w:r>
            <w:r w:rsidRPr="005715D3">
              <w:rPr>
                <w:sz w:val="26"/>
                <w:szCs w:val="26"/>
              </w:rPr>
              <w:t xml:space="preserve">на каждого ребенка, обучающегося в общеобразовательной 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324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hanging="108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hanging="108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hanging="108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hanging="108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3 588 677</w:t>
            </w:r>
          </w:p>
        </w:tc>
      </w:tr>
      <w:tr w:rsidR="005715D3" w:rsidRPr="005715D3" w:rsidTr="00A61B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 xml:space="preserve">Ежемесячная денежная выплата в случае рождения 3-го ребенка и последующих детей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16306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220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hanging="108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3 587 320</w:t>
            </w:r>
          </w:p>
        </w:tc>
      </w:tr>
      <w:tr w:rsidR="005715D3" w:rsidRPr="005715D3" w:rsidTr="00A61B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A61BB8" w:rsidP="00A61B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Ежемесячное пособие </w:t>
            </w:r>
            <w:r w:rsidR="005715D3" w:rsidRPr="005715D3">
              <w:rPr>
                <w:sz w:val="26"/>
                <w:szCs w:val="26"/>
              </w:rPr>
              <w:t>на ребенка в возрасте от 3-х до 7-ми лет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8153</w:t>
            </w:r>
          </w:p>
          <w:p w:rsidR="005715D3" w:rsidRPr="005715D3" w:rsidRDefault="005715D3" w:rsidP="00A61B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12230</w:t>
            </w:r>
          </w:p>
          <w:p w:rsidR="005715D3" w:rsidRPr="005715D3" w:rsidRDefault="005715D3" w:rsidP="00A61B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16306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392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hanging="108"/>
              <w:jc w:val="center"/>
              <w:rPr>
                <w:sz w:val="26"/>
                <w:szCs w:val="26"/>
              </w:rPr>
            </w:pPr>
          </w:p>
          <w:p w:rsidR="005715D3" w:rsidRPr="005715D3" w:rsidRDefault="005715D3" w:rsidP="00A61BB8">
            <w:pPr>
              <w:ind w:hanging="108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5 112 010</w:t>
            </w:r>
          </w:p>
        </w:tc>
      </w:tr>
      <w:tr w:rsidR="005715D3" w:rsidRPr="005715D3" w:rsidTr="00A61B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Единовременное пособие Подарок в связи с рождением ребенка (детей) «Расту в Югре»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firstLine="709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352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3" w:rsidRPr="005715D3" w:rsidRDefault="005715D3" w:rsidP="00A61BB8">
            <w:pPr>
              <w:ind w:hanging="108"/>
              <w:jc w:val="center"/>
              <w:rPr>
                <w:sz w:val="26"/>
                <w:szCs w:val="26"/>
              </w:rPr>
            </w:pPr>
            <w:r w:rsidRPr="005715D3">
              <w:rPr>
                <w:sz w:val="26"/>
                <w:szCs w:val="26"/>
              </w:rPr>
              <w:t>7 040 00</w:t>
            </w:r>
          </w:p>
        </w:tc>
      </w:tr>
    </w:tbl>
    <w:p w:rsidR="005715D3" w:rsidRPr="005715D3" w:rsidRDefault="005715D3" w:rsidP="00A61BB8">
      <w:pPr>
        <w:jc w:val="both"/>
        <w:rPr>
          <w:sz w:val="26"/>
          <w:szCs w:val="26"/>
        </w:rPr>
      </w:pPr>
    </w:p>
    <w:p w:rsidR="005715D3" w:rsidRPr="005715D3" w:rsidRDefault="005715D3" w:rsidP="00A61BB8">
      <w:pPr>
        <w:ind w:firstLine="708"/>
        <w:jc w:val="both"/>
        <w:rPr>
          <w:sz w:val="26"/>
          <w:szCs w:val="26"/>
        </w:rPr>
      </w:pPr>
      <w:r w:rsidRPr="005715D3">
        <w:rPr>
          <w:sz w:val="26"/>
          <w:szCs w:val="26"/>
        </w:rPr>
        <w:t>Также за пери</w:t>
      </w:r>
      <w:r w:rsidR="00A61BB8">
        <w:rPr>
          <w:sz w:val="26"/>
          <w:szCs w:val="26"/>
        </w:rPr>
        <w:t xml:space="preserve">од с 01.01.2021 по 30.11.2021 </w:t>
      </w:r>
      <w:r w:rsidRPr="005715D3">
        <w:rPr>
          <w:sz w:val="26"/>
          <w:szCs w:val="26"/>
        </w:rPr>
        <w:t>производились следующие выплаты:</w:t>
      </w:r>
    </w:p>
    <w:p w:rsidR="00A61BB8" w:rsidRDefault="00A61BB8" w:rsidP="00A61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715D3" w:rsidRPr="005715D3">
        <w:rPr>
          <w:sz w:val="26"/>
          <w:szCs w:val="26"/>
        </w:rPr>
        <w:t>Ежегодная денежная выплата на оздоровлени</w:t>
      </w:r>
      <w:r>
        <w:rPr>
          <w:sz w:val="26"/>
          <w:szCs w:val="26"/>
        </w:rPr>
        <w:t xml:space="preserve">е неработающим труженикам тыла выплачена </w:t>
      </w:r>
      <w:r w:rsidR="005715D3" w:rsidRPr="00A61BB8">
        <w:rPr>
          <w:sz w:val="26"/>
          <w:szCs w:val="26"/>
        </w:rPr>
        <w:t xml:space="preserve">10 </w:t>
      </w:r>
      <w:r w:rsidR="005715D3" w:rsidRPr="005715D3">
        <w:rPr>
          <w:sz w:val="26"/>
          <w:szCs w:val="26"/>
        </w:rPr>
        <w:t xml:space="preserve">чел. на сумму </w:t>
      </w:r>
      <w:r w:rsidR="005715D3" w:rsidRPr="00A61BB8">
        <w:rPr>
          <w:sz w:val="26"/>
          <w:szCs w:val="26"/>
        </w:rPr>
        <w:t xml:space="preserve">30 </w:t>
      </w:r>
      <w:r w:rsidR="005715D3" w:rsidRPr="005715D3">
        <w:rPr>
          <w:sz w:val="26"/>
          <w:szCs w:val="26"/>
        </w:rPr>
        <w:t>тыс. руб.</w:t>
      </w:r>
    </w:p>
    <w:p w:rsidR="00FB671A" w:rsidRDefault="00A61BB8" w:rsidP="00FB67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715D3" w:rsidRPr="005715D3">
        <w:rPr>
          <w:sz w:val="26"/>
          <w:szCs w:val="26"/>
        </w:rPr>
        <w:t xml:space="preserve">В целях повышения жизненного уровня отдельных категорий граждан пожилого возраста в соответствии с Постановлением Губернатора Ханты-Мансийского автономного округа – Югры от 01.03.2010 № 54 «О ежемесячном денежном обеспечении отдельных категорий граждан в связи с 65-летием Победы в Великой Отечественной войне 1941-1945 годов», граждане получают ежемесячное денежное обеспечение. Количество граждан, получающих ЕДО, составило </w:t>
      </w:r>
      <w:r w:rsidRPr="00A61BB8">
        <w:rPr>
          <w:sz w:val="26"/>
          <w:szCs w:val="26"/>
        </w:rPr>
        <w:t>16 человек</w:t>
      </w:r>
      <w:r w:rsidR="005715D3" w:rsidRPr="005715D3">
        <w:rPr>
          <w:sz w:val="26"/>
          <w:szCs w:val="26"/>
        </w:rPr>
        <w:t xml:space="preserve">, расходы </w:t>
      </w:r>
      <w:r w:rsidRPr="005715D3">
        <w:rPr>
          <w:sz w:val="26"/>
          <w:szCs w:val="26"/>
        </w:rPr>
        <w:t>составили 102</w:t>
      </w:r>
      <w:r w:rsidR="005715D3" w:rsidRPr="005715D3">
        <w:rPr>
          <w:sz w:val="26"/>
          <w:szCs w:val="26"/>
        </w:rPr>
        <w:t xml:space="preserve"> тыс.  руб.</w:t>
      </w:r>
    </w:p>
    <w:p w:rsidR="00A61BB8" w:rsidRDefault="00A61BB8" w:rsidP="00FB67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Ежегодная </w:t>
      </w:r>
      <w:r w:rsidR="005715D3" w:rsidRPr="005715D3">
        <w:rPr>
          <w:sz w:val="26"/>
          <w:szCs w:val="26"/>
        </w:rPr>
        <w:t xml:space="preserve">денежная выплата Почетным донорам. На выплату этого пособия израсходовано </w:t>
      </w:r>
      <w:r w:rsidR="005715D3" w:rsidRPr="00A61BB8">
        <w:rPr>
          <w:sz w:val="26"/>
          <w:szCs w:val="26"/>
        </w:rPr>
        <w:t xml:space="preserve">1178,53 </w:t>
      </w:r>
      <w:r w:rsidR="005715D3" w:rsidRPr="005715D3">
        <w:rPr>
          <w:sz w:val="26"/>
          <w:szCs w:val="26"/>
        </w:rPr>
        <w:t>тыс. ру</w:t>
      </w:r>
      <w:r>
        <w:rPr>
          <w:sz w:val="26"/>
          <w:szCs w:val="26"/>
        </w:rPr>
        <w:t xml:space="preserve">б., указанную выплату получили </w:t>
      </w:r>
      <w:r w:rsidR="005715D3" w:rsidRPr="00A61BB8">
        <w:rPr>
          <w:sz w:val="26"/>
          <w:szCs w:val="26"/>
        </w:rPr>
        <w:t>78</w:t>
      </w:r>
      <w:r>
        <w:rPr>
          <w:sz w:val="26"/>
          <w:szCs w:val="26"/>
        </w:rPr>
        <w:t xml:space="preserve"> </w:t>
      </w:r>
      <w:r w:rsidR="005715D3" w:rsidRPr="005715D3">
        <w:rPr>
          <w:sz w:val="26"/>
          <w:szCs w:val="26"/>
        </w:rPr>
        <w:t>человек.</w:t>
      </w:r>
    </w:p>
    <w:p w:rsidR="00A61BB8" w:rsidRDefault="00A61BB8" w:rsidP="00A61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715D3" w:rsidRPr="005715D3">
        <w:rPr>
          <w:sz w:val="26"/>
          <w:szCs w:val="26"/>
        </w:rPr>
        <w:t>Сумма расходов на выплату соц</w:t>
      </w:r>
      <w:r>
        <w:rPr>
          <w:sz w:val="26"/>
          <w:szCs w:val="26"/>
        </w:rPr>
        <w:t xml:space="preserve">иального пособия на погребение </w:t>
      </w:r>
      <w:r w:rsidR="005715D3" w:rsidRPr="005715D3">
        <w:rPr>
          <w:sz w:val="26"/>
          <w:szCs w:val="26"/>
        </w:rPr>
        <w:t xml:space="preserve">составила </w:t>
      </w:r>
      <w:r w:rsidR="005715D3" w:rsidRPr="00A61BB8">
        <w:rPr>
          <w:sz w:val="26"/>
          <w:szCs w:val="26"/>
        </w:rPr>
        <w:t>295,</w:t>
      </w:r>
      <w:r w:rsidRPr="00A61BB8">
        <w:rPr>
          <w:sz w:val="26"/>
          <w:szCs w:val="26"/>
        </w:rPr>
        <w:t>16</w:t>
      </w:r>
      <w:r w:rsidRPr="005715D3">
        <w:rPr>
          <w:sz w:val="26"/>
          <w:szCs w:val="26"/>
        </w:rPr>
        <w:t xml:space="preserve"> тыс.</w:t>
      </w:r>
      <w:r w:rsidR="005715D3" w:rsidRPr="005715D3">
        <w:rPr>
          <w:sz w:val="26"/>
          <w:szCs w:val="26"/>
        </w:rPr>
        <w:t xml:space="preserve"> рублей. Этой выплатой воспользовались </w:t>
      </w:r>
      <w:r w:rsidR="005715D3" w:rsidRPr="00A61BB8">
        <w:rPr>
          <w:sz w:val="26"/>
          <w:szCs w:val="26"/>
        </w:rPr>
        <w:t xml:space="preserve">31 </w:t>
      </w:r>
      <w:r w:rsidR="005715D3" w:rsidRPr="005715D3">
        <w:rPr>
          <w:sz w:val="26"/>
          <w:szCs w:val="26"/>
        </w:rPr>
        <w:t>человек.</w:t>
      </w:r>
    </w:p>
    <w:p w:rsidR="00A61BB8" w:rsidRDefault="00A61BB8" w:rsidP="00A61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5715D3" w:rsidRPr="005715D3">
        <w:rPr>
          <w:sz w:val="26"/>
          <w:szCs w:val="26"/>
        </w:rPr>
        <w:t xml:space="preserve">Сумма расходов по выплате субсидий на оплату жилого помещения и коммунальных услуг составила </w:t>
      </w:r>
      <w:r w:rsidR="005715D3" w:rsidRPr="00A61BB8">
        <w:rPr>
          <w:sz w:val="26"/>
          <w:szCs w:val="26"/>
        </w:rPr>
        <w:t>12136</w:t>
      </w:r>
      <w:r>
        <w:rPr>
          <w:sz w:val="26"/>
          <w:szCs w:val="26"/>
        </w:rPr>
        <w:t>,0</w:t>
      </w:r>
      <w:r w:rsidR="005715D3" w:rsidRPr="00A61BB8">
        <w:rPr>
          <w:sz w:val="26"/>
          <w:szCs w:val="26"/>
        </w:rPr>
        <w:t xml:space="preserve"> </w:t>
      </w:r>
      <w:r w:rsidR="005715D3" w:rsidRPr="005715D3">
        <w:rPr>
          <w:sz w:val="26"/>
          <w:szCs w:val="26"/>
        </w:rPr>
        <w:t>тыс. руб. Указанную выплату получили 337 семей.</w:t>
      </w:r>
    </w:p>
    <w:p w:rsidR="005715D3" w:rsidRPr="005715D3" w:rsidRDefault="00A61BB8" w:rsidP="00A61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5715D3" w:rsidRPr="005715D3">
        <w:rPr>
          <w:sz w:val="26"/>
          <w:szCs w:val="26"/>
        </w:rPr>
        <w:t xml:space="preserve">Государственная социальная </w:t>
      </w:r>
      <w:r w:rsidRPr="005715D3">
        <w:rPr>
          <w:sz w:val="26"/>
          <w:szCs w:val="26"/>
        </w:rPr>
        <w:t>помощь 134</w:t>
      </w:r>
      <w:r w:rsidR="005715D3" w:rsidRPr="005715D3">
        <w:rPr>
          <w:sz w:val="26"/>
          <w:szCs w:val="26"/>
        </w:rPr>
        <w:t xml:space="preserve"> </w:t>
      </w:r>
      <w:r w:rsidRPr="005715D3">
        <w:rPr>
          <w:sz w:val="26"/>
          <w:szCs w:val="26"/>
        </w:rPr>
        <w:t>семьи на</w:t>
      </w:r>
      <w:r w:rsidR="005715D3" w:rsidRPr="005715D3">
        <w:rPr>
          <w:sz w:val="26"/>
          <w:szCs w:val="26"/>
        </w:rPr>
        <w:t xml:space="preserve"> сумму </w:t>
      </w:r>
      <w:r w:rsidR="005715D3" w:rsidRPr="00A61BB8">
        <w:rPr>
          <w:sz w:val="26"/>
          <w:szCs w:val="26"/>
        </w:rPr>
        <w:t>1546,87</w:t>
      </w:r>
      <w:r w:rsidR="005715D3" w:rsidRPr="005715D3">
        <w:rPr>
          <w:sz w:val="26"/>
          <w:szCs w:val="26"/>
        </w:rPr>
        <w:t xml:space="preserve"> тыс. руб.</w:t>
      </w:r>
    </w:p>
    <w:p w:rsidR="00A61BB8" w:rsidRDefault="005715D3" w:rsidP="00A61BB8">
      <w:pPr>
        <w:jc w:val="both"/>
        <w:rPr>
          <w:sz w:val="26"/>
          <w:szCs w:val="26"/>
        </w:rPr>
      </w:pPr>
      <w:r w:rsidRPr="005715D3">
        <w:rPr>
          <w:sz w:val="26"/>
          <w:szCs w:val="26"/>
        </w:rPr>
        <w:t xml:space="preserve">Единовременная материальная помощь в связи с возникновением экстремальной жизненной ситуации – семьи – </w:t>
      </w:r>
      <w:r w:rsidRPr="00A61BB8">
        <w:rPr>
          <w:sz w:val="26"/>
          <w:szCs w:val="26"/>
        </w:rPr>
        <w:t xml:space="preserve">143 </w:t>
      </w:r>
      <w:r w:rsidRPr="005715D3">
        <w:rPr>
          <w:sz w:val="26"/>
          <w:szCs w:val="26"/>
        </w:rPr>
        <w:t xml:space="preserve">на сумму </w:t>
      </w:r>
      <w:r w:rsidRPr="00A61BB8">
        <w:rPr>
          <w:sz w:val="26"/>
          <w:szCs w:val="26"/>
        </w:rPr>
        <w:t>3739,14</w:t>
      </w:r>
      <w:r w:rsidRPr="005715D3">
        <w:rPr>
          <w:sz w:val="26"/>
          <w:szCs w:val="26"/>
          <w:u w:val="single"/>
        </w:rPr>
        <w:t xml:space="preserve"> </w:t>
      </w:r>
      <w:proofErr w:type="spellStart"/>
      <w:r w:rsidRPr="005715D3">
        <w:rPr>
          <w:sz w:val="26"/>
          <w:szCs w:val="26"/>
        </w:rPr>
        <w:t>тыс.руб</w:t>
      </w:r>
      <w:proofErr w:type="spellEnd"/>
      <w:r w:rsidRPr="005715D3">
        <w:rPr>
          <w:sz w:val="26"/>
          <w:szCs w:val="26"/>
        </w:rPr>
        <w:t>.</w:t>
      </w:r>
    </w:p>
    <w:p w:rsidR="00A61BB8" w:rsidRDefault="00A61BB8" w:rsidP="00A61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5715D3" w:rsidRPr="005715D3">
        <w:rPr>
          <w:sz w:val="26"/>
          <w:szCs w:val="26"/>
        </w:rPr>
        <w:t xml:space="preserve">Региональная социальная доплата к пенсии – </w:t>
      </w:r>
      <w:r w:rsidR="005715D3" w:rsidRPr="00A61BB8">
        <w:rPr>
          <w:sz w:val="26"/>
          <w:szCs w:val="26"/>
        </w:rPr>
        <w:t>261</w:t>
      </w:r>
      <w:r w:rsidR="005715D3" w:rsidRPr="005715D3">
        <w:rPr>
          <w:sz w:val="26"/>
          <w:szCs w:val="26"/>
        </w:rPr>
        <w:t xml:space="preserve"> человек на сумму </w:t>
      </w:r>
      <w:r w:rsidR="005715D3" w:rsidRPr="00A61BB8">
        <w:rPr>
          <w:sz w:val="26"/>
          <w:szCs w:val="26"/>
        </w:rPr>
        <w:t>29976,23</w:t>
      </w:r>
      <w:r w:rsidR="005715D3" w:rsidRPr="005715D3">
        <w:rPr>
          <w:sz w:val="26"/>
          <w:szCs w:val="26"/>
        </w:rPr>
        <w:t xml:space="preserve"> тыс. рублей.</w:t>
      </w:r>
    </w:p>
    <w:p w:rsidR="00A61BB8" w:rsidRPr="00FF19BA" w:rsidRDefault="00A61BB8" w:rsidP="00FF19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5715D3" w:rsidRPr="005715D3">
        <w:rPr>
          <w:sz w:val="26"/>
          <w:szCs w:val="26"/>
        </w:rPr>
        <w:t xml:space="preserve">Единовременные выплаты – ко Дню Победы – </w:t>
      </w:r>
      <w:r w:rsidR="005715D3" w:rsidRPr="00A61BB8">
        <w:rPr>
          <w:sz w:val="26"/>
          <w:szCs w:val="26"/>
        </w:rPr>
        <w:t>71</w:t>
      </w:r>
      <w:r w:rsidR="005715D3" w:rsidRPr="005715D3">
        <w:rPr>
          <w:sz w:val="26"/>
          <w:szCs w:val="26"/>
        </w:rPr>
        <w:t xml:space="preserve"> человек на сумму</w:t>
      </w:r>
      <w:r w:rsidR="005715D3" w:rsidRPr="00A61BB8">
        <w:rPr>
          <w:sz w:val="26"/>
          <w:szCs w:val="26"/>
        </w:rPr>
        <w:t xml:space="preserve"> 349</w:t>
      </w:r>
      <w:r w:rsidR="00FF19BA">
        <w:rPr>
          <w:sz w:val="26"/>
          <w:szCs w:val="26"/>
        </w:rPr>
        <w:t xml:space="preserve"> тыс. рублей.</w:t>
      </w:r>
    </w:p>
    <w:p w:rsidR="00A61BB8" w:rsidRPr="00A61BB8" w:rsidRDefault="00A61BB8" w:rsidP="00A61BB8">
      <w:pPr>
        <w:ind w:firstLine="708"/>
        <w:contextualSpacing/>
        <w:jc w:val="both"/>
        <w:rPr>
          <w:rFonts w:eastAsia="Calibri"/>
          <w:b/>
          <w:sz w:val="26"/>
          <w:szCs w:val="26"/>
        </w:rPr>
      </w:pPr>
      <w:r w:rsidRPr="00A61BB8">
        <w:rPr>
          <w:rFonts w:eastAsia="Calibri"/>
          <w:b/>
          <w:sz w:val="26"/>
          <w:szCs w:val="26"/>
        </w:rPr>
        <w:t>РЕШИЛИ:</w:t>
      </w:r>
    </w:p>
    <w:p w:rsidR="00A61BB8" w:rsidRPr="00A61BB8" w:rsidRDefault="00A61BB8" w:rsidP="00A61BB8">
      <w:pPr>
        <w:ind w:firstLine="708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Pr="00A61BB8">
        <w:rPr>
          <w:rFonts w:eastAsia="Calibri"/>
          <w:sz w:val="26"/>
          <w:szCs w:val="26"/>
        </w:rPr>
        <w:t xml:space="preserve">.1. Информацию о мерах социальной поддержки отдельных категорий граждан Нефтеюганского района принять к сведению. </w:t>
      </w:r>
    </w:p>
    <w:p w:rsidR="00A61BB8" w:rsidRPr="006878E6" w:rsidRDefault="00A61BB8" w:rsidP="00A61BB8">
      <w:pPr>
        <w:ind w:firstLine="708"/>
        <w:contextualSpacing/>
        <w:jc w:val="both"/>
        <w:rPr>
          <w:rFonts w:eastAsia="Calibri"/>
          <w:sz w:val="26"/>
          <w:szCs w:val="26"/>
        </w:rPr>
      </w:pPr>
    </w:p>
    <w:p w:rsidR="00BF6146" w:rsidRPr="00BF6146" w:rsidRDefault="005D324A" w:rsidP="00BF614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="Calibri"/>
          <w:b/>
          <w:sz w:val="26"/>
          <w:szCs w:val="26"/>
        </w:rPr>
        <w:t>4</w:t>
      </w:r>
      <w:r w:rsidR="00D44570" w:rsidRPr="00D44570">
        <w:rPr>
          <w:rFonts w:eastAsia="Calibri"/>
          <w:b/>
          <w:sz w:val="26"/>
          <w:szCs w:val="26"/>
        </w:rPr>
        <w:t xml:space="preserve">. </w:t>
      </w:r>
      <w:r w:rsidR="00BF6146" w:rsidRPr="00BF6146">
        <w:rPr>
          <w:b/>
          <w:color w:val="000000"/>
          <w:sz w:val="26"/>
          <w:szCs w:val="26"/>
        </w:rPr>
        <w:t xml:space="preserve">О плане работы </w:t>
      </w:r>
      <w:r w:rsidR="00BF6146" w:rsidRPr="00BF6146">
        <w:rPr>
          <w:b/>
          <w:bCs/>
          <w:color w:val="000000"/>
          <w:sz w:val="26"/>
          <w:szCs w:val="26"/>
        </w:rPr>
        <w:t>Нефтеюганской муниципальной трехсторонней комиссии по регулированию социально-трудовых отношений</w:t>
      </w:r>
      <w:r w:rsidR="00BF6146" w:rsidRPr="00BF6146">
        <w:rPr>
          <w:b/>
          <w:color w:val="000000"/>
          <w:sz w:val="26"/>
          <w:szCs w:val="26"/>
        </w:rPr>
        <w:t xml:space="preserve"> на 2022 год.</w:t>
      </w:r>
    </w:p>
    <w:p w:rsidR="00BF6146" w:rsidRPr="00BF6146" w:rsidRDefault="00BF6146" w:rsidP="00BF6146">
      <w:pPr>
        <w:ind w:firstLine="709"/>
        <w:contextualSpacing/>
        <w:jc w:val="both"/>
        <w:rPr>
          <w:i/>
          <w:color w:val="000000"/>
          <w:sz w:val="26"/>
          <w:szCs w:val="26"/>
        </w:rPr>
      </w:pPr>
      <w:r w:rsidRPr="00BF6146">
        <w:rPr>
          <w:i/>
          <w:color w:val="000000"/>
          <w:sz w:val="26"/>
          <w:szCs w:val="26"/>
        </w:rPr>
        <w:t xml:space="preserve">Информация начальника отдела социально-трудовых отношений администрации Нефтеюганского района Рошка Ирины Викторовны. </w:t>
      </w:r>
    </w:p>
    <w:p w:rsidR="00875942" w:rsidRPr="00A61BB8" w:rsidRDefault="00875942" w:rsidP="00BF6146">
      <w:pPr>
        <w:ind w:firstLine="709"/>
        <w:contextualSpacing/>
        <w:jc w:val="both"/>
        <w:rPr>
          <w:b/>
          <w:bCs/>
          <w:sz w:val="26"/>
          <w:szCs w:val="26"/>
        </w:rPr>
      </w:pPr>
      <w:r w:rsidRPr="00A61BB8">
        <w:rPr>
          <w:b/>
          <w:bCs/>
          <w:sz w:val="26"/>
          <w:szCs w:val="26"/>
        </w:rPr>
        <w:t>РЕШИЛИ:</w:t>
      </w:r>
    </w:p>
    <w:p w:rsidR="00875942" w:rsidRDefault="005D324A" w:rsidP="00875942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D324A">
        <w:rPr>
          <w:bCs/>
          <w:sz w:val="26"/>
          <w:szCs w:val="26"/>
        </w:rPr>
        <w:t xml:space="preserve">4.1. </w:t>
      </w:r>
      <w:r w:rsidR="00A61BB8">
        <w:rPr>
          <w:bCs/>
          <w:sz w:val="26"/>
          <w:szCs w:val="26"/>
        </w:rPr>
        <w:t xml:space="preserve">Утвердить план работы </w:t>
      </w:r>
      <w:r w:rsidR="00FF19BA" w:rsidRPr="00FF19BA">
        <w:rPr>
          <w:bCs/>
          <w:color w:val="000000"/>
          <w:sz w:val="26"/>
          <w:szCs w:val="26"/>
        </w:rPr>
        <w:t>Нефтеюганской муниципальной трехсторонней комиссии по регулированию социально-трудовых отношений</w:t>
      </w:r>
      <w:r w:rsidR="00FF19BA" w:rsidRPr="00FF19BA">
        <w:rPr>
          <w:color w:val="000000"/>
          <w:sz w:val="26"/>
          <w:szCs w:val="26"/>
        </w:rPr>
        <w:t xml:space="preserve"> на 2022 год.</w:t>
      </w:r>
    </w:p>
    <w:p w:rsidR="00FF19BA" w:rsidRPr="005D324A" w:rsidRDefault="00FF19BA" w:rsidP="00875942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4.2. Разместить план работы </w:t>
      </w:r>
      <w:r w:rsidRPr="00FF19BA">
        <w:rPr>
          <w:bCs/>
          <w:color w:val="000000"/>
          <w:sz w:val="26"/>
          <w:szCs w:val="26"/>
        </w:rPr>
        <w:t>Нефтеюганской муниципальной трехсторонней комиссии по регулированию социально-трудовых отношений</w:t>
      </w:r>
      <w:r>
        <w:rPr>
          <w:color w:val="000000"/>
          <w:sz w:val="26"/>
          <w:szCs w:val="26"/>
        </w:rPr>
        <w:t xml:space="preserve"> на 2022 год на официальном сайте органов местного самоуправления Нефтеюганского района.</w:t>
      </w:r>
    </w:p>
    <w:p w:rsidR="0070076D" w:rsidRPr="000413F8" w:rsidRDefault="0070076D" w:rsidP="005242E3">
      <w:pPr>
        <w:contextualSpacing/>
        <w:jc w:val="both"/>
        <w:rPr>
          <w:i/>
          <w:sz w:val="26"/>
          <w:szCs w:val="26"/>
        </w:rPr>
      </w:pPr>
    </w:p>
    <w:p w:rsidR="00C53F04" w:rsidRDefault="00C53F04" w:rsidP="00983004">
      <w:pPr>
        <w:contextualSpacing/>
        <w:jc w:val="both"/>
        <w:rPr>
          <w:color w:val="000000"/>
          <w:sz w:val="26"/>
          <w:szCs w:val="26"/>
        </w:rPr>
      </w:pPr>
    </w:p>
    <w:p w:rsidR="00C53F04" w:rsidRPr="000413F8" w:rsidRDefault="00C53F04" w:rsidP="00983004">
      <w:pPr>
        <w:contextualSpacing/>
        <w:jc w:val="both"/>
        <w:rPr>
          <w:color w:val="000000"/>
          <w:sz w:val="26"/>
          <w:szCs w:val="26"/>
        </w:rPr>
      </w:pPr>
    </w:p>
    <w:p w:rsidR="000413F8" w:rsidRPr="000413F8" w:rsidRDefault="000413F8" w:rsidP="000413F8">
      <w:pPr>
        <w:tabs>
          <w:tab w:val="center" w:pos="4153"/>
          <w:tab w:val="right" w:pos="8306"/>
        </w:tabs>
        <w:spacing w:after="120" w:line="276" w:lineRule="auto"/>
        <w:jc w:val="both"/>
        <w:rPr>
          <w:sz w:val="26"/>
          <w:szCs w:val="26"/>
        </w:rPr>
      </w:pPr>
      <w:r w:rsidRPr="000413F8">
        <w:rPr>
          <w:sz w:val="26"/>
          <w:szCs w:val="26"/>
        </w:rPr>
        <w:t>Координатор комиссии                                                                         Т.Г.Котова</w:t>
      </w:r>
    </w:p>
    <w:p w:rsidR="002C6FFF" w:rsidRPr="004F29AF" w:rsidRDefault="002C6FFF" w:rsidP="006C42F7">
      <w:pPr>
        <w:tabs>
          <w:tab w:val="center" w:pos="4153"/>
          <w:tab w:val="right" w:pos="8306"/>
        </w:tabs>
        <w:jc w:val="both"/>
        <w:rPr>
          <w:sz w:val="26"/>
          <w:szCs w:val="26"/>
        </w:rPr>
      </w:pPr>
    </w:p>
    <w:p w:rsidR="00660AA6" w:rsidRPr="004F29AF" w:rsidRDefault="00660AA6" w:rsidP="006C42F7">
      <w:pPr>
        <w:tabs>
          <w:tab w:val="center" w:pos="4153"/>
          <w:tab w:val="right" w:pos="8306"/>
        </w:tabs>
        <w:jc w:val="both"/>
        <w:rPr>
          <w:sz w:val="26"/>
          <w:szCs w:val="26"/>
        </w:rPr>
      </w:pPr>
    </w:p>
    <w:p w:rsidR="002C6FFF" w:rsidRPr="004F29AF" w:rsidRDefault="002C6FFF" w:rsidP="006C42F7">
      <w:pPr>
        <w:tabs>
          <w:tab w:val="center" w:pos="4153"/>
          <w:tab w:val="right" w:pos="8306"/>
        </w:tabs>
        <w:jc w:val="both"/>
        <w:rPr>
          <w:sz w:val="26"/>
          <w:szCs w:val="26"/>
        </w:rPr>
      </w:pPr>
    </w:p>
    <w:sectPr w:rsidR="002C6FFF" w:rsidRPr="004F29AF" w:rsidSect="007E2C7B">
      <w:footerReference w:type="default" r:id="rId9"/>
      <w:pgSz w:w="11906" w:h="16838"/>
      <w:pgMar w:top="907" w:right="680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B7" w:rsidRDefault="009732B7" w:rsidP="000A74F4">
      <w:r>
        <w:separator/>
      </w:r>
    </w:p>
  </w:endnote>
  <w:endnote w:type="continuationSeparator" w:id="0">
    <w:p w:rsidR="009732B7" w:rsidRDefault="009732B7" w:rsidP="000A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447867"/>
      <w:docPartObj>
        <w:docPartGallery w:val="Page Numbers (Bottom of Page)"/>
        <w:docPartUnique/>
      </w:docPartObj>
    </w:sdtPr>
    <w:sdtEndPr/>
    <w:sdtContent>
      <w:p w:rsidR="00A61BB8" w:rsidRDefault="00A61B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FA">
          <w:rPr>
            <w:noProof/>
          </w:rPr>
          <w:t>18</w:t>
        </w:r>
        <w:r>
          <w:fldChar w:fldCharType="end"/>
        </w:r>
      </w:p>
    </w:sdtContent>
  </w:sdt>
  <w:p w:rsidR="00A61BB8" w:rsidRDefault="00A61B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B7" w:rsidRDefault="009732B7" w:rsidP="000A74F4">
      <w:r>
        <w:separator/>
      </w:r>
    </w:p>
  </w:footnote>
  <w:footnote w:type="continuationSeparator" w:id="0">
    <w:p w:rsidR="009732B7" w:rsidRDefault="009732B7" w:rsidP="000A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2D0B"/>
    <w:multiLevelType w:val="hybridMultilevel"/>
    <w:tmpl w:val="3DB6C08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664468"/>
    <w:multiLevelType w:val="hybridMultilevel"/>
    <w:tmpl w:val="13E45958"/>
    <w:lvl w:ilvl="0" w:tplc="AA8A0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317BD"/>
    <w:multiLevelType w:val="hybridMultilevel"/>
    <w:tmpl w:val="B53EAE6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D587D"/>
    <w:multiLevelType w:val="multilevel"/>
    <w:tmpl w:val="DEE2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A7764"/>
    <w:multiLevelType w:val="multilevel"/>
    <w:tmpl w:val="369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3704C"/>
    <w:multiLevelType w:val="hybridMultilevel"/>
    <w:tmpl w:val="030C4D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E47302"/>
    <w:multiLevelType w:val="hybridMultilevel"/>
    <w:tmpl w:val="032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806CB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F4EB6"/>
    <w:multiLevelType w:val="hybridMultilevel"/>
    <w:tmpl w:val="8356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C62EF"/>
    <w:multiLevelType w:val="hybridMultilevel"/>
    <w:tmpl w:val="5A12CA44"/>
    <w:lvl w:ilvl="0" w:tplc="AA8A0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22EF7"/>
    <w:multiLevelType w:val="hybridMultilevel"/>
    <w:tmpl w:val="DF5675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3669D3"/>
    <w:multiLevelType w:val="hybridMultilevel"/>
    <w:tmpl w:val="03785144"/>
    <w:lvl w:ilvl="0" w:tplc="AA8A0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311E0"/>
    <w:multiLevelType w:val="hybridMultilevel"/>
    <w:tmpl w:val="C10A349C"/>
    <w:lvl w:ilvl="0" w:tplc="AA8A0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86401"/>
    <w:multiLevelType w:val="hybridMultilevel"/>
    <w:tmpl w:val="9CF84008"/>
    <w:lvl w:ilvl="0" w:tplc="AA8A0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1692C"/>
    <w:multiLevelType w:val="hybridMultilevel"/>
    <w:tmpl w:val="1870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44CEA"/>
    <w:multiLevelType w:val="hybridMultilevel"/>
    <w:tmpl w:val="ED56BF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FC55724"/>
    <w:multiLevelType w:val="multilevel"/>
    <w:tmpl w:val="7BA0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C2FBE"/>
    <w:multiLevelType w:val="hybridMultilevel"/>
    <w:tmpl w:val="7284909A"/>
    <w:lvl w:ilvl="0" w:tplc="AA8A0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C2B11"/>
    <w:multiLevelType w:val="multilevel"/>
    <w:tmpl w:val="C8EE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061D0"/>
    <w:multiLevelType w:val="multilevel"/>
    <w:tmpl w:val="8934E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798A7FE5"/>
    <w:multiLevelType w:val="multilevel"/>
    <w:tmpl w:val="9AF2CB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7A236E9F"/>
    <w:multiLevelType w:val="hybridMultilevel"/>
    <w:tmpl w:val="BAD05E3C"/>
    <w:lvl w:ilvl="0" w:tplc="352EAB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B5A0FAF"/>
    <w:multiLevelType w:val="multilevel"/>
    <w:tmpl w:val="9D3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CF279E"/>
    <w:multiLevelType w:val="hybridMultilevel"/>
    <w:tmpl w:val="32122530"/>
    <w:lvl w:ilvl="0" w:tplc="AA8A0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21"/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2"/>
  </w:num>
  <w:num w:numId="7">
    <w:abstractNumId w:val="3"/>
  </w:num>
  <w:num w:numId="8">
    <w:abstractNumId w:val="18"/>
  </w:num>
  <w:num w:numId="9">
    <w:abstractNumId w:val="16"/>
  </w:num>
  <w:num w:numId="10">
    <w:abstractNumId w:val="7"/>
  </w:num>
  <w:num w:numId="11">
    <w:abstractNumId w:val="20"/>
  </w:num>
  <w:num w:numId="12">
    <w:abstractNumId w:val="14"/>
  </w:num>
  <w:num w:numId="13">
    <w:abstractNumId w:val="8"/>
  </w:num>
  <w:num w:numId="14">
    <w:abstractNumId w:val="15"/>
  </w:num>
  <w:num w:numId="15">
    <w:abstractNumId w:val="9"/>
  </w:num>
  <w:num w:numId="16">
    <w:abstractNumId w:val="23"/>
  </w:num>
  <w:num w:numId="17">
    <w:abstractNumId w:val="11"/>
  </w:num>
  <w:num w:numId="18">
    <w:abstractNumId w:val="13"/>
  </w:num>
  <w:num w:numId="19">
    <w:abstractNumId w:val="1"/>
  </w:num>
  <w:num w:numId="20">
    <w:abstractNumId w:val="17"/>
  </w:num>
  <w:num w:numId="21">
    <w:abstractNumId w:val="12"/>
  </w:num>
  <w:num w:numId="22">
    <w:abstractNumId w:val="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37"/>
    <w:rsid w:val="00002CC6"/>
    <w:rsid w:val="00005F39"/>
    <w:rsid w:val="00006702"/>
    <w:rsid w:val="00016768"/>
    <w:rsid w:val="00020090"/>
    <w:rsid w:val="00021CC3"/>
    <w:rsid w:val="00032AE1"/>
    <w:rsid w:val="000413F8"/>
    <w:rsid w:val="00051BE2"/>
    <w:rsid w:val="00052896"/>
    <w:rsid w:val="00056AA3"/>
    <w:rsid w:val="00056C86"/>
    <w:rsid w:val="00061FC1"/>
    <w:rsid w:val="00071087"/>
    <w:rsid w:val="000731D6"/>
    <w:rsid w:val="000801EC"/>
    <w:rsid w:val="000805AE"/>
    <w:rsid w:val="000855E7"/>
    <w:rsid w:val="000879CE"/>
    <w:rsid w:val="000922EB"/>
    <w:rsid w:val="00093F83"/>
    <w:rsid w:val="00096FA1"/>
    <w:rsid w:val="00097175"/>
    <w:rsid w:val="000A23EB"/>
    <w:rsid w:val="000A74F4"/>
    <w:rsid w:val="000B4C3F"/>
    <w:rsid w:val="000B550C"/>
    <w:rsid w:val="000D379C"/>
    <w:rsid w:val="000D505E"/>
    <w:rsid w:val="000D5FD9"/>
    <w:rsid w:val="000F682B"/>
    <w:rsid w:val="00101A9A"/>
    <w:rsid w:val="00103837"/>
    <w:rsid w:val="00110CB6"/>
    <w:rsid w:val="00111023"/>
    <w:rsid w:val="001135EC"/>
    <w:rsid w:val="00115D85"/>
    <w:rsid w:val="00117CFC"/>
    <w:rsid w:val="0012168F"/>
    <w:rsid w:val="00130C29"/>
    <w:rsid w:val="00131780"/>
    <w:rsid w:val="00134D57"/>
    <w:rsid w:val="00140D4E"/>
    <w:rsid w:val="00147438"/>
    <w:rsid w:val="001478D1"/>
    <w:rsid w:val="001521B1"/>
    <w:rsid w:val="00154724"/>
    <w:rsid w:val="00155B4E"/>
    <w:rsid w:val="00161C94"/>
    <w:rsid w:val="00164233"/>
    <w:rsid w:val="0017453D"/>
    <w:rsid w:val="00184696"/>
    <w:rsid w:val="001A0E22"/>
    <w:rsid w:val="001A161D"/>
    <w:rsid w:val="001A5EB1"/>
    <w:rsid w:val="001B29A1"/>
    <w:rsid w:val="001B3FC2"/>
    <w:rsid w:val="001B705F"/>
    <w:rsid w:val="001C35D1"/>
    <w:rsid w:val="001C51A4"/>
    <w:rsid w:val="001C716E"/>
    <w:rsid w:val="001C74FF"/>
    <w:rsid w:val="001D2E24"/>
    <w:rsid w:val="001D47A5"/>
    <w:rsid w:val="001E332C"/>
    <w:rsid w:val="001E68FC"/>
    <w:rsid w:val="001E7BA9"/>
    <w:rsid w:val="001F7F00"/>
    <w:rsid w:val="00206D81"/>
    <w:rsid w:val="002158D9"/>
    <w:rsid w:val="0021629D"/>
    <w:rsid w:val="00225682"/>
    <w:rsid w:val="002256DB"/>
    <w:rsid w:val="00225BB4"/>
    <w:rsid w:val="00226E7E"/>
    <w:rsid w:val="002322D3"/>
    <w:rsid w:val="0023328B"/>
    <w:rsid w:val="002352B0"/>
    <w:rsid w:val="002379B4"/>
    <w:rsid w:val="00240E00"/>
    <w:rsid w:val="00246FA3"/>
    <w:rsid w:val="0025271C"/>
    <w:rsid w:val="0025646A"/>
    <w:rsid w:val="002614C3"/>
    <w:rsid w:val="00263DE7"/>
    <w:rsid w:val="002646AC"/>
    <w:rsid w:val="0026620A"/>
    <w:rsid w:val="0027122B"/>
    <w:rsid w:val="0027479B"/>
    <w:rsid w:val="00274967"/>
    <w:rsid w:val="00274C41"/>
    <w:rsid w:val="00275A09"/>
    <w:rsid w:val="00280115"/>
    <w:rsid w:val="00281375"/>
    <w:rsid w:val="00290A6B"/>
    <w:rsid w:val="002A1942"/>
    <w:rsid w:val="002A4555"/>
    <w:rsid w:val="002B643D"/>
    <w:rsid w:val="002C6FFF"/>
    <w:rsid w:val="002D25E4"/>
    <w:rsid w:val="002D2CB4"/>
    <w:rsid w:val="002D339E"/>
    <w:rsid w:val="002D4423"/>
    <w:rsid w:val="002E0225"/>
    <w:rsid w:val="002E52DF"/>
    <w:rsid w:val="002F11DB"/>
    <w:rsid w:val="002F5106"/>
    <w:rsid w:val="002F74F5"/>
    <w:rsid w:val="002F7C63"/>
    <w:rsid w:val="00300C14"/>
    <w:rsid w:val="00311E9F"/>
    <w:rsid w:val="00312D8D"/>
    <w:rsid w:val="00316F57"/>
    <w:rsid w:val="0032058B"/>
    <w:rsid w:val="0032194C"/>
    <w:rsid w:val="00322956"/>
    <w:rsid w:val="003251F6"/>
    <w:rsid w:val="0032715E"/>
    <w:rsid w:val="00333050"/>
    <w:rsid w:val="00335434"/>
    <w:rsid w:val="00335473"/>
    <w:rsid w:val="00335FB0"/>
    <w:rsid w:val="00342D0F"/>
    <w:rsid w:val="00343F22"/>
    <w:rsid w:val="00344B98"/>
    <w:rsid w:val="00347CA5"/>
    <w:rsid w:val="003552FD"/>
    <w:rsid w:val="00356E43"/>
    <w:rsid w:val="00362B37"/>
    <w:rsid w:val="0036717E"/>
    <w:rsid w:val="00367667"/>
    <w:rsid w:val="00374A2A"/>
    <w:rsid w:val="00374DA5"/>
    <w:rsid w:val="00381EDC"/>
    <w:rsid w:val="00383FFA"/>
    <w:rsid w:val="0038582B"/>
    <w:rsid w:val="00390976"/>
    <w:rsid w:val="003936AB"/>
    <w:rsid w:val="00395B39"/>
    <w:rsid w:val="003A2D9B"/>
    <w:rsid w:val="003A43FC"/>
    <w:rsid w:val="003B0A97"/>
    <w:rsid w:val="003B347B"/>
    <w:rsid w:val="003B775A"/>
    <w:rsid w:val="003C731E"/>
    <w:rsid w:val="003D2771"/>
    <w:rsid w:val="003D39B5"/>
    <w:rsid w:val="003D75FD"/>
    <w:rsid w:val="003D7820"/>
    <w:rsid w:val="003F0651"/>
    <w:rsid w:val="003F7C9B"/>
    <w:rsid w:val="003F7DAD"/>
    <w:rsid w:val="004038B7"/>
    <w:rsid w:val="00412AC4"/>
    <w:rsid w:val="0042131D"/>
    <w:rsid w:val="00432389"/>
    <w:rsid w:val="00433C81"/>
    <w:rsid w:val="00441124"/>
    <w:rsid w:val="0044737C"/>
    <w:rsid w:val="00462021"/>
    <w:rsid w:val="00475DFE"/>
    <w:rsid w:val="004762B2"/>
    <w:rsid w:val="00477249"/>
    <w:rsid w:val="00480C68"/>
    <w:rsid w:val="004827DF"/>
    <w:rsid w:val="00482F88"/>
    <w:rsid w:val="0048554B"/>
    <w:rsid w:val="00485F49"/>
    <w:rsid w:val="0049024B"/>
    <w:rsid w:val="004924D8"/>
    <w:rsid w:val="004A7281"/>
    <w:rsid w:val="004B149C"/>
    <w:rsid w:val="004B2DBE"/>
    <w:rsid w:val="004B3336"/>
    <w:rsid w:val="004C5520"/>
    <w:rsid w:val="004C58E8"/>
    <w:rsid w:val="004C5E62"/>
    <w:rsid w:val="004D02B6"/>
    <w:rsid w:val="004D7908"/>
    <w:rsid w:val="004E202A"/>
    <w:rsid w:val="004E42D7"/>
    <w:rsid w:val="004E5EA4"/>
    <w:rsid w:val="004F29AF"/>
    <w:rsid w:val="004F33F6"/>
    <w:rsid w:val="004F5EB8"/>
    <w:rsid w:val="00500EDE"/>
    <w:rsid w:val="0050173A"/>
    <w:rsid w:val="005123A7"/>
    <w:rsid w:val="0051260E"/>
    <w:rsid w:val="00514C1C"/>
    <w:rsid w:val="00520AC6"/>
    <w:rsid w:val="005242E3"/>
    <w:rsid w:val="00530109"/>
    <w:rsid w:val="0054647A"/>
    <w:rsid w:val="005530B0"/>
    <w:rsid w:val="00553ACE"/>
    <w:rsid w:val="0055543C"/>
    <w:rsid w:val="0056003B"/>
    <w:rsid w:val="0056227C"/>
    <w:rsid w:val="0056508F"/>
    <w:rsid w:val="0056550E"/>
    <w:rsid w:val="005715D3"/>
    <w:rsid w:val="00574975"/>
    <w:rsid w:val="0058192D"/>
    <w:rsid w:val="00583A78"/>
    <w:rsid w:val="00585430"/>
    <w:rsid w:val="00587976"/>
    <w:rsid w:val="00596C35"/>
    <w:rsid w:val="005A19ED"/>
    <w:rsid w:val="005A5351"/>
    <w:rsid w:val="005A574A"/>
    <w:rsid w:val="005B5264"/>
    <w:rsid w:val="005C27EC"/>
    <w:rsid w:val="005C5FF9"/>
    <w:rsid w:val="005D0CAA"/>
    <w:rsid w:val="005D31B1"/>
    <w:rsid w:val="005D324A"/>
    <w:rsid w:val="005D5F7A"/>
    <w:rsid w:val="005E2B6E"/>
    <w:rsid w:val="005F0B08"/>
    <w:rsid w:val="005F1FE1"/>
    <w:rsid w:val="005F2FC7"/>
    <w:rsid w:val="005F37B6"/>
    <w:rsid w:val="00605EDB"/>
    <w:rsid w:val="0062564F"/>
    <w:rsid w:val="00627863"/>
    <w:rsid w:val="00630F1B"/>
    <w:rsid w:val="006346BB"/>
    <w:rsid w:val="0064182B"/>
    <w:rsid w:val="00646C7C"/>
    <w:rsid w:val="00647FC5"/>
    <w:rsid w:val="00660AA6"/>
    <w:rsid w:val="00682DFA"/>
    <w:rsid w:val="00682F1C"/>
    <w:rsid w:val="006878E6"/>
    <w:rsid w:val="00690492"/>
    <w:rsid w:val="0069100D"/>
    <w:rsid w:val="0069686F"/>
    <w:rsid w:val="00696A62"/>
    <w:rsid w:val="006A0F35"/>
    <w:rsid w:val="006A1EAA"/>
    <w:rsid w:val="006A373A"/>
    <w:rsid w:val="006A7A1F"/>
    <w:rsid w:val="006A7CE7"/>
    <w:rsid w:val="006B2787"/>
    <w:rsid w:val="006B52B1"/>
    <w:rsid w:val="006B6E59"/>
    <w:rsid w:val="006C26B0"/>
    <w:rsid w:val="006C31CC"/>
    <w:rsid w:val="006C42F7"/>
    <w:rsid w:val="006C4303"/>
    <w:rsid w:val="006C4980"/>
    <w:rsid w:val="006C6FB0"/>
    <w:rsid w:val="006D413C"/>
    <w:rsid w:val="006D4DE4"/>
    <w:rsid w:val="006D5E35"/>
    <w:rsid w:val="006D7107"/>
    <w:rsid w:val="006E2D8A"/>
    <w:rsid w:val="006E440D"/>
    <w:rsid w:val="006F422A"/>
    <w:rsid w:val="0070076D"/>
    <w:rsid w:val="007018C0"/>
    <w:rsid w:val="00705050"/>
    <w:rsid w:val="00713989"/>
    <w:rsid w:val="00715796"/>
    <w:rsid w:val="00727A4E"/>
    <w:rsid w:val="00735AD1"/>
    <w:rsid w:val="00741DBA"/>
    <w:rsid w:val="007442DE"/>
    <w:rsid w:val="00755E5C"/>
    <w:rsid w:val="0075649A"/>
    <w:rsid w:val="0075771B"/>
    <w:rsid w:val="0076090E"/>
    <w:rsid w:val="007621D7"/>
    <w:rsid w:val="0076275A"/>
    <w:rsid w:val="00764343"/>
    <w:rsid w:val="007670FE"/>
    <w:rsid w:val="00770B13"/>
    <w:rsid w:val="00774AC0"/>
    <w:rsid w:val="00784402"/>
    <w:rsid w:val="007849F2"/>
    <w:rsid w:val="007856EF"/>
    <w:rsid w:val="007917DD"/>
    <w:rsid w:val="00791B4C"/>
    <w:rsid w:val="007920CC"/>
    <w:rsid w:val="00792F02"/>
    <w:rsid w:val="00797244"/>
    <w:rsid w:val="007A501B"/>
    <w:rsid w:val="007B7D25"/>
    <w:rsid w:val="007C2A58"/>
    <w:rsid w:val="007D0895"/>
    <w:rsid w:val="007D29A4"/>
    <w:rsid w:val="007D2B29"/>
    <w:rsid w:val="007D4494"/>
    <w:rsid w:val="007D700F"/>
    <w:rsid w:val="007E2C7B"/>
    <w:rsid w:val="007E3DCF"/>
    <w:rsid w:val="007E50EF"/>
    <w:rsid w:val="007F2C6A"/>
    <w:rsid w:val="007F57F6"/>
    <w:rsid w:val="007F5DC9"/>
    <w:rsid w:val="00802145"/>
    <w:rsid w:val="00802E8E"/>
    <w:rsid w:val="008042AA"/>
    <w:rsid w:val="0080439E"/>
    <w:rsid w:val="00820E37"/>
    <w:rsid w:val="00822D58"/>
    <w:rsid w:val="008320A2"/>
    <w:rsid w:val="008374D6"/>
    <w:rsid w:val="008419EB"/>
    <w:rsid w:val="008429B3"/>
    <w:rsid w:val="00843BA8"/>
    <w:rsid w:val="008445FF"/>
    <w:rsid w:val="00845FCA"/>
    <w:rsid w:val="008471BD"/>
    <w:rsid w:val="0086265B"/>
    <w:rsid w:val="00863E7B"/>
    <w:rsid w:val="008719D9"/>
    <w:rsid w:val="00875942"/>
    <w:rsid w:val="00877536"/>
    <w:rsid w:val="00887602"/>
    <w:rsid w:val="0089057A"/>
    <w:rsid w:val="00892B3D"/>
    <w:rsid w:val="00895BB4"/>
    <w:rsid w:val="008A1286"/>
    <w:rsid w:val="008A44DA"/>
    <w:rsid w:val="008A4FFB"/>
    <w:rsid w:val="008B6A01"/>
    <w:rsid w:val="008D2AF7"/>
    <w:rsid w:val="008D2B16"/>
    <w:rsid w:val="008E6130"/>
    <w:rsid w:val="008F242B"/>
    <w:rsid w:val="008F373B"/>
    <w:rsid w:val="008F48A9"/>
    <w:rsid w:val="008F727A"/>
    <w:rsid w:val="00921AE1"/>
    <w:rsid w:val="00923EB5"/>
    <w:rsid w:val="00923F7E"/>
    <w:rsid w:val="00931F58"/>
    <w:rsid w:val="00932105"/>
    <w:rsid w:val="00934896"/>
    <w:rsid w:val="00957397"/>
    <w:rsid w:val="00961FB8"/>
    <w:rsid w:val="009732B7"/>
    <w:rsid w:val="00974C00"/>
    <w:rsid w:val="00983004"/>
    <w:rsid w:val="009A06A5"/>
    <w:rsid w:val="009A0950"/>
    <w:rsid w:val="009A474D"/>
    <w:rsid w:val="009A7733"/>
    <w:rsid w:val="009C1B34"/>
    <w:rsid w:val="009C2CA7"/>
    <w:rsid w:val="009D1B2A"/>
    <w:rsid w:val="009D2876"/>
    <w:rsid w:val="009D4A0A"/>
    <w:rsid w:val="009D6585"/>
    <w:rsid w:val="009D6A99"/>
    <w:rsid w:val="009D7416"/>
    <w:rsid w:val="009D781C"/>
    <w:rsid w:val="009E47B3"/>
    <w:rsid w:val="009E64E4"/>
    <w:rsid w:val="009E762A"/>
    <w:rsid w:val="009F7440"/>
    <w:rsid w:val="00A00037"/>
    <w:rsid w:val="00A07D5B"/>
    <w:rsid w:val="00A129DF"/>
    <w:rsid w:val="00A12AAB"/>
    <w:rsid w:val="00A144A6"/>
    <w:rsid w:val="00A15FBD"/>
    <w:rsid w:val="00A2668B"/>
    <w:rsid w:val="00A269F2"/>
    <w:rsid w:val="00A2788D"/>
    <w:rsid w:val="00A33CCE"/>
    <w:rsid w:val="00A45C0D"/>
    <w:rsid w:val="00A47AFB"/>
    <w:rsid w:val="00A505C7"/>
    <w:rsid w:val="00A52939"/>
    <w:rsid w:val="00A52A10"/>
    <w:rsid w:val="00A53629"/>
    <w:rsid w:val="00A54AF2"/>
    <w:rsid w:val="00A61BB8"/>
    <w:rsid w:val="00A61E22"/>
    <w:rsid w:val="00A73984"/>
    <w:rsid w:val="00A75719"/>
    <w:rsid w:val="00A759A1"/>
    <w:rsid w:val="00A90F9E"/>
    <w:rsid w:val="00A95982"/>
    <w:rsid w:val="00AB3823"/>
    <w:rsid w:val="00AB5978"/>
    <w:rsid w:val="00AC1A79"/>
    <w:rsid w:val="00AC2823"/>
    <w:rsid w:val="00AC2969"/>
    <w:rsid w:val="00AC2D8C"/>
    <w:rsid w:val="00AD184E"/>
    <w:rsid w:val="00AD2DC9"/>
    <w:rsid w:val="00AD3770"/>
    <w:rsid w:val="00AD3B3B"/>
    <w:rsid w:val="00AD6FA2"/>
    <w:rsid w:val="00AE3016"/>
    <w:rsid w:val="00AF38CD"/>
    <w:rsid w:val="00AF3AA8"/>
    <w:rsid w:val="00AF6F8B"/>
    <w:rsid w:val="00B00CEC"/>
    <w:rsid w:val="00B05EA8"/>
    <w:rsid w:val="00B07DB9"/>
    <w:rsid w:val="00B113B7"/>
    <w:rsid w:val="00B14DC1"/>
    <w:rsid w:val="00B21A41"/>
    <w:rsid w:val="00B22406"/>
    <w:rsid w:val="00B26C76"/>
    <w:rsid w:val="00B30DCD"/>
    <w:rsid w:val="00B40B8A"/>
    <w:rsid w:val="00B479B0"/>
    <w:rsid w:val="00B479BF"/>
    <w:rsid w:val="00B55F35"/>
    <w:rsid w:val="00B6048C"/>
    <w:rsid w:val="00B63EA9"/>
    <w:rsid w:val="00B70F46"/>
    <w:rsid w:val="00B7309B"/>
    <w:rsid w:val="00B75E2F"/>
    <w:rsid w:val="00B7614C"/>
    <w:rsid w:val="00B80A54"/>
    <w:rsid w:val="00B90BEA"/>
    <w:rsid w:val="00B9108E"/>
    <w:rsid w:val="00B92466"/>
    <w:rsid w:val="00B9344C"/>
    <w:rsid w:val="00B944E9"/>
    <w:rsid w:val="00BA37FD"/>
    <w:rsid w:val="00BA433B"/>
    <w:rsid w:val="00BA43F3"/>
    <w:rsid w:val="00BA7380"/>
    <w:rsid w:val="00BA748C"/>
    <w:rsid w:val="00BA786F"/>
    <w:rsid w:val="00BB07F4"/>
    <w:rsid w:val="00BB48EC"/>
    <w:rsid w:val="00BB73B4"/>
    <w:rsid w:val="00BD1644"/>
    <w:rsid w:val="00BD2413"/>
    <w:rsid w:val="00BD6698"/>
    <w:rsid w:val="00BD6F8E"/>
    <w:rsid w:val="00BD7F3F"/>
    <w:rsid w:val="00BE0E16"/>
    <w:rsid w:val="00BE1F9D"/>
    <w:rsid w:val="00BE52C9"/>
    <w:rsid w:val="00BF03FF"/>
    <w:rsid w:val="00BF2C41"/>
    <w:rsid w:val="00BF59E3"/>
    <w:rsid w:val="00BF6146"/>
    <w:rsid w:val="00C00A1F"/>
    <w:rsid w:val="00C011BF"/>
    <w:rsid w:val="00C14C33"/>
    <w:rsid w:val="00C15214"/>
    <w:rsid w:val="00C204F3"/>
    <w:rsid w:val="00C20864"/>
    <w:rsid w:val="00C20D7D"/>
    <w:rsid w:val="00C23A43"/>
    <w:rsid w:val="00C324D2"/>
    <w:rsid w:val="00C3352C"/>
    <w:rsid w:val="00C449CA"/>
    <w:rsid w:val="00C51E8D"/>
    <w:rsid w:val="00C53F04"/>
    <w:rsid w:val="00C566CD"/>
    <w:rsid w:val="00C5707B"/>
    <w:rsid w:val="00C57F97"/>
    <w:rsid w:val="00C60DF1"/>
    <w:rsid w:val="00C671B4"/>
    <w:rsid w:val="00C67C76"/>
    <w:rsid w:val="00C70874"/>
    <w:rsid w:val="00C72F6C"/>
    <w:rsid w:val="00C7499B"/>
    <w:rsid w:val="00C75CE5"/>
    <w:rsid w:val="00C76DB2"/>
    <w:rsid w:val="00C76F5A"/>
    <w:rsid w:val="00C846B6"/>
    <w:rsid w:val="00C856D7"/>
    <w:rsid w:val="00C90D2E"/>
    <w:rsid w:val="00C927DA"/>
    <w:rsid w:val="00C94360"/>
    <w:rsid w:val="00C95C92"/>
    <w:rsid w:val="00CA2595"/>
    <w:rsid w:val="00CA2B46"/>
    <w:rsid w:val="00CA2F12"/>
    <w:rsid w:val="00CA594E"/>
    <w:rsid w:val="00CB400C"/>
    <w:rsid w:val="00CB61BD"/>
    <w:rsid w:val="00CC1C4C"/>
    <w:rsid w:val="00CC6419"/>
    <w:rsid w:val="00CE55B3"/>
    <w:rsid w:val="00CE6877"/>
    <w:rsid w:val="00CF23E5"/>
    <w:rsid w:val="00D03501"/>
    <w:rsid w:val="00D06F30"/>
    <w:rsid w:val="00D078E3"/>
    <w:rsid w:val="00D12490"/>
    <w:rsid w:val="00D16CC7"/>
    <w:rsid w:val="00D179F6"/>
    <w:rsid w:val="00D36E17"/>
    <w:rsid w:val="00D378B4"/>
    <w:rsid w:val="00D44570"/>
    <w:rsid w:val="00D45C40"/>
    <w:rsid w:val="00D47D35"/>
    <w:rsid w:val="00D6191D"/>
    <w:rsid w:val="00D64FFA"/>
    <w:rsid w:val="00D65C15"/>
    <w:rsid w:val="00D66405"/>
    <w:rsid w:val="00D72A28"/>
    <w:rsid w:val="00D76630"/>
    <w:rsid w:val="00D77251"/>
    <w:rsid w:val="00D77E7F"/>
    <w:rsid w:val="00D876A1"/>
    <w:rsid w:val="00DA0684"/>
    <w:rsid w:val="00DA4734"/>
    <w:rsid w:val="00DB3A87"/>
    <w:rsid w:val="00DD0C84"/>
    <w:rsid w:val="00DD0DBB"/>
    <w:rsid w:val="00DD1D09"/>
    <w:rsid w:val="00DD563D"/>
    <w:rsid w:val="00DE09EA"/>
    <w:rsid w:val="00DE1858"/>
    <w:rsid w:val="00DF5B6F"/>
    <w:rsid w:val="00DF6BB0"/>
    <w:rsid w:val="00E0502C"/>
    <w:rsid w:val="00E05A58"/>
    <w:rsid w:val="00E061E3"/>
    <w:rsid w:val="00E13438"/>
    <w:rsid w:val="00E210C5"/>
    <w:rsid w:val="00E24AD7"/>
    <w:rsid w:val="00E264A4"/>
    <w:rsid w:val="00E26567"/>
    <w:rsid w:val="00E315EC"/>
    <w:rsid w:val="00E332FB"/>
    <w:rsid w:val="00E5516F"/>
    <w:rsid w:val="00E57070"/>
    <w:rsid w:val="00E63C37"/>
    <w:rsid w:val="00E70784"/>
    <w:rsid w:val="00E77FCE"/>
    <w:rsid w:val="00E85CF3"/>
    <w:rsid w:val="00E95E58"/>
    <w:rsid w:val="00E966FE"/>
    <w:rsid w:val="00E97B1E"/>
    <w:rsid w:val="00EA0294"/>
    <w:rsid w:val="00EA652C"/>
    <w:rsid w:val="00EB0035"/>
    <w:rsid w:val="00EB33E9"/>
    <w:rsid w:val="00EB54C0"/>
    <w:rsid w:val="00EC1224"/>
    <w:rsid w:val="00EC79DF"/>
    <w:rsid w:val="00EC7E3F"/>
    <w:rsid w:val="00ED0DF9"/>
    <w:rsid w:val="00ED367C"/>
    <w:rsid w:val="00ED6860"/>
    <w:rsid w:val="00ED69C5"/>
    <w:rsid w:val="00ED76B7"/>
    <w:rsid w:val="00ED771E"/>
    <w:rsid w:val="00ED7BA9"/>
    <w:rsid w:val="00EE047A"/>
    <w:rsid w:val="00EE3528"/>
    <w:rsid w:val="00EF2B49"/>
    <w:rsid w:val="00F120A7"/>
    <w:rsid w:val="00F21B4A"/>
    <w:rsid w:val="00F22AB6"/>
    <w:rsid w:val="00F257AC"/>
    <w:rsid w:val="00F25E64"/>
    <w:rsid w:val="00F3024B"/>
    <w:rsid w:val="00F30FC7"/>
    <w:rsid w:val="00F5596E"/>
    <w:rsid w:val="00F60E73"/>
    <w:rsid w:val="00F66040"/>
    <w:rsid w:val="00F6755E"/>
    <w:rsid w:val="00F774FB"/>
    <w:rsid w:val="00F778CE"/>
    <w:rsid w:val="00F8223A"/>
    <w:rsid w:val="00F8407F"/>
    <w:rsid w:val="00F909F7"/>
    <w:rsid w:val="00F92C83"/>
    <w:rsid w:val="00F979DD"/>
    <w:rsid w:val="00FA359E"/>
    <w:rsid w:val="00FB3D62"/>
    <w:rsid w:val="00FB4F62"/>
    <w:rsid w:val="00FB671A"/>
    <w:rsid w:val="00FC09C3"/>
    <w:rsid w:val="00FC106E"/>
    <w:rsid w:val="00FD5CB3"/>
    <w:rsid w:val="00FE1C7C"/>
    <w:rsid w:val="00FE465F"/>
    <w:rsid w:val="00FE536F"/>
    <w:rsid w:val="00FE6C3E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C6AC0-0719-45B4-B218-A72C91B0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00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7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7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0167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6C31CC"/>
    <w:rPr>
      <w:b/>
      <w:bCs/>
    </w:rPr>
  </w:style>
  <w:style w:type="paragraph" w:styleId="ad">
    <w:name w:val="Normal (Web)"/>
    <w:basedOn w:val="a"/>
    <w:uiPriority w:val="99"/>
    <w:unhideWhenUsed/>
    <w:rsid w:val="00863E7B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32389"/>
    <w:rPr>
      <w:color w:val="0000FF" w:themeColor="hyperlink"/>
      <w:u w:val="single"/>
    </w:rPr>
  </w:style>
  <w:style w:type="table" w:styleId="af">
    <w:name w:val="Grid Table Light"/>
    <w:basedOn w:val="a1"/>
    <w:uiPriority w:val="40"/>
    <w:rsid w:val="00FB4F6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7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-n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94E6-685B-4AF9-B037-4D14DC7C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7083</Words>
  <Characters>40378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Кытманова Дина Михайлова</cp:lastModifiedBy>
  <cp:revision>22</cp:revision>
  <cp:lastPrinted>2020-07-13T07:15:00Z</cp:lastPrinted>
  <dcterms:created xsi:type="dcterms:W3CDTF">2021-12-30T12:08:00Z</dcterms:created>
  <dcterms:modified xsi:type="dcterms:W3CDTF">2022-01-12T11:20:00Z</dcterms:modified>
</cp:coreProperties>
</file>