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4E" w:rsidRDefault="00CA594E" w:rsidP="006C6FB0">
      <w:pPr>
        <w:jc w:val="center"/>
        <w:rPr>
          <w:b/>
          <w:sz w:val="28"/>
          <w:szCs w:val="28"/>
        </w:rPr>
      </w:pPr>
      <w:r w:rsidRPr="0049024B">
        <w:rPr>
          <w:b/>
          <w:sz w:val="28"/>
          <w:szCs w:val="28"/>
        </w:rPr>
        <w:t>НЕФТЕЮГАНСКАЯ МУНИЦИПАЛЬНАЯ ТРЕХСТОРОННЯЯ КОМИССИЯ ПО РЕГУЛИРОВАНИЮ СОЦИАЛЬНО-ТРУДОВЫХ ОТНОШЕНИЙ</w:t>
      </w:r>
    </w:p>
    <w:p w:rsidR="00B944E9" w:rsidRPr="00B944E9" w:rsidRDefault="00A52A10" w:rsidP="00A52A10">
      <w:pPr>
        <w:rPr>
          <w:sz w:val="22"/>
          <w:szCs w:val="22"/>
        </w:rPr>
      </w:pPr>
      <w:r w:rsidRPr="00B944E9">
        <w:rPr>
          <w:sz w:val="22"/>
          <w:szCs w:val="22"/>
        </w:rPr>
        <w:t>628309, г. Нефтеюганск, 3 мкр., 21 д.,</w:t>
      </w:r>
    </w:p>
    <w:p w:rsidR="00A52A10" w:rsidRPr="00B944E9" w:rsidRDefault="00B944E9" w:rsidP="00A52A10">
      <w:pPr>
        <w:rPr>
          <w:sz w:val="22"/>
          <w:szCs w:val="22"/>
        </w:rPr>
      </w:pPr>
      <w:r w:rsidRPr="00B944E9">
        <w:rPr>
          <w:sz w:val="22"/>
          <w:szCs w:val="22"/>
        </w:rPr>
        <w:t>тел./факс 22-55-61</w:t>
      </w:r>
      <w:r w:rsidR="00A52A10" w:rsidRPr="00B944E9">
        <w:rPr>
          <w:sz w:val="22"/>
          <w:szCs w:val="22"/>
        </w:rPr>
        <w:t xml:space="preserve"> </w:t>
      </w:r>
    </w:p>
    <w:p w:rsidR="006C6FB0" w:rsidRPr="00AC2969" w:rsidRDefault="0049024B" w:rsidP="00AC2969">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485B763" wp14:editId="18D8FB9A">
                <wp:simplePos x="0" y="0"/>
                <wp:positionH relativeFrom="column">
                  <wp:posOffset>58551</wp:posOffset>
                </wp:positionH>
                <wp:positionV relativeFrom="paragraph">
                  <wp:posOffset>124364</wp:posOffset>
                </wp:positionV>
                <wp:extent cx="5727939"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727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D2C555"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pt,9.8pt" to="455.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" strokecolor="#4579b8 [3044]"/>
            </w:pict>
          </mc:Fallback>
        </mc:AlternateContent>
      </w:r>
    </w:p>
    <w:p w:rsidR="006C6FB0" w:rsidRPr="00B67E4B" w:rsidRDefault="003A43FC" w:rsidP="006C6FB0">
      <w:pPr>
        <w:rPr>
          <w:sz w:val="20"/>
          <w:szCs w:val="20"/>
        </w:rPr>
      </w:pPr>
      <w:r>
        <w:rPr>
          <w:bCs/>
          <w:sz w:val="20"/>
          <w:szCs w:val="20"/>
        </w:rPr>
        <w:t>14</w:t>
      </w:r>
      <w:r w:rsidR="006C6FB0" w:rsidRPr="00B67E4B">
        <w:rPr>
          <w:b/>
          <w:bCs/>
          <w:sz w:val="20"/>
          <w:szCs w:val="20"/>
        </w:rPr>
        <w:t xml:space="preserve"> </w:t>
      </w:r>
      <w:r w:rsidR="006C6FB0" w:rsidRPr="00B67E4B">
        <w:rPr>
          <w:sz w:val="20"/>
          <w:szCs w:val="20"/>
        </w:rPr>
        <w:t xml:space="preserve">часов </w:t>
      </w:r>
      <w:r>
        <w:rPr>
          <w:sz w:val="20"/>
          <w:szCs w:val="20"/>
        </w:rPr>
        <w:t>3</w:t>
      </w:r>
      <w:r w:rsidR="006C6FB0" w:rsidRPr="00B67E4B">
        <w:rPr>
          <w:sz w:val="20"/>
          <w:szCs w:val="20"/>
        </w:rPr>
        <w:t xml:space="preserve">0 минут                                                                </w:t>
      </w:r>
      <w:r w:rsidR="00AC2969">
        <w:rPr>
          <w:sz w:val="20"/>
          <w:szCs w:val="20"/>
        </w:rPr>
        <w:t xml:space="preserve">                               </w:t>
      </w:r>
      <w:r w:rsidR="006C6FB0" w:rsidRPr="00B67E4B">
        <w:rPr>
          <w:sz w:val="20"/>
          <w:szCs w:val="20"/>
        </w:rPr>
        <w:t xml:space="preserve">                 </w:t>
      </w:r>
      <w:r>
        <w:rPr>
          <w:sz w:val="20"/>
          <w:szCs w:val="20"/>
        </w:rPr>
        <w:t xml:space="preserve">  </w:t>
      </w:r>
      <w:r w:rsidR="00D078E3">
        <w:rPr>
          <w:sz w:val="20"/>
          <w:szCs w:val="20"/>
        </w:rPr>
        <w:t>З</w:t>
      </w:r>
      <w:r w:rsidR="0049024B">
        <w:rPr>
          <w:sz w:val="20"/>
          <w:szCs w:val="20"/>
        </w:rPr>
        <w:t xml:space="preserve">дание </w:t>
      </w:r>
      <w:r w:rsidR="006C6FB0" w:rsidRPr="00B67E4B">
        <w:rPr>
          <w:sz w:val="20"/>
          <w:szCs w:val="20"/>
        </w:rPr>
        <w:t>администрации</w:t>
      </w:r>
    </w:p>
    <w:p w:rsidR="006C6FB0" w:rsidRPr="00B67E4B" w:rsidRDefault="003A43FC" w:rsidP="006C6FB0">
      <w:pPr>
        <w:rPr>
          <w:sz w:val="20"/>
          <w:szCs w:val="20"/>
        </w:rPr>
      </w:pPr>
      <w:r>
        <w:rPr>
          <w:sz w:val="20"/>
          <w:szCs w:val="20"/>
        </w:rPr>
        <w:t>23</w:t>
      </w:r>
      <w:r w:rsidR="00AC2969">
        <w:rPr>
          <w:sz w:val="20"/>
          <w:szCs w:val="20"/>
        </w:rPr>
        <w:t xml:space="preserve"> </w:t>
      </w:r>
      <w:r>
        <w:rPr>
          <w:sz w:val="20"/>
          <w:szCs w:val="20"/>
        </w:rPr>
        <w:t>июня</w:t>
      </w:r>
      <w:r w:rsidR="00AC2969">
        <w:rPr>
          <w:sz w:val="20"/>
          <w:szCs w:val="20"/>
        </w:rPr>
        <w:t xml:space="preserve"> 201</w:t>
      </w:r>
      <w:r>
        <w:rPr>
          <w:sz w:val="20"/>
          <w:szCs w:val="20"/>
        </w:rPr>
        <w:t>6</w:t>
      </w:r>
      <w:r w:rsidR="006C6FB0" w:rsidRPr="00B67E4B">
        <w:rPr>
          <w:sz w:val="20"/>
          <w:szCs w:val="20"/>
        </w:rPr>
        <w:t xml:space="preserve"> года                                      </w:t>
      </w:r>
      <w:r w:rsidR="006C6FB0">
        <w:rPr>
          <w:sz w:val="20"/>
          <w:szCs w:val="20"/>
        </w:rPr>
        <w:t xml:space="preserve">  </w:t>
      </w:r>
      <w:r w:rsidR="006C6FB0" w:rsidRPr="00B67E4B">
        <w:rPr>
          <w:sz w:val="20"/>
          <w:szCs w:val="20"/>
        </w:rPr>
        <w:t xml:space="preserve">               </w:t>
      </w:r>
      <w:r w:rsidR="0049024B">
        <w:rPr>
          <w:sz w:val="20"/>
          <w:szCs w:val="20"/>
        </w:rPr>
        <w:t xml:space="preserve">                   </w:t>
      </w:r>
      <w:r w:rsidR="00B944E9">
        <w:rPr>
          <w:sz w:val="20"/>
          <w:szCs w:val="20"/>
        </w:rPr>
        <w:t xml:space="preserve">     </w:t>
      </w:r>
      <w:r w:rsidR="00AC2969">
        <w:rPr>
          <w:sz w:val="20"/>
          <w:szCs w:val="20"/>
        </w:rPr>
        <w:t xml:space="preserve">   </w:t>
      </w:r>
      <w:r w:rsidR="006C6FB0" w:rsidRPr="00B67E4B">
        <w:rPr>
          <w:sz w:val="20"/>
          <w:szCs w:val="20"/>
        </w:rPr>
        <w:t xml:space="preserve">      </w:t>
      </w:r>
      <w:r>
        <w:rPr>
          <w:sz w:val="20"/>
          <w:szCs w:val="20"/>
        </w:rPr>
        <w:t xml:space="preserve">      </w:t>
      </w:r>
      <w:r w:rsidR="006C6FB0" w:rsidRPr="00B67E4B">
        <w:rPr>
          <w:sz w:val="20"/>
          <w:szCs w:val="20"/>
        </w:rPr>
        <w:t xml:space="preserve">  Нефтеюганского района, </w:t>
      </w:r>
      <w:proofErr w:type="spellStart"/>
      <w:r w:rsidR="006C6FB0" w:rsidRPr="00B67E4B">
        <w:rPr>
          <w:sz w:val="20"/>
          <w:szCs w:val="20"/>
        </w:rPr>
        <w:t>каб</w:t>
      </w:r>
      <w:proofErr w:type="spellEnd"/>
      <w:r w:rsidR="006C6FB0" w:rsidRPr="00B67E4B">
        <w:rPr>
          <w:sz w:val="20"/>
          <w:szCs w:val="20"/>
        </w:rPr>
        <w:t>. 430</w:t>
      </w:r>
    </w:p>
    <w:p w:rsidR="006C6FB0" w:rsidRPr="009E4F46" w:rsidRDefault="006C6FB0" w:rsidP="006C6FB0">
      <w:pPr>
        <w:jc w:val="both"/>
        <w:rPr>
          <w:sz w:val="16"/>
          <w:szCs w:val="16"/>
        </w:rPr>
      </w:pPr>
      <w:r w:rsidRPr="009E4F46">
        <w:rPr>
          <w:sz w:val="16"/>
          <w:szCs w:val="16"/>
        </w:rPr>
        <w:t xml:space="preserve">                                                                                                                                            </w:t>
      </w:r>
      <w:r w:rsidR="00715796">
        <w:rPr>
          <w:sz w:val="16"/>
          <w:szCs w:val="16"/>
        </w:rPr>
        <w:br/>
      </w:r>
      <w:r w:rsidRPr="009E4F46">
        <w:rPr>
          <w:sz w:val="16"/>
          <w:szCs w:val="16"/>
        </w:rPr>
        <w:t xml:space="preserve">                                         </w:t>
      </w:r>
    </w:p>
    <w:p w:rsidR="006C6FB0" w:rsidRPr="007F57F6" w:rsidRDefault="00DD0C84" w:rsidP="00D36E17">
      <w:pPr>
        <w:ind w:firstLine="708"/>
        <w:jc w:val="center"/>
        <w:rPr>
          <w:b/>
        </w:rPr>
      </w:pPr>
      <w:r>
        <w:rPr>
          <w:b/>
        </w:rPr>
        <w:t xml:space="preserve">ПРОТОКОЛ № </w:t>
      </w:r>
      <w:r w:rsidR="003A43FC">
        <w:rPr>
          <w:b/>
        </w:rPr>
        <w:t>1</w:t>
      </w:r>
    </w:p>
    <w:p w:rsidR="00226E7E" w:rsidRDefault="00226E7E" w:rsidP="00226E7E"/>
    <w:tbl>
      <w:tblPr>
        <w:tblW w:w="10490" w:type="dxa"/>
        <w:tblInd w:w="-743" w:type="dxa"/>
        <w:tblLook w:val="01E0" w:firstRow="1" w:lastRow="1" w:firstColumn="1" w:lastColumn="1" w:noHBand="0" w:noVBand="0"/>
      </w:tblPr>
      <w:tblGrid>
        <w:gridCol w:w="4395"/>
        <w:gridCol w:w="6095"/>
      </w:tblGrid>
      <w:tr w:rsidR="00226E7E" w:rsidRPr="00226E7E" w:rsidTr="0025271C">
        <w:tc>
          <w:tcPr>
            <w:tcW w:w="4395" w:type="dxa"/>
            <w:shd w:val="clear" w:color="auto" w:fill="auto"/>
          </w:tcPr>
          <w:p w:rsidR="00E24AD7" w:rsidRPr="009C2CA7" w:rsidRDefault="00226E7E" w:rsidP="009C2CA7">
            <w:pPr>
              <w:ind w:left="743"/>
              <w:rPr>
                <w:b/>
              </w:rPr>
            </w:pPr>
            <w:r w:rsidRPr="00E966FE">
              <w:rPr>
                <w:b/>
              </w:rPr>
              <w:t>Председательствовал:</w:t>
            </w:r>
          </w:p>
        </w:tc>
        <w:tc>
          <w:tcPr>
            <w:tcW w:w="6095" w:type="dxa"/>
            <w:shd w:val="clear" w:color="auto" w:fill="auto"/>
          </w:tcPr>
          <w:p w:rsidR="00226E7E" w:rsidRPr="00226E7E" w:rsidRDefault="00226E7E" w:rsidP="00226E7E"/>
        </w:tc>
      </w:tr>
      <w:tr w:rsidR="00226E7E" w:rsidRPr="00226E7E" w:rsidTr="0025271C">
        <w:tc>
          <w:tcPr>
            <w:tcW w:w="4395" w:type="dxa"/>
            <w:shd w:val="clear" w:color="auto" w:fill="auto"/>
          </w:tcPr>
          <w:p w:rsidR="0025646A" w:rsidRDefault="0025646A" w:rsidP="0025646A">
            <w:pPr>
              <w:ind w:left="743"/>
            </w:pPr>
            <w:r w:rsidRPr="00226E7E">
              <w:t xml:space="preserve">Лапковская </w:t>
            </w:r>
          </w:p>
          <w:p w:rsidR="00226E7E" w:rsidRDefault="0025646A" w:rsidP="0025646A">
            <w:pPr>
              <w:ind w:left="743"/>
            </w:pPr>
            <w:r w:rsidRPr="00226E7E">
              <w:t>Галина Васильевна</w:t>
            </w:r>
          </w:p>
        </w:tc>
        <w:tc>
          <w:tcPr>
            <w:tcW w:w="6095" w:type="dxa"/>
            <w:shd w:val="clear" w:color="auto" w:fill="auto"/>
          </w:tcPr>
          <w:p w:rsidR="00226E7E" w:rsidRDefault="00226E7E" w:rsidP="00CC6419">
            <w:pPr>
              <w:jc w:val="both"/>
            </w:pPr>
            <w:r>
              <w:t xml:space="preserve">- </w:t>
            </w:r>
            <w:r w:rsidR="00C927DA">
              <w:t>г</w:t>
            </w:r>
            <w:r w:rsidR="00C927DA" w:rsidRPr="00C927DA">
              <w:t>лава администрации Нефтеюганского района</w:t>
            </w:r>
            <w:r w:rsidR="00C927DA">
              <w:t>,</w:t>
            </w:r>
            <w:r w:rsidR="00C927DA" w:rsidRPr="00C927DA">
              <w:t xml:space="preserve"> </w:t>
            </w:r>
            <w:r w:rsidR="0025646A" w:rsidRPr="00226E7E">
              <w:t>координатор</w:t>
            </w:r>
            <w:r w:rsidR="0025646A">
              <w:t xml:space="preserve"> стороны полномочных представителей</w:t>
            </w:r>
            <w:r w:rsidR="0025646A" w:rsidRPr="00226E7E">
              <w:rPr>
                <w:b/>
              </w:rPr>
              <w:t xml:space="preserve"> </w:t>
            </w:r>
            <w:r w:rsidR="0025646A" w:rsidRPr="0025271C">
              <w:t>органов местного</w:t>
            </w:r>
            <w:r w:rsidR="00715796">
              <w:t xml:space="preserve"> самоуправления</w:t>
            </w:r>
            <w:r w:rsidR="00C927DA">
              <w:t>.</w:t>
            </w:r>
          </w:p>
          <w:p w:rsidR="00A505C7" w:rsidRPr="0025271C" w:rsidRDefault="00A505C7" w:rsidP="00CC6419">
            <w:pPr>
              <w:jc w:val="both"/>
              <w:rPr>
                <w:sz w:val="16"/>
                <w:szCs w:val="16"/>
              </w:rPr>
            </w:pPr>
          </w:p>
        </w:tc>
      </w:tr>
      <w:tr w:rsidR="00226E7E" w:rsidRPr="00226E7E" w:rsidTr="0025271C">
        <w:tc>
          <w:tcPr>
            <w:tcW w:w="10490" w:type="dxa"/>
            <w:gridSpan w:val="2"/>
            <w:shd w:val="clear" w:color="auto" w:fill="auto"/>
          </w:tcPr>
          <w:p w:rsidR="007F5DC9" w:rsidRDefault="007F5DC9" w:rsidP="00A505C7">
            <w:pPr>
              <w:ind w:left="743"/>
              <w:rPr>
                <w:b/>
              </w:rPr>
            </w:pPr>
            <w:r>
              <w:rPr>
                <w:b/>
              </w:rPr>
              <w:t>Присутствовали:</w:t>
            </w:r>
          </w:p>
          <w:p w:rsidR="0025646A" w:rsidRPr="0025271C" w:rsidRDefault="0025646A" w:rsidP="00A505C7">
            <w:pPr>
              <w:ind w:left="743"/>
              <w:rPr>
                <w:b/>
                <w:sz w:val="16"/>
                <w:szCs w:val="16"/>
              </w:rPr>
            </w:pPr>
          </w:p>
          <w:p w:rsidR="0025271C" w:rsidRPr="009C2CA7" w:rsidRDefault="0025646A" w:rsidP="009C2CA7">
            <w:pPr>
              <w:ind w:left="743"/>
              <w:rPr>
                <w:b/>
              </w:rPr>
            </w:pPr>
            <w:r>
              <w:rPr>
                <w:b/>
              </w:rPr>
              <w:t>О</w:t>
            </w:r>
            <w:r w:rsidR="00226E7E" w:rsidRPr="00226E7E">
              <w:rPr>
                <w:b/>
              </w:rPr>
              <w:t xml:space="preserve">т органов местного самоуправления </w:t>
            </w:r>
            <w:r w:rsidR="008A1286">
              <w:rPr>
                <w:b/>
              </w:rPr>
              <w:t xml:space="preserve">муниципального образования </w:t>
            </w:r>
            <w:r w:rsidR="00226E7E" w:rsidRPr="00226E7E">
              <w:rPr>
                <w:b/>
              </w:rPr>
              <w:t>Нефтеюганский район</w:t>
            </w:r>
            <w:r>
              <w:rPr>
                <w:b/>
              </w:rPr>
              <w:t>:</w:t>
            </w:r>
          </w:p>
        </w:tc>
      </w:tr>
      <w:tr w:rsidR="00226E7E" w:rsidRPr="00226E7E" w:rsidTr="0025271C">
        <w:tc>
          <w:tcPr>
            <w:tcW w:w="4395" w:type="dxa"/>
            <w:shd w:val="clear" w:color="auto" w:fill="auto"/>
          </w:tcPr>
          <w:p w:rsidR="00D36E17" w:rsidRPr="00D36E17" w:rsidRDefault="00D36E17" w:rsidP="00A505C7">
            <w:pPr>
              <w:ind w:left="743"/>
            </w:pPr>
            <w:r w:rsidRPr="00D36E17">
              <w:t xml:space="preserve">Копылец </w:t>
            </w:r>
          </w:p>
          <w:p w:rsidR="00226E7E" w:rsidRPr="00D36E17" w:rsidRDefault="00D36E17" w:rsidP="00A505C7">
            <w:pPr>
              <w:ind w:left="743"/>
            </w:pPr>
            <w:r w:rsidRPr="00D36E17">
              <w:t>Юрий Юрьевич</w:t>
            </w:r>
          </w:p>
          <w:p w:rsidR="00D36E17" w:rsidRPr="0025271C" w:rsidRDefault="00D36E17" w:rsidP="00A505C7">
            <w:pPr>
              <w:ind w:left="743"/>
              <w:rPr>
                <w:sz w:val="16"/>
                <w:szCs w:val="16"/>
              </w:rPr>
            </w:pPr>
          </w:p>
        </w:tc>
        <w:tc>
          <w:tcPr>
            <w:tcW w:w="6095" w:type="dxa"/>
            <w:shd w:val="clear" w:color="auto" w:fill="auto"/>
          </w:tcPr>
          <w:p w:rsidR="00AC2823" w:rsidRDefault="00E966FE" w:rsidP="009D781C">
            <w:pPr>
              <w:tabs>
                <w:tab w:val="left" w:pos="639"/>
              </w:tabs>
              <w:jc w:val="both"/>
            </w:pPr>
            <w:r w:rsidRPr="00D36E17">
              <w:t xml:space="preserve">-  </w:t>
            </w:r>
            <w:r w:rsidR="00274967" w:rsidRPr="00274967">
              <w:t>директор департ</w:t>
            </w:r>
            <w:r w:rsidR="002C6FFF">
              <w:t xml:space="preserve">амента имущественных отношений </w:t>
            </w:r>
            <w:r w:rsidR="00274967" w:rsidRPr="00274967">
              <w:t xml:space="preserve">- </w:t>
            </w:r>
            <w:r w:rsidR="00D36E17" w:rsidRPr="00274967">
              <w:t xml:space="preserve">заместитель </w:t>
            </w:r>
            <w:r w:rsidR="0025646A" w:rsidRPr="00274967">
              <w:t>г</w:t>
            </w:r>
            <w:r w:rsidR="00D36E17" w:rsidRPr="00274967">
              <w:t>лавы</w:t>
            </w:r>
            <w:r w:rsidR="00226E7E" w:rsidRPr="00274967">
              <w:t xml:space="preserve"> </w:t>
            </w:r>
            <w:r w:rsidR="0025646A" w:rsidRPr="00274967">
              <w:t xml:space="preserve">администрации </w:t>
            </w:r>
            <w:r w:rsidR="00226E7E" w:rsidRPr="00274967">
              <w:t>Нефтеюганского район</w:t>
            </w:r>
            <w:r w:rsidR="00226E7E" w:rsidRPr="00E24AD7">
              <w:t>а</w:t>
            </w:r>
            <w:r w:rsidR="0025271C">
              <w:t>;</w:t>
            </w:r>
          </w:p>
          <w:p w:rsidR="0025271C" w:rsidRPr="0025271C" w:rsidRDefault="0025271C" w:rsidP="00E24AD7">
            <w:pPr>
              <w:tabs>
                <w:tab w:val="left" w:pos="639"/>
              </w:tabs>
              <w:rPr>
                <w:rFonts w:ascii="Arial" w:hAnsi="Arial" w:cs="Arial"/>
                <w:i/>
                <w:sz w:val="16"/>
                <w:szCs w:val="16"/>
              </w:rPr>
            </w:pPr>
          </w:p>
        </w:tc>
      </w:tr>
      <w:tr w:rsidR="00AC2823" w:rsidRPr="00226E7E" w:rsidTr="0025271C">
        <w:tc>
          <w:tcPr>
            <w:tcW w:w="4395" w:type="dxa"/>
            <w:shd w:val="clear" w:color="auto" w:fill="auto"/>
          </w:tcPr>
          <w:p w:rsidR="00D36E17" w:rsidRPr="00D36E17" w:rsidRDefault="00E24AD7" w:rsidP="0025646A">
            <w:pPr>
              <w:ind w:left="743"/>
            </w:pPr>
            <w:r w:rsidRPr="00E24AD7">
              <w:t>Бородкина Оксана Владимировна</w:t>
            </w:r>
          </w:p>
        </w:tc>
        <w:tc>
          <w:tcPr>
            <w:tcW w:w="6095" w:type="dxa"/>
            <w:shd w:val="clear" w:color="auto" w:fill="auto"/>
          </w:tcPr>
          <w:p w:rsidR="00AC2823" w:rsidRDefault="00E24AD7" w:rsidP="00E24AD7">
            <w:pPr>
              <w:jc w:val="both"/>
            </w:pPr>
            <w:r>
              <w:t>- н</w:t>
            </w:r>
            <w:r w:rsidRPr="00E24AD7">
              <w:t>ачальник юридическо-правового управления</w:t>
            </w:r>
            <w:r>
              <w:t xml:space="preserve"> Думы Нефтеюганского района</w:t>
            </w:r>
            <w:r w:rsidR="0025271C">
              <w:t>;</w:t>
            </w:r>
          </w:p>
          <w:p w:rsidR="0025271C" w:rsidRPr="0025271C" w:rsidRDefault="0025271C" w:rsidP="00E24AD7">
            <w:pPr>
              <w:jc w:val="both"/>
              <w:rPr>
                <w:sz w:val="16"/>
                <w:szCs w:val="16"/>
              </w:rPr>
            </w:pPr>
          </w:p>
        </w:tc>
      </w:tr>
      <w:tr w:rsidR="00AC2823" w:rsidRPr="00226E7E" w:rsidTr="0025271C">
        <w:tc>
          <w:tcPr>
            <w:tcW w:w="4395" w:type="dxa"/>
            <w:shd w:val="clear" w:color="auto" w:fill="auto"/>
          </w:tcPr>
          <w:p w:rsidR="00E24AD7" w:rsidRDefault="00E24AD7" w:rsidP="0025646A">
            <w:pPr>
              <w:ind w:left="743"/>
            </w:pPr>
            <w:r w:rsidRPr="00E24AD7">
              <w:t xml:space="preserve">Шамонова </w:t>
            </w:r>
          </w:p>
          <w:p w:rsidR="00AC2823" w:rsidRDefault="00E24AD7" w:rsidP="0025646A">
            <w:pPr>
              <w:ind w:left="743"/>
            </w:pPr>
            <w:r w:rsidRPr="00E24AD7">
              <w:t>Наталья Ивановна</w:t>
            </w:r>
          </w:p>
          <w:p w:rsidR="0025271C" w:rsidRPr="0025271C" w:rsidRDefault="0025271C" w:rsidP="0025646A">
            <w:pPr>
              <w:ind w:left="743"/>
              <w:rPr>
                <w:sz w:val="16"/>
                <w:szCs w:val="16"/>
              </w:rPr>
            </w:pPr>
          </w:p>
        </w:tc>
        <w:tc>
          <w:tcPr>
            <w:tcW w:w="6095" w:type="dxa"/>
            <w:shd w:val="clear" w:color="auto" w:fill="auto"/>
          </w:tcPr>
          <w:p w:rsidR="00AC2823" w:rsidRPr="00D36E17" w:rsidRDefault="00AC2823" w:rsidP="00E24AD7">
            <w:pPr>
              <w:jc w:val="both"/>
              <w:rPr>
                <w:sz w:val="26"/>
                <w:szCs w:val="26"/>
              </w:rPr>
            </w:pPr>
            <w:r w:rsidRPr="00D36E17">
              <w:t xml:space="preserve">- </w:t>
            </w:r>
            <w:r w:rsidR="00E24AD7">
              <w:t>инспектор</w:t>
            </w:r>
            <w:r w:rsidRPr="00D36E17">
              <w:t xml:space="preserve"> контрольно-счетной палаты </w:t>
            </w:r>
            <w:r w:rsidR="0025271C">
              <w:t>Нефтеюганского район</w:t>
            </w:r>
            <w:r w:rsidR="009D781C">
              <w:t>а</w:t>
            </w:r>
            <w:r w:rsidR="0025271C">
              <w:t>;</w:t>
            </w:r>
          </w:p>
        </w:tc>
      </w:tr>
      <w:tr w:rsidR="00AC2823" w:rsidRPr="00226E7E" w:rsidTr="0025271C">
        <w:tc>
          <w:tcPr>
            <w:tcW w:w="4395" w:type="dxa"/>
            <w:shd w:val="clear" w:color="auto" w:fill="auto"/>
          </w:tcPr>
          <w:p w:rsidR="00E24AD7" w:rsidRDefault="00E24AD7" w:rsidP="0025646A">
            <w:pPr>
              <w:ind w:left="743"/>
              <w:rPr>
                <w:lang w:eastAsia="ar-SA"/>
              </w:rPr>
            </w:pPr>
            <w:proofErr w:type="spellStart"/>
            <w:r w:rsidRPr="00E24AD7">
              <w:rPr>
                <w:lang w:eastAsia="ar-SA"/>
              </w:rPr>
              <w:t>Чупретов</w:t>
            </w:r>
            <w:proofErr w:type="spellEnd"/>
            <w:r w:rsidRPr="00E24AD7">
              <w:rPr>
                <w:lang w:eastAsia="ar-SA"/>
              </w:rPr>
              <w:t xml:space="preserve"> </w:t>
            </w:r>
          </w:p>
          <w:p w:rsidR="00D36E17" w:rsidRDefault="00E24AD7" w:rsidP="0025646A">
            <w:pPr>
              <w:ind w:left="743"/>
              <w:rPr>
                <w:lang w:eastAsia="ar-SA"/>
              </w:rPr>
            </w:pPr>
            <w:r w:rsidRPr="00E24AD7">
              <w:rPr>
                <w:lang w:eastAsia="ar-SA"/>
              </w:rPr>
              <w:t>Андрей Владиславович</w:t>
            </w:r>
          </w:p>
          <w:p w:rsidR="00E24AD7" w:rsidRPr="00E24AD7" w:rsidRDefault="00E24AD7" w:rsidP="0025646A">
            <w:pPr>
              <w:ind w:left="743"/>
              <w:rPr>
                <w:sz w:val="16"/>
                <w:szCs w:val="16"/>
              </w:rPr>
            </w:pPr>
          </w:p>
        </w:tc>
        <w:tc>
          <w:tcPr>
            <w:tcW w:w="6095" w:type="dxa"/>
            <w:shd w:val="clear" w:color="auto" w:fill="auto"/>
          </w:tcPr>
          <w:p w:rsidR="00AC2823" w:rsidRPr="00D36E17" w:rsidRDefault="00AC2823" w:rsidP="00DD0C84">
            <w:r w:rsidRPr="00D36E17">
              <w:t xml:space="preserve">- </w:t>
            </w:r>
            <w:r w:rsidR="00D36E17" w:rsidRPr="00D36E17">
              <w:t xml:space="preserve">депутат Думы </w:t>
            </w:r>
            <w:r w:rsidRPr="00D36E17">
              <w:t>Нефтеюганского района.</w:t>
            </w:r>
          </w:p>
          <w:p w:rsidR="00AC2823" w:rsidRPr="00D36E17" w:rsidRDefault="00AC2823" w:rsidP="00DD0C84">
            <w:pPr>
              <w:rPr>
                <w:sz w:val="26"/>
                <w:szCs w:val="26"/>
              </w:rPr>
            </w:pPr>
          </w:p>
        </w:tc>
      </w:tr>
      <w:tr w:rsidR="00AC2823" w:rsidRPr="00226E7E" w:rsidTr="0025271C">
        <w:tc>
          <w:tcPr>
            <w:tcW w:w="4395" w:type="dxa"/>
            <w:shd w:val="clear" w:color="auto" w:fill="auto"/>
          </w:tcPr>
          <w:p w:rsidR="00E24AD7" w:rsidRPr="009C2CA7" w:rsidRDefault="00AC2823" w:rsidP="009C2CA7">
            <w:pPr>
              <w:ind w:left="743"/>
              <w:rPr>
                <w:b/>
              </w:rPr>
            </w:pPr>
            <w:r w:rsidRPr="00E966FE">
              <w:rPr>
                <w:b/>
              </w:rPr>
              <w:t>Ответственный секретарь:</w:t>
            </w:r>
          </w:p>
        </w:tc>
        <w:tc>
          <w:tcPr>
            <w:tcW w:w="6095" w:type="dxa"/>
            <w:shd w:val="clear" w:color="auto" w:fill="auto"/>
          </w:tcPr>
          <w:p w:rsidR="00AC2823" w:rsidRDefault="00AC2823" w:rsidP="00226E7E"/>
        </w:tc>
      </w:tr>
      <w:tr w:rsidR="00AC2823" w:rsidRPr="00226E7E" w:rsidTr="0025271C">
        <w:tc>
          <w:tcPr>
            <w:tcW w:w="4395" w:type="dxa"/>
            <w:shd w:val="clear" w:color="auto" w:fill="auto"/>
          </w:tcPr>
          <w:p w:rsidR="00AC2823" w:rsidRDefault="00AC2823" w:rsidP="00A505C7">
            <w:pPr>
              <w:ind w:left="743"/>
            </w:pPr>
            <w:r w:rsidRPr="00226E7E">
              <w:t xml:space="preserve">Захаров </w:t>
            </w:r>
          </w:p>
          <w:p w:rsidR="00AC2823" w:rsidRPr="00226E7E" w:rsidRDefault="00AC2823" w:rsidP="00A505C7">
            <w:pPr>
              <w:ind w:left="743"/>
            </w:pPr>
            <w:r w:rsidRPr="00226E7E">
              <w:t>Александр Александрович</w:t>
            </w:r>
          </w:p>
        </w:tc>
        <w:tc>
          <w:tcPr>
            <w:tcW w:w="6095" w:type="dxa"/>
            <w:shd w:val="clear" w:color="auto" w:fill="auto"/>
          </w:tcPr>
          <w:p w:rsidR="00AC2823" w:rsidRDefault="00AC2823" w:rsidP="00CC6419">
            <w:pPr>
              <w:jc w:val="both"/>
            </w:pPr>
            <w:r>
              <w:t>- о</w:t>
            </w:r>
            <w:r w:rsidRPr="00226E7E">
              <w:t>тветственный секретарь</w:t>
            </w:r>
            <w:r w:rsidR="002C6FFF">
              <w:t xml:space="preserve"> комиссии</w:t>
            </w:r>
            <w:r w:rsidRPr="00226E7E">
              <w:t>, начальник отде</w:t>
            </w:r>
            <w:r w:rsidR="002C6FFF">
              <w:t xml:space="preserve">ла социально-трудовых отношений </w:t>
            </w:r>
            <w:r w:rsidRPr="00226E7E">
              <w:t>а</w:t>
            </w:r>
            <w:bookmarkStart w:id="0" w:name="_GoBack"/>
            <w:bookmarkEnd w:id="0"/>
            <w:r w:rsidRPr="00226E7E">
              <w:t>дминистрации Нефтеюганского района</w:t>
            </w:r>
            <w:r w:rsidR="0025271C">
              <w:t>.</w:t>
            </w:r>
          </w:p>
          <w:p w:rsidR="00AC2823" w:rsidRPr="0025271C" w:rsidRDefault="00AC2823" w:rsidP="00CC6419">
            <w:pPr>
              <w:jc w:val="both"/>
              <w:rPr>
                <w:sz w:val="16"/>
                <w:szCs w:val="16"/>
              </w:rPr>
            </w:pPr>
          </w:p>
        </w:tc>
      </w:tr>
      <w:tr w:rsidR="00AC2823" w:rsidRPr="00226E7E" w:rsidTr="0025271C">
        <w:tc>
          <w:tcPr>
            <w:tcW w:w="10490" w:type="dxa"/>
            <w:gridSpan w:val="2"/>
            <w:shd w:val="clear" w:color="auto" w:fill="auto"/>
            <w:vAlign w:val="center"/>
          </w:tcPr>
          <w:p w:rsidR="00E24AD7" w:rsidRPr="00226E7E" w:rsidRDefault="00AC2823" w:rsidP="009C2CA7">
            <w:pPr>
              <w:ind w:left="743"/>
              <w:rPr>
                <w:b/>
              </w:rPr>
            </w:pPr>
            <w:r w:rsidRPr="00226E7E">
              <w:rPr>
                <w:b/>
              </w:rPr>
              <w:t>От Нефтеюганского территориального объединения работодателей</w:t>
            </w:r>
            <w:r>
              <w:rPr>
                <w:b/>
              </w:rPr>
              <w:t>:</w:t>
            </w:r>
          </w:p>
        </w:tc>
      </w:tr>
      <w:tr w:rsidR="00AC2823" w:rsidRPr="00226E7E" w:rsidTr="0025271C">
        <w:tc>
          <w:tcPr>
            <w:tcW w:w="4395" w:type="dxa"/>
            <w:shd w:val="clear" w:color="auto" w:fill="auto"/>
          </w:tcPr>
          <w:p w:rsidR="00E24AD7" w:rsidRDefault="00E24AD7" w:rsidP="00C204F3">
            <w:pPr>
              <w:ind w:left="743"/>
            </w:pPr>
            <w:r>
              <w:t xml:space="preserve">Саватеев </w:t>
            </w:r>
          </w:p>
          <w:p w:rsidR="00AC2823" w:rsidRDefault="00E24AD7" w:rsidP="00C204F3">
            <w:pPr>
              <w:ind w:left="743"/>
            </w:pPr>
            <w:r>
              <w:t xml:space="preserve">Николай Яковлевич </w:t>
            </w:r>
          </w:p>
          <w:p w:rsidR="00E24AD7" w:rsidRPr="00E24AD7" w:rsidRDefault="00E24AD7" w:rsidP="00C204F3">
            <w:pPr>
              <w:ind w:left="743"/>
              <w:rPr>
                <w:sz w:val="16"/>
                <w:szCs w:val="16"/>
              </w:rPr>
            </w:pPr>
          </w:p>
        </w:tc>
        <w:tc>
          <w:tcPr>
            <w:tcW w:w="6095" w:type="dxa"/>
            <w:shd w:val="clear" w:color="auto" w:fill="auto"/>
          </w:tcPr>
          <w:p w:rsidR="00AC2823" w:rsidRPr="007F5DC9" w:rsidRDefault="00AC2823" w:rsidP="00E24AD7">
            <w:pPr>
              <w:jc w:val="both"/>
              <w:rPr>
                <w:sz w:val="26"/>
                <w:szCs w:val="26"/>
                <w:highlight w:val="yellow"/>
              </w:rPr>
            </w:pPr>
            <w:r>
              <w:t>-</w:t>
            </w:r>
            <w:r w:rsidR="005C27EC">
              <w:t xml:space="preserve">исполняющий обязанности директора                                          </w:t>
            </w:r>
            <w:r w:rsidR="00E24AD7">
              <w:t>ООО</w:t>
            </w:r>
            <w:r w:rsidR="002C6FFF">
              <w:t xml:space="preserve"> </w:t>
            </w:r>
            <w:r w:rsidR="00E24AD7">
              <w:t>«СеверТрансСервис»</w:t>
            </w:r>
            <w:r w:rsidR="0025271C">
              <w:t>;</w:t>
            </w:r>
          </w:p>
        </w:tc>
      </w:tr>
      <w:tr w:rsidR="00AC2823" w:rsidRPr="00226E7E" w:rsidTr="0025271C">
        <w:tc>
          <w:tcPr>
            <w:tcW w:w="4395" w:type="dxa"/>
            <w:shd w:val="clear" w:color="auto" w:fill="auto"/>
          </w:tcPr>
          <w:p w:rsidR="00E24AD7" w:rsidRDefault="00E24AD7" w:rsidP="00E24AD7">
            <w:pPr>
              <w:ind w:left="743"/>
            </w:pPr>
            <w:proofErr w:type="spellStart"/>
            <w:r>
              <w:t>Слободнюк</w:t>
            </w:r>
            <w:proofErr w:type="spellEnd"/>
            <w:r>
              <w:t xml:space="preserve"> </w:t>
            </w:r>
          </w:p>
          <w:p w:rsidR="00AC2823" w:rsidRPr="00226E7E" w:rsidRDefault="00E24AD7" w:rsidP="00E24AD7">
            <w:pPr>
              <w:ind w:left="743"/>
            </w:pPr>
            <w:r>
              <w:t xml:space="preserve">Лариса Васильевна </w:t>
            </w:r>
          </w:p>
        </w:tc>
        <w:tc>
          <w:tcPr>
            <w:tcW w:w="6095" w:type="dxa"/>
            <w:shd w:val="clear" w:color="auto" w:fill="auto"/>
          </w:tcPr>
          <w:p w:rsidR="00AC2823" w:rsidRDefault="00AC2823" w:rsidP="00B27691">
            <w:pPr>
              <w:jc w:val="both"/>
            </w:pPr>
            <w:r>
              <w:t xml:space="preserve">- </w:t>
            </w:r>
            <w:r w:rsidR="00E24AD7">
              <w:t xml:space="preserve">исполняющий обязанности </w:t>
            </w:r>
            <w:r w:rsidRPr="00226E7E">
              <w:t xml:space="preserve">начальника </w:t>
            </w:r>
            <w:r w:rsidR="00E24AD7">
              <w:t>отдела</w:t>
            </w:r>
            <w:r w:rsidRPr="00226E7E">
              <w:t xml:space="preserve"> по региональной политике ООО «РН-</w:t>
            </w:r>
            <w:proofErr w:type="spellStart"/>
            <w:r w:rsidRPr="00226E7E">
              <w:t>Юганскнефтегаз</w:t>
            </w:r>
            <w:proofErr w:type="spellEnd"/>
            <w:r w:rsidRPr="00226E7E">
              <w:t>»</w:t>
            </w:r>
            <w:r>
              <w:t>;</w:t>
            </w:r>
          </w:p>
          <w:p w:rsidR="00D36E17" w:rsidRPr="00E24AD7" w:rsidRDefault="00D36E17" w:rsidP="00B27691">
            <w:pPr>
              <w:jc w:val="both"/>
              <w:rPr>
                <w:sz w:val="16"/>
                <w:szCs w:val="16"/>
              </w:rPr>
            </w:pPr>
          </w:p>
        </w:tc>
      </w:tr>
      <w:tr w:rsidR="00AC2823" w:rsidRPr="00226E7E" w:rsidTr="0025271C">
        <w:tc>
          <w:tcPr>
            <w:tcW w:w="4395" w:type="dxa"/>
            <w:shd w:val="clear" w:color="auto" w:fill="auto"/>
          </w:tcPr>
          <w:p w:rsidR="00E24AD7" w:rsidRDefault="00E24AD7" w:rsidP="00E24AD7">
            <w:pPr>
              <w:ind w:left="743"/>
              <w:rPr>
                <w:lang w:eastAsia="ar-SA"/>
              </w:rPr>
            </w:pPr>
            <w:r w:rsidRPr="00E24AD7">
              <w:rPr>
                <w:lang w:eastAsia="ar-SA"/>
              </w:rPr>
              <w:t xml:space="preserve">Брянчанинов </w:t>
            </w:r>
          </w:p>
          <w:p w:rsidR="00AC2823" w:rsidRDefault="00E24AD7" w:rsidP="00E24AD7">
            <w:pPr>
              <w:ind w:left="743"/>
              <w:rPr>
                <w:lang w:eastAsia="ar-SA"/>
              </w:rPr>
            </w:pPr>
            <w:r w:rsidRPr="00E24AD7">
              <w:rPr>
                <w:lang w:eastAsia="ar-SA"/>
              </w:rPr>
              <w:t>Виталий Витальевич</w:t>
            </w:r>
          </w:p>
          <w:p w:rsidR="00E24AD7" w:rsidRPr="00E24AD7" w:rsidRDefault="00E24AD7" w:rsidP="00E24AD7">
            <w:pPr>
              <w:ind w:left="743"/>
              <w:rPr>
                <w:sz w:val="16"/>
                <w:szCs w:val="16"/>
              </w:rPr>
            </w:pPr>
          </w:p>
        </w:tc>
        <w:tc>
          <w:tcPr>
            <w:tcW w:w="6095" w:type="dxa"/>
            <w:shd w:val="clear" w:color="auto" w:fill="auto"/>
          </w:tcPr>
          <w:p w:rsidR="00AC2823" w:rsidRPr="00226E7E" w:rsidRDefault="00AC2823" w:rsidP="00E24AD7">
            <w:pPr>
              <w:jc w:val="both"/>
              <w:rPr>
                <w:sz w:val="26"/>
                <w:szCs w:val="26"/>
              </w:rPr>
            </w:pPr>
            <w:r>
              <w:t>- д</w:t>
            </w:r>
            <w:r w:rsidRPr="00226E7E">
              <w:t xml:space="preserve">иректор ПМУП «Управление </w:t>
            </w:r>
            <w:proofErr w:type="spellStart"/>
            <w:r w:rsidRPr="00226E7E">
              <w:t>тепловодоснабжения</w:t>
            </w:r>
            <w:proofErr w:type="spellEnd"/>
            <w:r w:rsidRPr="00226E7E">
              <w:t>»</w:t>
            </w:r>
            <w:r>
              <w:t>;</w:t>
            </w:r>
          </w:p>
        </w:tc>
      </w:tr>
      <w:tr w:rsidR="00AC2823" w:rsidRPr="00226E7E" w:rsidTr="0025271C">
        <w:tc>
          <w:tcPr>
            <w:tcW w:w="4395" w:type="dxa"/>
            <w:shd w:val="clear" w:color="auto" w:fill="auto"/>
          </w:tcPr>
          <w:p w:rsidR="00AC2823" w:rsidRDefault="00AC2823" w:rsidP="00A505C7">
            <w:pPr>
              <w:ind w:left="743"/>
            </w:pPr>
            <w:r>
              <w:t xml:space="preserve">Стрелковский </w:t>
            </w:r>
          </w:p>
          <w:p w:rsidR="00AC2823" w:rsidRPr="00226E7E" w:rsidRDefault="00AC2823" w:rsidP="00A505C7">
            <w:pPr>
              <w:ind w:left="743"/>
            </w:pPr>
            <w:r>
              <w:t>Иван Каземирович</w:t>
            </w:r>
          </w:p>
        </w:tc>
        <w:tc>
          <w:tcPr>
            <w:tcW w:w="6095" w:type="dxa"/>
            <w:shd w:val="clear" w:color="auto" w:fill="auto"/>
          </w:tcPr>
          <w:p w:rsidR="00AC2823" w:rsidRDefault="0025271C" w:rsidP="003B775A">
            <w:pPr>
              <w:jc w:val="both"/>
            </w:pPr>
            <w:r>
              <w:t>-</w:t>
            </w:r>
            <w:r w:rsidR="009C2CA7" w:rsidRPr="009C2CA7">
              <w:rPr>
                <w:lang w:eastAsia="ar-SA"/>
              </w:rPr>
              <w:t xml:space="preserve"> </w:t>
            </w:r>
            <w:r w:rsidR="009C2CA7">
              <w:rPr>
                <w:lang w:eastAsia="ar-SA"/>
              </w:rPr>
              <w:t>г</w:t>
            </w:r>
            <w:r w:rsidR="009C2CA7" w:rsidRPr="009C2CA7">
              <w:rPr>
                <w:lang w:eastAsia="ar-SA"/>
              </w:rPr>
              <w:t>енеральный директор Муниципального предприятия Нефтеюганского районного муниципального унитарного «Торгово-транспортное предприятие»</w:t>
            </w:r>
            <w:r w:rsidR="009C2CA7">
              <w:rPr>
                <w:lang w:eastAsia="ar-SA"/>
              </w:rPr>
              <w:t>;</w:t>
            </w:r>
          </w:p>
          <w:p w:rsidR="00AC2823" w:rsidRPr="00E24AD7" w:rsidRDefault="00AC2823" w:rsidP="003B775A">
            <w:pPr>
              <w:jc w:val="both"/>
              <w:rPr>
                <w:sz w:val="16"/>
                <w:szCs w:val="16"/>
              </w:rPr>
            </w:pPr>
          </w:p>
        </w:tc>
      </w:tr>
      <w:tr w:rsidR="00AC2823" w:rsidRPr="00226E7E" w:rsidTr="0025271C">
        <w:tc>
          <w:tcPr>
            <w:tcW w:w="4395" w:type="dxa"/>
            <w:shd w:val="clear" w:color="auto" w:fill="auto"/>
          </w:tcPr>
          <w:p w:rsidR="00AC2823" w:rsidRDefault="00482F88" w:rsidP="00482F88">
            <w:pPr>
              <w:ind w:left="743"/>
            </w:pPr>
            <w:r>
              <w:t xml:space="preserve">Белоногова </w:t>
            </w:r>
          </w:p>
          <w:p w:rsidR="00D36E17" w:rsidRDefault="00D36E17" w:rsidP="00482F88">
            <w:pPr>
              <w:ind w:left="743"/>
            </w:pPr>
            <w:r>
              <w:t>Людмила Сергеевна</w:t>
            </w:r>
          </w:p>
          <w:p w:rsidR="00D36E17" w:rsidRDefault="00D36E17" w:rsidP="00482F88">
            <w:pPr>
              <w:ind w:left="743"/>
              <w:rPr>
                <w:sz w:val="16"/>
                <w:szCs w:val="16"/>
              </w:rPr>
            </w:pPr>
          </w:p>
          <w:p w:rsidR="00715796" w:rsidRDefault="00715796" w:rsidP="00482F88">
            <w:pPr>
              <w:ind w:left="743"/>
              <w:rPr>
                <w:sz w:val="16"/>
                <w:szCs w:val="16"/>
              </w:rPr>
            </w:pPr>
          </w:p>
          <w:p w:rsidR="00715796" w:rsidRPr="0025271C" w:rsidRDefault="00715796" w:rsidP="00715796">
            <w:pPr>
              <w:rPr>
                <w:sz w:val="16"/>
                <w:szCs w:val="16"/>
              </w:rPr>
            </w:pPr>
          </w:p>
        </w:tc>
        <w:tc>
          <w:tcPr>
            <w:tcW w:w="6095" w:type="dxa"/>
            <w:shd w:val="clear" w:color="auto" w:fill="auto"/>
          </w:tcPr>
          <w:p w:rsidR="00AC2823" w:rsidRPr="00226E7E" w:rsidRDefault="00AC2823" w:rsidP="00482F88">
            <w:pPr>
              <w:jc w:val="both"/>
              <w:rPr>
                <w:sz w:val="26"/>
                <w:szCs w:val="26"/>
              </w:rPr>
            </w:pPr>
            <w:r>
              <w:lastRenderedPageBreak/>
              <w:t xml:space="preserve">- </w:t>
            </w:r>
            <w:r w:rsidR="00482F88">
              <w:t xml:space="preserve">генеральный директор </w:t>
            </w:r>
            <w:r w:rsidRPr="00226E7E">
              <w:t>ООО «Правдинка-Плюс»</w:t>
            </w:r>
            <w:r w:rsidR="0025271C">
              <w:t>.</w:t>
            </w:r>
          </w:p>
        </w:tc>
      </w:tr>
      <w:tr w:rsidR="00AC2823" w:rsidRPr="00226E7E" w:rsidTr="0025271C">
        <w:tc>
          <w:tcPr>
            <w:tcW w:w="10490" w:type="dxa"/>
            <w:gridSpan w:val="2"/>
            <w:shd w:val="clear" w:color="auto" w:fill="auto"/>
          </w:tcPr>
          <w:p w:rsidR="0025271C" w:rsidRPr="0025271C" w:rsidRDefault="00AC2823" w:rsidP="0025271C">
            <w:pPr>
              <w:ind w:left="743"/>
              <w:rPr>
                <w:b/>
              </w:rPr>
            </w:pPr>
            <w:r w:rsidRPr="00226E7E">
              <w:rPr>
                <w:b/>
              </w:rPr>
              <w:lastRenderedPageBreak/>
              <w:t>От Нефтеюганского территориального объединения организаций профсоюзов</w:t>
            </w:r>
            <w:r>
              <w:rPr>
                <w:b/>
              </w:rPr>
              <w:t>:</w:t>
            </w:r>
          </w:p>
        </w:tc>
      </w:tr>
      <w:tr w:rsidR="00274967" w:rsidRPr="00226E7E" w:rsidTr="0025271C">
        <w:tc>
          <w:tcPr>
            <w:tcW w:w="4395" w:type="dxa"/>
            <w:shd w:val="clear" w:color="auto" w:fill="auto"/>
          </w:tcPr>
          <w:p w:rsidR="00C204F3" w:rsidRPr="00E24AD7" w:rsidRDefault="00C204F3" w:rsidP="00A505C7">
            <w:pPr>
              <w:ind w:left="743"/>
            </w:pPr>
            <w:r w:rsidRPr="00E24AD7">
              <w:t xml:space="preserve">Третьякова </w:t>
            </w:r>
          </w:p>
          <w:p w:rsidR="00274967" w:rsidRPr="00E24AD7" w:rsidRDefault="00C204F3" w:rsidP="00A505C7">
            <w:pPr>
              <w:ind w:left="743"/>
            </w:pPr>
            <w:r w:rsidRPr="00E24AD7">
              <w:t xml:space="preserve">Наталья Николаевна </w:t>
            </w:r>
          </w:p>
        </w:tc>
        <w:tc>
          <w:tcPr>
            <w:tcW w:w="6095" w:type="dxa"/>
            <w:shd w:val="clear" w:color="auto" w:fill="auto"/>
          </w:tcPr>
          <w:p w:rsidR="00274967" w:rsidRDefault="0025271C" w:rsidP="00E24AD7">
            <w:pPr>
              <w:jc w:val="both"/>
            </w:pPr>
            <w:r>
              <w:t>-</w:t>
            </w:r>
            <w:r w:rsidR="00E24AD7" w:rsidRPr="00E24AD7">
              <w:t xml:space="preserve">исполняющий обязанности председателя территориальной профсоюзной организации </w:t>
            </w:r>
            <w:proofErr w:type="spellStart"/>
            <w:r w:rsidR="00E24AD7" w:rsidRPr="00E24AD7">
              <w:t>Нефтегазстройпрофосюза</w:t>
            </w:r>
            <w:proofErr w:type="spellEnd"/>
            <w:r>
              <w:t>;</w:t>
            </w:r>
          </w:p>
          <w:p w:rsidR="0025271C" w:rsidRPr="0025271C" w:rsidRDefault="0025271C" w:rsidP="00E24AD7">
            <w:pPr>
              <w:jc w:val="both"/>
              <w:rPr>
                <w:sz w:val="16"/>
                <w:szCs w:val="16"/>
              </w:rPr>
            </w:pPr>
          </w:p>
        </w:tc>
      </w:tr>
      <w:tr w:rsidR="00AC2823" w:rsidRPr="00226E7E" w:rsidTr="0025271C">
        <w:tc>
          <w:tcPr>
            <w:tcW w:w="4395" w:type="dxa"/>
            <w:shd w:val="clear" w:color="auto" w:fill="auto"/>
          </w:tcPr>
          <w:p w:rsidR="00AC2823" w:rsidRDefault="00AC2823" w:rsidP="00B27691">
            <w:pPr>
              <w:ind w:left="743"/>
            </w:pPr>
            <w:proofErr w:type="spellStart"/>
            <w:r w:rsidRPr="00226E7E">
              <w:t>Берлева</w:t>
            </w:r>
            <w:proofErr w:type="spellEnd"/>
            <w:r w:rsidRPr="00226E7E">
              <w:t xml:space="preserve"> </w:t>
            </w:r>
          </w:p>
          <w:p w:rsidR="00AC2823" w:rsidRPr="00226E7E" w:rsidRDefault="00AC2823" w:rsidP="00B27691">
            <w:pPr>
              <w:ind w:left="743"/>
            </w:pPr>
            <w:r w:rsidRPr="00226E7E">
              <w:t>Наталья Валерьевна</w:t>
            </w:r>
          </w:p>
        </w:tc>
        <w:tc>
          <w:tcPr>
            <w:tcW w:w="6095" w:type="dxa"/>
            <w:shd w:val="clear" w:color="auto" w:fill="auto"/>
          </w:tcPr>
          <w:p w:rsidR="00AC2823" w:rsidRDefault="00AC2823" w:rsidP="00B27691">
            <w:pPr>
              <w:jc w:val="both"/>
            </w:pPr>
            <w:r>
              <w:t>- п</w:t>
            </w:r>
            <w:r w:rsidRPr="00226E7E">
              <w:t>редседатель Нефтеюганского территориального объединения организаций профсоюзов</w:t>
            </w:r>
            <w:r>
              <w:t>;</w:t>
            </w:r>
          </w:p>
          <w:p w:rsidR="00AC2823" w:rsidRPr="00226E7E" w:rsidRDefault="00AC2823" w:rsidP="00B27691">
            <w:pPr>
              <w:jc w:val="both"/>
              <w:rPr>
                <w:sz w:val="26"/>
                <w:szCs w:val="26"/>
              </w:rPr>
            </w:pPr>
          </w:p>
        </w:tc>
      </w:tr>
      <w:tr w:rsidR="00AC2823" w:rsidRPr="00226E7E" w:rsidTr="0025271C">
        <w:tc>
          <w:tcPr>
            <w:tcW w:w="4395" w:type="dxa"/>
            <w:shd w:val="clear" w:color="auto" w:fill="auto"/>
          </w:tcPr>
          <w:p w:rsidR="00AC2823" w:rsidRDefault="00AC2823" w:rsidP="00B27691">
            <w:pPr>
              <w:ind w:left="743"/>
            </w:pPr>
            <w:r w:rsidRPr="00226E7E">
              <w:t xml:space="preserve">Нестеров </w:t>
            </w:r>
          </w:p>
          <w:p w:rsidR="00AC2823" w:rsidRPr="00226E7E" w:rsidRDefault="00AC2823" w:rsidP="00B27691">
            <w:pPr>
              <w:ind w:left="743"/>
            </w:pPr>
            <w:r w:rsidRPr="00226E7E">
              <w:t>Александр Степанович</w:t>
            </w:r>
          </w:p>
        </w:tc>
        <w:tc>
          <w:tcPr>
            <w:tcW w:w="6095" w:type="dxa"/>
            <w:shd w:val="clear" w:color="auto" w:fill="auto"/>
          </w:tcPr>
          <w:p w:rsidR="00AC2823" w:rsidRDefault="00AC2823" w:rsidP="00B27691">
            <w:pPr>
              <w:jc w:val="both"/>
            </w:pPr>
            <w:r>
              <w:t>- п</w:t>
            </w:r>
            <w:r w:rsidRPr="00226E7E">
              <w:t>редседатель объединенной профсоюзной организации «РН-Сервис-Нефтеюганск»</w:t>
            </w:r>
            <w:r>
              <w:t>;</w:t>
            </w:r>
          </w:p>
          <w:p w:rsidR="00AC2823" w:rsidRPr="00226E7E" w:rsidRDefault="00AC2823" w:rsidP="00B27691">
            <w:pPr>
              <w:jc w:val="both"/>
              <w:rPr>
                <w:sz w:val="26"/>
                <w:szCs w:val="26"/>
              </w:rPr>
            </w:pPr>
          </w:p>
        </w:tc>
      </w:tr>
      <w:tr w:rsidR="00AC2823" w:rsidRPr="00226E7E" w:rsidTr="0025271C">
        <w:tc>
          <w:tcPr>
            <w:tcW w:w="4395" w:type="dxa"/>
            <w:shd w:val="clear" w:color="auto" w:fill="auto"/>
          </w:tcPr>
          <w:p w:rsidR="00AC2823" w:rsidRDefault="00AC2823" w:rsidP="00A505C7">
            <w:pPr>
              <w:ind w:left="743"/>
            </w:pPr>
            <w:r>
              <w:t xml:space="preserve">Банникова </w:t>
            </w:r>
          </w:p>
          <w:p w:rsidR="00AC2823" w:rsidRPr="00226E7E" w:rsidRDefault="00AC2823" w:rsidP="00A505C7">
            <w:pPr>
              <w:ind w:left="743"/>
            </w:pPr>
            <w:r>
              <w:t>Ольга Николаевна</w:t>
            </w:r>
          </w:p>
        </w:tc>
        <w:tc>
          <w:tcPr>
            <w:tcW w:w="6095" w:type="dxa"/>
            <w:shd w:val="clear" w:color="auto" w:fill="auto"/>
          </w:tcPr>
          <w:p w:rsidR="00AC2823" w:rsidRDefault="00AC2823" w:rsidP="0058192D">
            <w:pPr>
              <w:jc w:val="both"/>
            </w:pPr>
            <w:r>
              <w:t>- председатель Нефтеюганского</w:t>
            </w:r>
            <w:r w:rsidRPr="00226E7E">
              <w:t xml:space="preserve"> районного комитета профсоюза работников образования</w:t>
            </w:r>
            <w:r>
              <w:t>;</w:t>
            </w:r>
          </w:p>
          <w:p w:rsidR="00AC2823" w:rsidRPr="00226E7E" w:rsidRDefault="00AC2823" w:rsidP="0058192D">
            <w:pPr>
              <w:jc w:val="both"/>
              <w:rPr>
                <w:sz w:val="26"/>
                <w:szCs w:val="26"/>
              </w:rPr>
            </w:pPr>
          </w:p>
        </w:tc>
      </w:tr>
      <w:tr w:rsidR="00AC2823" w:rsidRPr="00226E7E" w:rsidTr="0025271C">
        <w:tc>
          <w:tcPr>
            <w:tcW w:w="4395" w:type="dxa"/>
            <w:shd w:val="clear" w:color="auto" w:fill="auto"/>
          </w:tcPr>
          <w:p w:rsidR="00AC2823" w:rsidRDefault="00AC2823" w:rsidP="00A505C7">
            <w:pPr>
              <w:ind w:left="743"/>
            </w:pPr>
            <w:r>
              <w:t xml:space="preserve">Ромашко </w:t>
            </w:r>
          </w:p>
          <w:p w:rsidR="00AC2823" w:rsidRPr="00226E7E" w:rsidRDefault="00AC2823" w:rsidP="00A505C7">
            <w:pPr>
              <w:ind w:left="743"/>
            </w:pPr>
            <w:r>
              <w:t>Елена Михайловна</w:t>
            </w:r>
          </w:p>
        </w:tc>
        <w:tc>
          <w:tcPr>
            <w:tcW w:w="6095" w:type="dxa"/>
            <w:shd w:val="clear" w:color="auto" w:fill="auto"/>
          </w:tcPr>
          <w:p w:rsidR="00AC2823" w:rsidRDefault="00AC2823" w:rsidP="007F5DC9">
            <w:pPr>
              <w:jc w:val="both"/>
            </w:pPr>
            <w:r>
              <w:t>- п</w:t>
            </w:r>
            <w:r w:rsidRPr="00226E7E">
              <w:t>редседатель Нефтеюганской территориальной организации профсоюзов работников здравоохранения</w:t>
            </w:r>
            <w:r w:rsidR="0025271C">
              <w:t>.</w:t>
            </w:r>
          </w:p>
          <w:p w:rsidR="00AC2823" w:rsidRPr="0058192D" w:rsidRDefault="00AC2823" w:rsidP="007F5DC9">
            <w:pPr>
              <w:jc w:val="both"/>
            </w:pPr>
          </w:p>
        </w:tc>
      </w:tr>
      <w:tr w:rsidR="00AC2823" w:rsidRPr="00226E7E" w:rsidTr="0025271C">
        <w:tc>
          <w:tcPr>
            <w:tcW w:w="10490" w:type="dxa"/>
            <w:gridSpan w:val="2"/>
            <w:shd w:val="clear" w:color="auto" w:fill="auto"/>
          </w:tcPr>
          <w:p w:rsidR="00AC2823" w:rsidRPr="00226E7E" w:rsidRDefault="00AC2823" w:rsidP="008719D9">
            <w:pPr>
              <w:ind w:left="743"/>
              <w:rPr>
                <w:b/>
              </w:rPr>
            </w:pPr>
            <w:r w:rsidRPr="00226E7E">
              <w:rPr>
                <w:b/>
              </w:rPr>
              <w:t>Приглашенные</w:t>
            </w:r>
            <w:r>
              <w:rPr>
                <w:b/>
              </w:rPr>
              <w:t>:</w:t>
            </w:r>
          </w:p>
        </w:tc>
      </w:tr>
      <w:tr w:rsidR="00AC2823" w:rsidRPr="00226E7E" w:rsidTr="0025271C">
        <w:tc>
          <w:tcPr>
            <w:tcW w:w="4395" w:type="dxa"/>
            <w:shd w:val="clear" w:color="auto" w:fill="auto"/>
          </w:tcPr>
          <w:p w:rsidR="00AC2823" w:rsidRDefault="00AC2823" w:rsidP="00B27691">
            <w:pPr>
              <w:ind w:left="743"/>
            </w:pPr>
            <w:r>
              <w:t xml:space="preserve">Сопкина </w:t>
            </w:r>
          </w:p>
          <w:p w:rsidR="00AC2823" w:rsidRPr="00226E7E" w:rsidRDefault="00AC2823" w:rsidP="00B27691">
            <w:pPr>
              <w:ind w:left="743"/>
            </w:pPr>
            <w:r>
              <w:t>Наталья Владимировна</w:t>
            </w:r>
          </w:p>
        </w:tc>
        <w:tc>
          <w:tcPr>
            <w:tcW w:w="6095" w:type="dxa"/>
            <w:shd w:val="clear" w:color="auto" w:fill="auto"/>
          </w:tcPr>
          <w:p w:rsidR="00AC2823" w:rsidRDefault="00AC2823" w:rsidP="00B27691">
            <w:pPr>
              <w:jc w:val="both"/>
            </w:pPr>
            <w:r>
              <w:t>- заместитель д</w:t>
            </w:r>
            <w:r w:rsidRPr="00226E7E">
              <w:t>иректор</w:t>
            </w:r>
            <w:r>
              <w:t>а КУ Ханты-Мансийского автономного округа – Югры «Нефтеюганский центр занятости населения»;</w:t>
            </w:r>
          </w:p>
          <w:p w:rsidR="00C76DB2" w:rsidRPr="0025271C" w:rsidRDefault="00C76DB2" w:rsidP="00B27691">
            <w:pPr>
              <w:jc w:val="both"/>
              <w:rPr>
                <w:sz w:val="16"/>
                <w:szCs w:val="16"/>
              </w:rPr>
            </w:pPr>
          </w:p>
        </w:tc>
      </w:tr>
      <w:tr w:rsidR="00AC2823" w:rsidRPr="00226E7E" w:rsidTr="0025271C">
        <w:tc>
          <w:tcPr>
            <w:tcW w:w="4395" w:type="dxa"/>
            <w:shd w:val="clear" w:color="auto" w:fill="auto"/>
          </w:tcPr>
          <w:p w:rsidR="00AC2823" w:rsidRDefault="00AC2823" w:rsidP="00A505C7">
            <w:pPr>
              <w:ind w:left="743"/>
            </w:pPr>
            <w:r w:rsidRPr="00226E7E">
              <w:t xml:space="preserve">Рошка </w:t>
            </w:r>
          </w:p>
          <w:p w:rsidR="00AC2823" w:rsidRPr="00226E7E" w:rsidRDefault="00AC2823" w:rsidP="00A505C7">
            <w:pPr>
              <w:ind w:left="743"/>
            </w:pPr>
            <w:r w:rsidRPr="00226E7E">
              <w:t>Ирина Викторовна</w:t>
            </w:r>
          </w:p>
        </w:tc>
        <w:tc>
          <w:tcPr>
            <w:tcW w:w="6095" w:type="dxa"/>
            <w:shd w:val="clear" w:color="auto" w:fill="auto"/>
          </w:tcPr>
          <w:p w:rsidR="00AC2823" w:rsidRPr="00226E7E" w:rsidRDefault="00AC2823" w:rsidP="007F5DC9">
            <w:pPr>
              <w:jc w:val="both"/>
            </w:pPr>
            <w:r>
              <w:t>- г</w:t>
            </w:r>
            <w:r w:rsidRPr="00226E7E">
              <w:t>лавный специалист отдела социально-трудовых отношений администрации Нефтеюганского района</w:t>
            </w:r>
            <w:r w:rsidR="00C76DB2">
              <w:t>;</w:t>
            </w:r>
          </w:p>
        </w:tc>
      </w:tr>
      <w:tr w:rsidR="00D36E17" w:rsidRPr="00226E7E" w:rsidTr="0025271C">
        <w:tc>
          <w:tcPr>
            <w:tcW w:w="4395" w:type="dxa"/>
            <w:shd w:val="clear" w:color="auto" w:fill="auto"/>
          </w:tcPr>
          <w:p w:rsidR="00D36E17" w:rsidRDefault="00D36E17" w:rsidP="00A505C7">
            <w:pPr>
              <w:ind w:left="743"/>
            </w:pPr>
          </w:p>
          <w:p w:rsidR="00D36E17" w:rsidRDefault="00D36E17" w:rsidP="00A505C7">
            <w:pPr>
              <w:ind w:left="743"/>
            </w:pPr>
            <w:r>
              <w:t xml:space="preserve">Кытманова </w:t>
            </w:r>
          </w:p>
          <w:p w:rsidR="00D36E17" w:rsidRPr="00226E7E" w:rsidRDefault="00D36E17" w:rsidP="00A505C7">
            <w:pPr>
              <w:ind w:left="743"/>
            </w:pPr>
            <w:r>
              <w:t>Дина Михайловна</w:t>
            </w:r>
          </w:p>
        </w:tc>
        <w:tc>
          <w:tcPr>
            <w:tcW w:w="6095" w:type="dxa"/>
            <w:shd w:val="clear" w:color="auto" w:fill="auto"/>
          </w:tcPr>
          <w:p w:rsidR="00D36E17" w:rsidRDefault="00D36E17" w:rsidP="007F5DC9">
            <w:pPr>
              <w:jc w:val="both"/>
            </w:pPr>
          </w:p>
          <w:p w:rsidR="00C76DB2" w:rsidRDefault="00C76DB2" w:rsidP="007F5DC9">
            <w:pPr>
              <w:jc w:val="both"/>
            </w:pPr>
            <w:r w:rsidRPr="00C76DB2">
              <w:t>- главный специалист отдела социально-трудовых отношений администрации Нефтеюганского района</w:t>
            </w:r>
            <w:r>
              <w:t>;</w:t>
            </w:r>
          </w:p>
          <w:p w:rsidR="0025271C" w:rsidRPr="0025271C" w:rsidRDefault="0025271C" w:rsidP="007F5DC9">
            <w:pPr>
              <w:jc w:val="both"/>
              <w:rPr>
                <w:sz w:val="16"/>
                <w:szCs w:val="16"/>
              </w:rPr>
            </w:pPr>
          </w:p>
        </w:tc>
      </w:tr>
      <w:tr w:rsidR="00E24AD7" w:rsidRPr="00226E7E" w:rsidTr="0025271C">
        <w:tc>
          <w:tcPr>
            <w:tcW w:w="4395" w:type="dxa"/>
            <w:shd w:val="clear" w:color="auto" w:fill="auto"/>
          </w:tcPr>
          <w:p w:rsidR="0025271C" w:rsidRDefault="0025271C" w:rsidP="00A505C7">
            <w:pPr>
              <w:ind w:left="743"/>
            </w:pPr>
            <w:r>
              <w:t xml:space="preserve">Сидоренко </w:t>
            </w:r>
          </w:p>
          <w:p w:rsidR="00E24AD7" w:rsidRDefault="0025271C" w:rsidP="00A505C7">
            <w:pPr>
              <w:ind w:left="743"/>
            </w:pPr>
            <w:r>
              <w:t xml:space="preserve">Владимир Иванович </w:t>
            </w:r>
          </w:p>
        </w:tc>
        <w:tc>
          <w:tcPr>
            <w:tcW w:w="6095" w:type="dxa"/>
            <w:shd w:val="clear" w:color="auto" w:fill="auto"/>
          </w:tcPr>
          <w:p w:rsidR="00E24AD7" w:rsidRDefault="0025271C" w:rsidP="00660AA6">
            <w:pPr>
              <w:jc w:val="both"/>
            </w:pPr>
            <w:r>
              <w:t xml:space="preserve">- </w:t>
            </w:r>
            <w:r w:rsidR="00660AA6">
              <w:t xml:space="preserve">член трехсторонней комиссии до 17.06.2016, награждаемый  </w:t>
            </w:r>
          </w:p>
        </w:tc>
      </w:tr>
    </w:tbl>
    <w:p w:rsidR="00226E7E" w:rsidRDefault="00226E7E" w:rsidP="00226E7E">
      <w:pPr>
        <w:jc w:val="center"/>
      </w:pPr>
    </w:p>
    <w:p w:rsidR="0025271C" w:rsidRDefault="0086265B" w:rsidP="0025271C">
      <w:pPr>
        <w:ind w:firstLine="708"/>
        <w:jc w:val="both"/>
      </w:pPr>
      <w:r>
        <w:t>Открыл</w:t>
      </w:r>
      <w:r w:rsidR="0025271C">
        <w:t>а</w:t>
      </w:r>
      <w:r>
        <w:t xml:space="preserve"> заседание</w:t>
      </w:r>
      <w:r w:rsidR="004B149C" w:rsidRPr="004B149C">
        <w:t xml:space="preserve"> Глава администрации Нефтеюганского района</w:t>
      </w:r>
      <w:r w:rsidR="004B149C">
        <w:t>,</w:t>
      </w:r>
      <w:r>
        <w:t xml:space="preserve"> </w:t>
      </w:r>
      <w:r w:rsidR="000B4C3F" w:rsidRPr="00226E7E">
        <w:t>координатор</w:t>
      </w:r>
      <w:r w:rsidR="000B4C3F">
        <w:t xml:space="preserve"> стороны полномочных представителей</w:t>
      </w:r>
      <w:r w:rsidR="000B4C3F" w:rsidRPr="00226E7E">
        <w:rPr>
          <w:b/>
        </w:rPr>
        <w:t xml:space="preserve"> </w:t>
      </w:r>
      <w:r w:rsidR="000B4C3F" w:rsidRPr="0025271C">
        <w:t>органов местного</w:t>
      </w:r>
      <w:r w:rsidR="00715796">
        <w:t xml:space="preserve"> самоуправления</w:t>
      </w:r>
      <w:r w:rsidR="004B149C">
        <w:t xml:space="preserve"> </w:t>
      </w:r>
      <w:r w:rsidR="000B4C3F">
        <w:t xml:space="preserve">Лапковская Галина Васильевна. </w:t>
      </w:r>
    </w:p>
    <w:p w:rsidR="0025271C" w:rsidRPr="0025271C" w:rsidRDefault="0025271C" w:rsidP="0025271C">
      <w:pPr>
        <w:ind w:firstLine="708"/>
        <w:jc w:val="both"/>
        <w:rPr>
          <w:rFonts w:eastAsia="Calibri"/>
          <w:lang w:eastAsia="en-US"/>
        </w:rPr>
      </w:pPr>
      <w:r w:rsidRPr="0025271C">
        <w:rPr>
          <w:rFonts w:eastAsia="Calibri"/>
          <w:lang w:eastAsia="en-US"/>
        </w:rPr>
        <w:t>Сегодня мы проводим очередное заседание Нефтеюганской муниципальной Трехсторонней комиссии по регулированию социально-трудовых отношений.</w:t>
      </w:r>
    </w:p>
    <w:p w:rsidR="0025271C" w:rsidRPr="0025271C" w:rsidRDefault="0025271C" w:rsidP="0025271C">
      <w:pPr>
        <w:ind w:firstLine="708"/>
        <w:jc w:val="both"/>
        <w:rPr>
          <w:rFonts w:eastAsia="Calibri"/>
          <w:lang w:eastAsia="en-US"/>
        </w:rPr>
      </w:pPr>
      <w:r w:rsidRPr="0025271C">
        <w:rPr>
          <w:rFonts w:eastAsia="Calibri"/>
          <w:lang w:eastAsia="en-US"/>
        </w:rPr>
        <w:t xml:space="preserve">Согласно повестке дня, к рассмотрению 6 вопросов. Дополнительный вопрос «О гарантиях трудовой занятости инвалидов» включен во исполнение пункта 2.3 протокола заседания </w:t>
      </w:r>
      <w:r w:rsidR="00660AA6">
        <w:rPr>
          <w:rFonts w:eastAsia="Calibri"/>
          <w:lang w:eastAsia="en-US"/>
        </w:rPr>
        <w:t>С</w:t>
      </w:r>
      <w:r w:rsidRPr="0025271C">
        <w:rPr>
          <w:rFonts w:eastAsia="Calibri"/>
          <w:lang w:eastAsia="en-US"/>
        </w:rPr>
        <w:t xml:space="preserve">овета по делам инвалидов при Губернаторе Ханты-Мансийского автономного округа – Югры от 28.03.2016 № 1. </w:t>
      </w:r>
    </w:p>
    <w:p w:rsidR="0025271C" w:rsidRPr="0025271C" w:rsidRDefault="0025271C" w:rsidP="0025271C">
      <w:pPr>
        <w:ind w:firstLine="708"/>
        <w:jc w:val="both"/>
        <w:rPr>
          <w:rFonts w:eastAsia="Calibri"/>
          <w:b/>
          <w:lang w:eastAsia="en-US"/>
        </w:rPr>
      </w:pPr>
      <w:r w:rsidRPr="0025271C">
        <w:rPr>
          <w:rFonts w:eastAsia="Calibri"/>
          <w:lang w:eastAsia="en-US"/>
        </w:rPr>
        <w:t>Повестка дня у вас на руках, если дополнений и изменений нет, предлагаю приступить к их рассмотрению</w:t>
      </w:r>
      <w:r w:rsidRPr="0025271C">
        <w:rPr>
          <w:rFonts w:eastAsia="Calibri"/>
          <w:b/>
          <w:lang w:eastAsia="en-US"/>
        </w:rPr>
        <w:t>.</w:t>
      </w:r>
    </w:p>
    <w:p w:rsidR="0086265B" w:rsidRPr="00226E7E" w:rsidRDefault="0086265B" w:rsidP="00C927DA"/>
    <w:p w:rsidR="0049024B" w:rsidRDefault="0086265B" w:rsidP="002A4555">
      <w:pPr>
        <w:ind w:firstLine="708"/>
        <w:jc w:val="center"/>
        <w:rPr>
          <w:b/>
        </w:rPr>
      </w:pPr>
      <w:r>
        <w:rPr>
          <w:b/>
        </w:rPr>
        <w:t>ХОД ЗАСЕДАНИЯ</w:t>
      </w:r>
      <w:r w:rsidR="002A4555" w:rsidRPr="007F57F6">
        <w:rPr>
          <w:b/>
        </w:rPr>
        <w:t>:</w:t>
      </w:r>
    </w:p>
    <w:p w:rsidR="0025271C" w:rsidRPr="0025271C" w:rsidRDefault="0025271C" w:rsidP="000B4C3F">
      <w:pPr>
        <w:tabs>
          <w:tab w:val="center" w:pos="4153"/>
          <w:tab w:val="right" w:pos="8306"/>
        </w:tabs>
        <w:jc w:val="both"/>
        <w:rPr>
          <w:i/>
        </w:rPr>
      </w:pPr>
    </w:p>
    <w:p w:rsidR="0025271C" w:rsidRPr="00C927DA" w:rsidRDefault="0025271C" w:rsidP="0025271C">
      <w:pPr>
        <w:tabs>
          <w:tab w:val="center" w:pos="4153"/>
          <w:tab w:val="right" w:pos="8306"/>
        </w:tabs>
        <w:ind w:firstLine="567"/>
        <w:jc w:val="both"/>
        <w:rPr>
          <w:b/>
          <w:i/>
        </w:rPr>
      </w:pPr>
      <w:r w:rsidRPr="00C927DA">
        <w:rPr>
          <w:b/>
          <w:i/>
        </w:rPr>
        <w:t xml:space="preserve">1. О проекте трехстороннего соглашения между органами государственной власти Ханты-Мансийского автономного округа – Югры, Объединением работодателей Ханты-Мансийского автономного округа – Югры, Объединением организаций профсоюзов Ханты-Мансийского автономного округа – Югры на 2017-2019 годы. </w:t>
      </w:r>
    </w:p>
    <w:p w:rsidR="00C927DA" w:rsidRDefault="000B4C3F" w:rsidP="00C927DA">
      <w:pPr>
        <w:tabs>
          <w:tab w:val="center" w:pos="4153"/>
          <w:tab w:val="right" w:pos="8306"/>
        </w:tabs>
        <w:ind w:firstLine="567"/>
        <w:jc w:val="both"/>
      </w:pPr>
      <w:r w:rsidRPr="000B4C3F">
        <w:rPr>
          <w:b/>
        </w:rPr>
        <w:lastRenderedPageBreak/>
        <w:t>Слушали:</w:t>
      </w:r>
      <w:r w:rsidRPr="000B4C3F">
        <w:t xml:space="preserve"> доклад</w:t>
      </w:r>
      <w:r w:rsidR="003D39B5" w:rsidRPr="003D39B5">
        <w:t xml:space="preserve"> </w:t>
      </w:r>
      <w:r w:rsidR="00C927DA" w:rsidRPr="00C927DA">
        <w:t>главы администрации Нефтеюганского района</w:t>
      </w:r>
      <w:r w:rsidR="00C927DA">
        <w:t>,</w:t>
      </w:r>
      <w:r w:rsidR="00C927DA" w:rsidRPr="00C927DA">
        <w:t xml:space="preserve"> </w:t>
      </w:r>
      <w:r w:rsidR="003D39B5" w:rsidRPr="00226E7E">
        <w:t>координатор</w:t>
      </w:r>
      <w:r w:rsidR="003D39B5">
        <w:t>а стороны полномочных представителей</w:t>
      </w:r>
      <w:r w:rsidR="003D39B5" w:rsidRPr="00226E7E">
        <w:rPr>
          <w:b/>
        </w:rPr>
        <w:t xml:space="preserve"> </w:t>
      </w:r>
      <w:r w:rsidR="003D39B5" w:rsidRPr="0025271C">
        <w:t>органов местного</w:t>
      </w:r>
      <w:r w:rsidR="003D39B5">
        <w:t xml:space="preserve"> самоуправления</w:t>
      </w:r>
      <w:r w:rsidR="003D39B5" w:rsidRPr="00226E7E">
        <w:t xml:space="preserve"> </w:t>
      </w:r>
      <w:r w:rsidR="003D39B5">
        <w:t>Лапковской Галины Васильевны</w:t>
      </w:r>
      <w:r w:rsidR="00F909F7">
        <w:t>.</w:t>
      </w:r>
      <w:r w:rsidR="00C927DA" w:rsidRPr="00C927DA">
        <w:t xml:space="preserve"> </w:t>
      </w:r>
    </w:p>
    <w:p w:rsidR="00C927DA" w:rsidRDefault="00C927DA" w:rsidP="00C927DA">
      <w:pPr>
        <w:tabs>
          <w:tab w:val="center" w:pos="4153"/>
          <w:tab w:val="right" w:pos="8306"/>
        </w:tabs>
        <w:ind w:firstLine="567"/>
        <w:jc w:val="both"/>
      </w:pPr>
      <w:r>
        <w:t xml:space="preserve">В 2016 году заканчивается срок действия трехстороннего соглашения между органами государственной власти Ханты-Мансийского автономного округа – Югры, Объединением работодателей Ханты-Мансийского автономного округа – Югры, Объединением организаций профсоюзов Ханты-Мансийского автономного округа – Югры на 2014-2016 годы, в связи с этим Правительство Ханты-Мансийского автономного округа – Югры приступило к разработке проекта соглашения на новый период.  </w:t>
      </w:r>
    </w:p>
    <w:p w:rsidR="00C927DA" w:rsidRDefault="00C927DA" w:rsidP="00C927DA">
      <w:pPr>
        <w:tabs>
          <w:tab w:val="center" w:pos="4153"/>
          <w:tab w:val="right" w:pos="8306"/>
        </w:tabs>
        <w:ind w:firstLine="567"/>
        <w:jc w:val="both"/>
      </w:pPr>
      <w:r>
        <w:t>Действующие Соглашение охватывает широкий круг социально-трудовых вопросов, включающий:</w:t>
      </w:r>
    </w:p>
    <w:p w:rsidR="00C927DA" w:rsidRDefault="00C927DA" w:rsidP="00C927DA">
      <w:pPr>
        <w:tabs>
          <w:tab w:val="center" w:pos="4153"/>
          <w:tab w:val="right" w:pos="8306"/>
        </w:tabs>
        <w:ind w:firstLine="567"/>
        <w:jc w:val="both"/>
      </w:pPr>
      <w:r>
        <w:t>- реализация мер по поддержке развития малого и среднего предпринимательства;</w:t>
      </w:r>
    </w:p>
    <w:p w:rsidR="00C927DA" w:rsidRDefault="00C927DA" w:rsidP="00C927DA">
      <w:pPr>
        <w:tabs>
          <w:tab w:val="center" w:pos="4153"/>
          <w:tab w:val="right" w:pos="8306"/>
        </w:tabs>
        <w:ind w:firstLine="567"/>
        <w:jc w:val="both"/>
      </w:pPr>
      <w:r>
        <w:t>- создание условий и стимулов для модернизации и диверсификации производства товаров и услуг;</w:t>
      </w:r>
    </w:p>
    <w:p w:rsidR="00C927DA" w:rsidRDefault="00C927DA" w:rsidP="00C927DA">
      <w:pPr>
        <w:tabs>
          <w:tab w:val="center" w:pos="4153"/>
          <w:tab w:val="right" w:pos="8306"/>
        </w:tabs>
        <w:ind w:firstLine="567"/>
        <w:jc w:val="both"/>
      </w:pPr>
      <w:r>
        <w:t>- создание территориальных кластеров: нефтегазового, лесопромышленного, горнопромышленного, туристско-рекреационного, агропромышленного из числа научных, промышленных организаций и малых предприятий;</w:t>
      </w:r>
    </w:p>
    <w:p w:rsidR="00C927DA" w:rsidRDefault="00C927DA" w:rsidP="00C927DA">
      <w:pPr>
        <w:tabs>
          <w:tab w:val="center" w:pos="4153"/>
          <w:tab w:val="right" w:pos="8306"/>
        </w:tabs>
        <w:ind w:firstLine="567"/>
        <w:jc w:val="both"/>
      </w:pPr>
      <w:r>
        <w:t>- снижение численности населения с денежными доходами ниже прожиточного минимума за счет ежегодного повышения производительности труда и качества работы, прироста на этой основе реальной заработной платы не менее 3 процентов, реальных располагаемых денежных доходов населения - не менее 1 - 2 процентов.</w:t>
      </w:r>
    </w:p>
    <w:p w:rsidR="00C927DA" w:rsidRDefault="00C927DA" w:rsidP="00C927DA">
      <w:pPr>
        <w:tabs>
          <w:tab w:val="center" w:pos="4153"/>
          <w:tab w:val="right" w:pos="8306"/>
        </w:tabs>
        <w:ind w:firstLine="567"/>
        <w:jc w:val="both"/>
      </w:pPr>
      <w:r>
        <w:t xml:space="preserve"> - максимальное обеспечение занятости населения, недопущение уровня регистрируемой безработицы выше 0,8 процентов от экономически активного населения;</w:t>
      </w:r>
    </w:p>
    <w:p w:rsidR="00C927DA" w:rsidRDefault="00C927DA" w:rsidP="00C927DA">
      <w:pPr>
        <w:tabs>
          <w:tab w:val="center" w:pos="4153"/>
          <w:tab w:val="right" w:pos="8306"/>
        </w:tabs>
        <w:ind w:firstLine="567"/>
        <w:jc w:val="both"/>
      </w:pPr>
      <w:r>
        <w:t>- профессиональную подготовку работников в соответствии с потребностями экономики Ханты-Мансийского автономного округа - Югры, а также разработку планов повышения квалификации персонала предприятий и организаций при подготовке отраслевых (межотраслевых) соглашений и коллективных договоров;</w:t>
      </w:r>
    </w:p>
    <w:p w:rsidR="00C927DA" w:rsidRDefault="00C927DA" w:rsidP="00C927DA">
      <w:pPr>
        <w:tabs>
          <w:tab w:val="center" w:pos="4153"/>
          <w:tab w:val="right" w:pos="8306"/>
        </w:tabs>
        <w:ind w:firstLine="567"/>
        <w:jc w:val="both"/>
      </w:pPr>
      <w:r>
        <w:t>- оказание адресной социальной помощи малообеспеченным категориям граждан со стороны органов государственной власти Ханты-Мансийского автономного округа - Югры, организаций Ханты-Мансийского автономного округа – Югры;</w:t>
      </w:r>
    </w:p>
    <w:p w:rsidR="00C927DA" w:rsidRDefault="00C927DA" w:rsidP="00C927DA">
      <w:pPr>
        <w:tabs>
          <w:tab w:val="center" w:pos="4153"/>
          <w:tab w:val="right" w:pos="8306"/>
        </w:tabs>
        <w:ind w:firstLine="567"/>
        <w:jc w:val="both"/>
      </w:pPr>
      <w:r>
        <w:t>- создание условий использования гражданами права на назначение трудовых пенсий согласно результатам труда каждого застрахованного лица;</w:t>
      </w:r>
    </w:p>
    <w:p w:rsidR="00C927DA" w:rsidRDefault="00C927DA" w:rsidP="00C927DA">
      <w:pPr>
        <w:tabs>
          <w:tab w:val="center" w:pos="4153"/>
          <w:tab w:val="right" w:pos="8306"/>
        </w:tabs>
        <w:ind w:firstLine="567"/>
        <w:jc w:val="both"/>
      </w:pPr>
      <w:r>
        <w:t>- обеспечение приоритета сохранения жизни и здоровья работников;</w:t>
      </w:r>
    </w:p>
    <w:p w:rsidR="00C927DA" w:rsidRDefault="00C927DA" w:rsidP="00C927DA">
      <w:pPr>
        <w:tabs>
          <w:tab w:val="center" w:pos="4153"/>
          <w:tab w:val="right" w:pos="8306"/>
        </w:tabs>
        <w:ind w:firstLine="567"/>
        <w:jc w:val="both"/>
      </w:pPr>
      <w:r>
        <w:t xml:space="preserve">- профилактика производственного травматизма и профессиональных заболеваний.  И другие вопросы. </w:t>
      </w:r>
    </w:p>
    <w:p w:rsidR="000B4C3F" w:rsidRPr="0025271C" w:rsidRDefault="00C927DA" w:rsidP="00C927DA">
      <w:pPr>
        <w:tabs>
          <w:tab w:val="center" w:pos="4153"/>
          <w:tab w:val="right" w:pos="8306"/>
        </w:tabs>
        <w:ind w:firstLine="567"/>
        <w:jc w:val="both"/>
        <w:rPr>
          <w:i/>
        </w:rPr>
      </w:pPr>
      <w:r>
        <w:t>Полный текст Соглашения размещен на сайте Департамента труда и занятости населения Ханты-Мансийского автономного округа – Югры в разделе социально-трудовые отношения.</w:t>
      </w:r>
    </w:p>
    <w:p w:rsidR="0025271C" w:rsidRPr="000B4C3F" w:rsidRDefault="0025271C" w:rsidP="0025271C">
      <w:pPr>
        <w:tabs>
          <w:tab w:val="center" w:pos="4153"/>
          <w:tab w:val="right" w:pos="8306"/>
        </w:tabs>
        <w:ind w:firstLine="567"/>
        <w:jc w:val="both"/>
        <w:rPr>
          <w:b/>
        </w:rPr>
      </w:pPr>
      <w:r w:rsidRPr="000B4C3F">
        <w:rPr>
          <w:b/>
        </w:rPr>
        <w:t>Решили:</w:t>
      </w:r>
    </w:p>
    <w:p w:rsidR="0025271C" w:rsidRPr="0025271C" w:rsidRDefault="0025271C" w:rsidP="0025271C">
      <w:pPr>
        <w:tabs>
          <w:tab w:val="center" w:pos="4153"/>
          <w:tab w:val="right" w:pos="8306"/>
        </w:tabs>
        <w:ind w:firstLine="567"/>
        <w:jc w:val="both"/>
      </w:pPr>
      <w:r>
        <w:t>1.1.</w:t>
      </w:r>
      <w:r w:rsidRPr="0025271C">
        <w:t>Информацию принять к сведению.</w:t>
      </w:r>
    </w:p>
    <w:p w:rsidR="0025271C" w:rsidRPr="0025271C" w:rsidRDefault="0025271C" w:rsidP="0025271C">
      <w:pPr>
        <w:tabs>
          <w:tab w:val="center" w:pos="4153"/>
          <w:tab w:val="right" w:pos="8306"/>
        </w:tabs>
        <w:ind w:firstLine="567"/>
        <w:jc w:val="both"/>
      </w:pPr>
      <w:r w:rsidRPr="0025271C">
        <w:t>1.2. Рекомендовать Нефтеюганскому территориальному объединению работодателей, Нефтеюганскому территориальному объединению организаций профсоюзов направить предложения по внесению изменений, дополнений в содержание действующего соглашения между органами государственной власти Ханты-Мансийского автономного округа – Югры, Объединением работодателей Ханты-Мансийского автономного округа – Югры, Объединением организаций профсоюзов Ханты-Мансийского автономного округа – Югры в секретариат комиссии – отдел социально-трудовых отношений администрации Нефтеюганского района.</w:t>
      </w:r>
    </w:p>
    <w:p w:rsidR="0025271C" w:rsidRPr="0025271C" w:rsidRDefault="0025271C" w:rsidP="0025271C">
      <w:pPr>
        <w:tabs>
          <w:tab w:val="center" w:pos="4153"/>
          <w:tab w:val="right" w:pos="8306"/>
        </w:tabs>
        <w:ind w:firstLine="567"/>
        <w:jc w:val="both"/>
      </w:pPr>
      <w:r w:rsidRPr="0025271C">
        <w:t xml:space="preserve">Срок - до 25.07.2016 </w:t>
      </w:r>
    </w:p>
    <w:p w:rsidR="0025271C" w:rsidRPr="0025271C" w:rsidRDefault="0025271C" w:rsidP="0025271C">
      <w:pPr>
        <w:tabs>
          <w:tab w:val="center" w:pos="4153"/>
          <w:tab w:val="right" w:pos="8306"/>
        </w:tabs>
        <w:ind w:firstLine="567"/>
        <w:jc w:val="both"/>
      </w:pPr>
      <w:r w:rsidRPr="0025271C">
        <w:t>1.3. Отделу социально-трудовых администрации района обобщить и направить поступившие предложения в Департамент труда и занятости населения Ханты-</w:t>
      </w:r>
      <w:r w:rsidRPr="0025271C">
        <w:lastRenderedPageBreak/>
        <w:t xml:space="preserve">Мансийского автономного округа –Югры предварительно согласовав их с координаторами сторон комиссии.  </w:t>
      </w:r>
    </w:p>
    <w:p w:rsidR="0025271C" w:rsidRPr="0025271C" w:rsidRDefault="0025271C" w:rsidP="0025271C">
      <w:pPr>
        <w:tabs>
          <w:tab w:val="center" w:pos="4153"/>
          <w:tab w:val="right" w:pos="8306"/>
        </w:tabs>
        <w:ind w:firstLine="567"/>
        <w:jc w:val="both"/>
      </w:pPr>
      <w:r w:rsidRPr="0025271C">
        <w:t>Срок – до 01.08.2016</w:t>
      </w:r>
    </w:p>
    <w:p w:rsidR="0025271C" w:rsidRPr="0025271C" w:rsidRDefault="0025271C" w:rsidP="0025271C">
      <w:pPr>
        <w:tabs>
          <w:tab w:val="center" w:pos="4153"/>
          <w:tab w:val="right" w:pos="8306"/>
        </w:tabs>
        <w:ind w:firstLine="567"/>
        <w:jc w:val="both"/>
        <w:rPr>
          <w:i/>
        </w:rPr>
      </w:pPr>
    </w:p>
    <w:p w:rsidR="0025271C" w:rsidRPr="00C927DA" w:rsidRDefault="0025271C" w:rsidP="0025271C">
      <w:pPr>
        <w:tabs>
          <w:tab w:val="center" w:pos="4153"/>
          <w:tab w:val="right" w:pos="8306"/>
        </w:tabs>
        <w:ind w:firstLine="567"/>
        <w:jc w:val="both"/>
        <w:rPr>
          <w:b/>
          <w:i/>
        </w:rPr>
      </w:pPr>
      <w:r w:rsidRPr="00C927DA">
        <w:rPr>
          <w:b/>
          <w:i/>
        </w:rPr>
        <w:t>2. О ситуации на рынке труда муниципального образования Нефтеюганский район по состоянию на 23.06.2016.</w:t>
      </w:r>
    </w:p>
    <w:p w:rsidR="000B4C3F" w:rsidRPr="0025271C" w:rsidRDefault="000B4C3F" w:rsidP="0025271C">
      <w:pPr>
        <w:tabs>
          <w:tab w:val="center" w:pos="4153"/>
          <w:tab w:val="right" w:pos="8306"/>
        </w:tabs>
        <w:ind w:firstLine="567"/>
        <w:jc w:val="both"/>
        <w:rPr>
          <w:i/>
        </w:rPr>
      </w:pPr>
      <w:r w:rsidRPr="000B4C3F">
        <w:rPr>
          <w:b/>
        </w:rPr>
        <w:t>Слушали:</w:t>
      </w:r>
      <w:r w:rsidRPr="000B4C3F">
        <w:t xml:space="preserve"> доклад</w:t>
      </w:r>
    </w:p>
    <w:p w:rsidR="0025271C" w:rsidRPr="000B4C3F" w:rsidRDefault="0025271C" w:rsidP="0025271C">
      <w:pPr>
        <w:tabs>
          <w:tab w:val="center" w:pos="4153"/>
          <w:tab w:val="right" w:pos="8306"/>
        </w:tabs>
        <w:ind w:firstLine="567"/>
        <w:jc w:val="both"/>
        <w:rPr>
          <w:b/>
        </w:rPr>
      </w:pPr>
      <w:r w:rsidRPr="000B4C3F">
        <w:rPr>
          <w:b/>
        </w:rPr>
        <w:t xml:space="preserve"> Решили:</w:t>
      </w:r>
    </w:p>
    <w:p w:rsidR="0025271C" w:rsidRPr="000B4C3F" w:rsidRDefault="0025271C" w:rsidP="0025271C">
      <w:pPr>
        <w:tabs>
          <w:tab w:val="center" w:pos="4153"/>
          <w:tab w:val="right" w:pos="8306"/>
        </w:tabs>
        <w:ind w:firstLine="567"/>
        <w:jc w:val="both"/>
      </w:pPr>
      <w:r w:rsidRPr="000B4C3F">
        <w:t>2.1. Информацию принять к сведению.</w:t>
      </w:r>
    </w:p>
    <w:p w:rsidR="0025271C" w:rsidRPr="000B4C3F" w:rsidRDefault="0025271C" w:rsidP="0025271C">
      <w:pPr>
        <w:tabs>
          <w:tab w:val="center" w:pos="4153"/>
          <w:tab w:val="right" w:pos="8306"/>
        </w:tabs>
        <w:ind w:firstLine="567"/>
        <w:jc w:val="both"/>
      </w:pPr>
      <w:r w:rsidRPr="000B4C3F">
        <w:t>2.2. Рекомендовать руководителям организаций всех форм собственности, осуществляющим производственную деятельность на территории муниципального образования Нефтеюганский район:</w:t>
      </w:r>
    </w:p>
    <w:p w:rsidR="0025271C" w:rsidRPr="000B4C3F" w:rsidRDefault="0025271C" w:rsidP="0025271C">
      <w:pPr>
        <w:tabs>
          <w:tab w:val="center" w:pos="4153"/>
          <w:tab w:val="right" w:pos="8306"/>
        </w:tabs>
        <w:ind w:firstLine="567"/>
        <w:jc w:val="both"/>
      </w:pPr>
      <w:r w:rsidRPr="000B4C3F">
        <w:t>- своевременно направлять информацию о наличии или отсутствии вакантных рабочих мест в службу занятости населения ежемесячно в целях недопущения напряженности на рынке труда района;</w:t>
      </w:r>
    </w:p>
    <w:p w:rsidR="0025271C" w:rsidRPr="000B4C3F" w:rsidRDefault="0025271C" w:rsidP="0025271C">
      <w:pPr>
        <w:tabs>
          <w:tab w:val="center" w:pos="4153"/>
          <w:tab w:val="right" w:pos="8306"/>
        </w:tabs>
        <w:ind w:firstLine="567"/>
        <w:jc w:val="both"/>
      </w:pPr>
      <w:r w:rsidRPr="000B4C3F">
        <w:t xml:space="preserve">-  не допускать случаев неправомерного заключения договоров гражданско-правого характера. </w:t>
      </w:r>
    </w:p>
    <w:p w:rsidR="0025271C" w:rsidRPr="000B4C3F" w:rsidRDefault="0025271C" w:rsidP="0025271C">
      <w:pPr>
        <w:tabs>
          <w:tab w:val="center" w:pos="4153"/>
          <w:tab w:val="right" w:pos="8306"/>
        </w:tabs>
        <w:ind w:firstLine="567"/>
        <w:jc w:val="both"/>
      </w:pPr>
      <w:r w:rsidRPr="000B4C3F">
        <w:t xml:space="preserve">Срок – постоянно </w:t>
      </w:r>
    </w:p>
    <w:p w:rsidR="000B4C3F" w:rsidRPr="0025271C" w:rsidRDefault="000B4C3F" w:rsidP="0025271C">
      <w:pPr>
        <w:tabs>
          <w:tab w:val="center" w:pos="4153"/>
          <w:tab w:val="right" w:pos="8306"/>
        </w:tabs>
        <w:ind w:firstLine="567"/>
        <w:jc w:val="both"/>
        <w:rPr>
          <w:i/>
        </w:rPr>
      </w:pPr>
    </w:p>
    <w:p w:rsidR="0025271C" w:rsidRPr="00C927DA" w:rsidRDefault="0025271C" w:rsidP="0025271C">
      <w:pPr>
        <w:tabs>
          <w:tab w:val="center" w:pos="4153"/>
          <w:tab w:val="right" w:pos="8306"/>
        </w:tabs>
        <w:ind w:firstLine="567"/>
        <w:jc w:val="both"/>
        <w:rPr>
          <w:b/>
          <w:i/>
        </w:rPr>
      </w:pPr>
      <w:r w:rsidRPr="00C927DA">
        <w:rPr>
          <w:b/>
          <w:i/>
        </w:rPr>
        <w:t>3.  Об установлении величины прожиточного минимума на душу населения и по основным социально-демографическим группам населения в Ханты-Мансийском автономном округе – Югре за I квартал 2016 года.</w:t>
      </w:r>
    </w:p>
    <w:p w:rsidR="000B4C3F" w:rsidRDefault="000B4C3F" w:rsidP="0025271C">
      <w:pPr>
        <w:tabs>
          <w:tab w:val="center" w:pos="4153"/>
          <w:tab w:val="right" w:pos="8306"/>
        </w:tabs>
        <w:ind w:firstLine="567"/>
        <w:jc w:val="both"/>
      </w:pPr>
      <w:r w:rsidRPr="000B4C3F">
        <w:rPr>
          <w:b/>
        </w:rPr>
        <w:t>Слушали:</w:t>
      </w:r>
      <w:r w:rsidRPr="000B4C3F">
        <w:t xml:space="preserve"> доклад главного специалиста отдела социально – трудовых отношений администрации Нефтеюганского района Кытмановой Дины Миха</w:t>
      </w:r>
      <w:r w:rsidR="00C927DA">
        <w:t>й</w:t>
      </w:r>
      <w:r w:rsidRPr="000B4C3F">
        <w:t>ловны</w:t>
      </w:r>
      <w:r>
        <w:t>.</w:t>
      </w:r>
    </w:p>
    <w:p w:rsidR="00C927DA" w:rsidRDefault="00C927DA" w:rsidP="00C927DA">
      <w:pPr>
        <w:tabs>
          <w:tab w:val="center" w:pos="4153"/>
          <w:tab w:val="right" w:pos="8306"/>
        </w:tabs>
        <w:ind w:firstLine="567"/>
        <w:jc w:val="both"/>
      </w:pPr>
      <w:r>
        <w:t xml:space="preserve">Согласно статьи 133.1 Трудового кодекса Российской Федерации месячная заработная плата работника, работающего на территории соответствующего субъекта Российской Федерации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 </w:t>
      </w:r>
    </w:p>
    <w:p w:rsidR="00C927DA" w:rsidRDefault="00C927DA" w:rsidP="00C927DA">
      <w:pPr>
        <w:tabs>
          <w:tab w:val="center" w:pos="4153"/>
          <w:tab w:val="right" w:pos="8306"/>
        </w:tabs>
        <w:ind w:firstLine="567"/>
        <w:jc w:val="both"/>
      </w:pPr>
      <w:r>
        <w:t>Трехсторонним соглашением «О минимальной заработной плате в Ханты-Мансийском автономном округе – Югре», заключенным 22 ноября 2013 года с 1 декабря 2013 года установлен размер минимальной заработной платы, равный минимальному размеру оплаты труда, установленному федеральным законом,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но не ниже величины прожиточного минимума, установленного для  трудоспособного населения в Ханты-Мансийском автономном округе – Югре.</w:t>
      </w:r>
    </w:p>
    <w:p w:rsidR="00C927DA" w:rsidRDefault="00C927DA" w:rsidP="00C927DA">
      <w:pPr>
        <w:tabs>
          <w:tab w:val="center" w:pos="4153"/>
          <w:tab w:val="right" w:pos="8306"/>
        </w:tabs>
        <w:ind w:firstLine="567"/>
        <w:jc w:val="both"/>
      </w:pPr>
      <w:r>
        <w:t xml:space="preserve">В настоящее время минимальный размер оплаты труда, установленный федеральным законом «О минимальном размере оплаты труда» (с 01.01.2016г., 6204 рублей, с 01 июля 2016 года в сумме 7 500 рублей (02.06.2016 № 164-ФЗ)),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ниже прожиточного минимума, установленного для трудоспособного населения в Ханты-Мансийском автономном округе – Югре, кроме </w:t>
      </w:r>
      <w:proofErr w:type="spellStart"/>
      <w:r>
        <w:t>Берёзовского</w:t>
      </w:r>
      <w:proofErr w:type="spellEnd"/>
      <w:r>
        <w:t xml:space="preserve"> и Белоярского районов.</w:t>
      </w:r>
    </w:p>
    <w:p w:rsidR="00C927DA" w:rsidRDefault="00C927DA" w:rsidP="00C927DA">
      <w:pPr>
        <w:tabs>
          <w:tab w:val="center" w:pos="4153"/>
          <w:tab w:val="right" w:pos="8306"/>
        </w:tabs>
        <w:ind w:firstLine="567"/>
        <w:jc w:val="both"/>
      </w:pPr>
      <w:r>
        <w:t>Прожиточный минимум для трудоспособного населения в Ханты-Мансийском автономном округе – Югре утверждается ежеквартально.</w:t>
      </w:r>
    </w:p>
    <w:p w:rsidR="00C927DA" w:rsidRDefault="00C927DA" w:rsidP="00C927DA">
      <w:pPr>
        <w:tabs>
          <w:tab w:val="center" w:pos="4153"/>
          <w:tab w:val="right" w:pos="8306"/>
        </w:tabs>
        <w:ind w:firstLine="567"/>
        <w:jc w:val="both"/>
      </w:pPr>
      <w:r>
        <w:t xml:space="preserve">Постановлением Правительства Ханты-Мансийского автономного округа – Югры 29 апреля 2016 года № 129-п установлена величина прожиточного минимума на душу населения и по основным социально-демографическим группам населения в Ханты-Мансийском автономном округе – Югре за I квартал 2016 года» прожиточный минимум для трудоспособного населения установлен в размере 15461 рубль. Указанное </w:t>
      </w:r>
      <w:r>
        <w:lastRenderedPageBreak/>
        <w:t>постановление вступило в силу после официального опубликования по истечении 10 дней. Постановление опубликовано на официальном интернет-портале правовой информации 05 мая 2016 года.</w:t>
      </w:r>
    </w:p>
    <w:p w:rsidR="00C927DA" w:rsidRPr="000B4C3F" w:rsidRDefault="00C927DA" w:rsidP="00C927DA">
      <w:pPr>
        <w:tabs>
          <w:tab w:val="center" w:pos="4153"/>
          <w:tab w:val="right" w:pos="8306"/>
        </w:tabs>
        <w:ind w:firstLine="567"/>
        <w:jc w:val="both"/>
      </w:pPr>
      <w:r>
        <w:t xml:space="preserve">Исходя из изложенного, в Ханты-Мансийском автономном округе – Югре (кроме Белоярского и </w:t>
      </w:r>
      <w:proofErr w:type="spellStart"/>
      <w:r>
        <w:t>Берёзовского</w:t>
      </w:r>
      <w:proofErr w:type="spellEnd"/>
      <w:r>
        <w:t xml:space="preserve"> районов) месячная минимальная заработная плата работников, имеющих процентную надбавку к заработной плате за стаж работы в местностях, приравненных к районам Крайнего Севера в полном объёме (50%) и которые полностью отработали за этот период норму рабочего времени и выполнили нормы труда (трудовые обязанности), должна быть не менее 15461 рубль до вступления в силу следующего постановления Правительства Ханты-Мансийского автономного округа – Югры об установлении величины прожиточного минимума на душу населения и по основным социально-демографическим группам населения в Ханты-Мансийском автономном округе – Югре за II квартал 2016 года.</w:t>
      </w:r>
    </w:p>
    <w:p w:rsidR="0025271C" w:rsidRPr="000B4C3F" w:rsidRDefault="0025271C" w:rsidP="0025271C">
      <w:pPr>
        <w:tabs>
          <w:tab w:val="center" w:pos="4153"/>
          <w:tab w:val="right" w:pos="8306"/>
        </w:tabs>
        <w:ind w:firstLine="567"/>
        <w:jc w:val="both"/>
        <w:rPr>
          <w:b/>
        </w:rPr>
      </w:pPr>
      <w:r w:rsidRPr="000B4C3F">
        <w:rPr>
          <w:b/>
        </w:rPr>
        <w:t>Решили:</w:t>
      </w:r>
    </w:p>
    <w:p w:rsidR="0025271C" w:rsidRPr="000B4C3F" w:rsidRDefault="0025271C" w:rsidP="0025271C">
      <w:pPr>
        <w:tabs>
          <w:tab w:val="center" w:pos="4153"/>
          <w:tab w:val="right" w:pos="8306"/>
        </w:tabs>
        <w:ind w:firstLine="567"/>
        <w:jc w:val="both"/>
      </w:pPr>
      <w:r w:rsidRPr="000B4C3F">
        <w:t>3.1. Информацию принять к сведению.</w:t>
      </w:r>
    </w:p>
    <w:p w:rsidR="0025271C" w:rsidRPr="000B4C3F" w:rsidRDefault="00660AA6" w:rsidP="0025271C">
      <w:pPr>
        <w:tabs>
          <w:tab w:val="center" w:pos="4153"/>
          <w:tab w:val="right" w:pos="8306"/>
        </w:tabs>
        <w:ind w:firstLine="567"/>
        <w:jc w:val="both"/>
      </w:pPr>
      <w:r>
        <w:t xml:space="preserve">3.2. </w:t>
      </w:r>
      <w:r w:rsidR="0025271C" w:rsidRPr="000B4C3F">
        <w:t xml:space="preserve">Рекомендовать руководителям организаций всех форм собственности, осуществляющим производственную деятельность на территории муниципального образования Нефтеюганский район своевременно производить выплату месячной заработной платы работникам, полностью отработавшим за этот период норму рабочего времени и выполнивших нормы труда (трудовые обязанности), в размере не ниже установленного постановлением Правительства Ханты-Мансийского автономного округа –Югры в соответствующем периоде. </w:t>
      </w:r>
    </w:p>
    <w:p w:rsidR="0025271C" w:rsidRPr="000B4C3F" w:rsidRDefault="0025271C" w:rsidP="0025271C">
      <w:pPr>
        <w:tabs>
          <w:tab w:val="center" w:pos="4153"/>
          <w:tab w:val="right" w:pos="8306"/>
        </w:tabs>
        <w:ind w:firstLine="567"/>
        <w:jc w:val="both"/>
      </w:pPr>
      <w:r w:rsidRPr="000B4C3F">
        <w:t xml:space="preserve">Срок – постоянно </w:t>
      </w:r>
    </w:p>
    <w:p w:rsidR="0025271C" w:rsidRPr="0025271C" w:rsidRDefault="0025271C" w:rsidP="0025271C">
      <w:pPr>
        <w:tabs>
          <w:tab w:val="center" w:pos="4153"/>
          <w:tab w:val="right" w:pos="8306"/>
        </w:tabs>
        <w:ind w:firstLine="567"/>
        <w:jc w:val="both"/>
        <w:rPr>
          <w:i/>
        </w:rPr>
      </w:pPr>
    </w:p>
    <w:p w:rsidR="0025271C" w:rsidRDefault="0025271C" w:rsidP="0025271C">
      <w:pPr>
        <w:tabs>
          <w:tab w:val="center" w:pos="4153"/>
          <w:tab w:val="right" w:pos="8306"/>
        </w:tabs>
        <w:ind w:firstLine="567"/>
        <w:jc w:val="both"/>
        <w:rPr>
          <w:i/>
        </w:rPr>
      </w:pPr>
      <w:r w:rsidRPr="0025271C">
        <w:rPr>
          <w:i/>
        </w:rPr>
        <w:t xml:space="preserve">4. </w:t>
      </w:r>
      <w:r w:rsidRPr="00C927DA">
        <w:rPr>
          <w:b/>
          <w:i/>
        </w:rPr>
        <w:t>Об итогах проведения смотра-конкурса на лучшую организацию работы в области охраны труда и регулирования социально-трудовых отношений среди организаций Нефтеюганского района в 2016 году.</w:t>
      </w:r>
    </w:p>
    <w:p w:rsidR="00C927DA" w:rsidRDefault="000B4C3F" w:rsidP="00C927DA">
      <w:pPr>
        <w:tabs>
          <w:tab w:val="center" w:pos="4153"/>
          <w:tab w:val="right" w:pos="8306"/>
        </w:tabs>
        <w:ind w:firstLine="567"/>
        <w:jc w:val="both"/>
      </w:pPr>
      <w:r w:rsidRPr="000B4C3F">
        <w:rPr>
          <w:b/>
        </w:rPr>
        <w:t>Слушали:</w:t>
      </w:r>
      <w:r w:rsidRPr="000B4C3F">
        <w:t xml:space="preserve"> доклад</w:t>
      </w:r>
      <w:r w:rsidR="00C927DA" w:rsidRPr="00C927DA">
        <w:t xml:space="preserve"> главного специалиста отдела социально – трудовых отношений администрации Нефтеюганского района</w:t>
      </w:r>
      <w:r w:rsidR="00C927DA">
        <w:t xml:space="preserve"> </w:t>
      </w:r>
      <w:proofErr w:type="spellStart"/>
      <w:r w:rsidR="00C927DA">
        <w:t>Рошка</w:t>
      </w:r>
      <w:proofErr w:type="spellEnd"/>
      <w:r w:rsidR="00C927DA">
        <w:t xml:space="preserve"> Ирины Викторовны.</w:t>
      </w:r>
    </w:p>
    <w:p w:rsidR="00C927DA" w:rsidRDefault="00C927DA" w:rsidP="00C927DA">
      <w:pPr>
        <w:tabs>
          <w:tab w:val="center" w:pos="4153"/>
          <w:tab w:val="right" w:pos="8306"/>
        </w:tabs>
        <w:ind w:firstLine="567"/>
        <w:jc w:val="both"/>
      </w:pPr>
      <w:r>
        <w:t>Традиционно, в преддверии Всемирного дня охраны труда проводится Смотр-конкурс на лучшую организацию работы в области охраны труда и регулирования социально-трудовых отношений среди организаций Нефтеюганского района. Конкурс проходит в соответствии с постановлениями администрации Нефтеюганского района.</w:t>
      </w:r>
    </w:p>
    <w:p w:rsidR="00C927DA" w:rsidRDefault="00C927DA" w:rsidP="00C927DA">
      <w:pPr>
        <w:tabs>
          <w:tab w:val="center" w:pos="4153"/>
          <w:tab w:val="right" w:pos="8306"/>
        </w:tabs>
        <w:ind w:firstLine="567"/>
        <w:jc w:val="both"/>
      </w:pPr>
      <w:r>
        <w:t>Конкурсная документация представлялась организациями в установленный постановлением срок – до 25 марта 2016 года.</w:t>
      </w:r>
    </w:p>
    <w:p w:rsidR="00C927DA" w:rsidRDefault="00C927DA" w:rsidP="00C927DA">
      <w:pPr>
        <w:tabs>
          <w:tab w:val="center" w:pos="4153"/>
          <w:tab w:val="right" w:pos="8306"/>
        </w:tabs>
        <w:ind w:firstLine="567"/>
        <w:jc w:val="both"/>
      </w:pPr>
      <w:r>
        <w:t xml:space="preserve">На участие в номинациях смотра-конкурса подано 36 заявок от 28 организаций Нефтеюганского района (АППГ – 27 организаций) различных организационно-правовых форм собственности и видов экономической деятельности, а также работодателями – индивидуальными предпринимателями с общей численностью работающих в них 3980 человек. </w:t>
      </w:r>
    </w:p>
    <w:p w:rsidR="00C927DA" w:rsidRDefault="00C927DA" w:rsidP="00C927DA">
      <w:pPr>
        <w:tabs>
          <w:tab w:val="center" w:pos="4153"/>
          <w:tab w:val="right" w:pos="8306"/>
        </w:tabs>
        <w:ind w:firstLine="567"/>
        <w:jc w:val="both"/>
      </w:pPr>
      <w:r>
        <w:t>Номинации конкурса ежегодно разные. В текущем году впервые проведен фотоконкурс.</w:t>
      </w:r>
    </w:p>
    <w:p w:rsidR="00C927DA" w:rsidRDefault="00C927DA" w:rsidP="00C927DA">
      <w:pPr>
        <w:tabs>
          <w:tab w:val="center" w:pos="4153"/>
          <w:tab w:val="right" w:pos="8306"/>
        </w:tabs>
        <w:ind w:firstLine="567"/>
        <w:jc w:val="both"/>
      </w:pPr>
      <w:r>
        <w:t>Из 36 поданных заявок приняли участие:</w:t>
      </w:r>
    </w:p>
    <w:p w:rsidR="00C927DA" w:rsidRDefault="00C927DA" w:rsidP="00C927DA">
      <w:pPr>
        <w:tabs>
          <w:tab w:val="center" w:pos="4153"/>
          <w:tab w:val="right" w:pos="8306"/>
        </w:tabs>
        <w:ind w:firstLine="567"/>
        <w:jc w:val="both"/>
      </w:pPr>
      <w:r>
        <w:t>- в номинации №1 «Лучшая организация работы в области охраны труда» - 27 организаций;</w:t>
      </w:r>
    </w:p>
    <w:p w:rsidR="00C927DA" w:rsidRDefault="00C927DA" w:rsidP="00C927DA">
      <w:pPr>
        <w:tabs>
          <w:tab w:val="center" w:pos="4153"/>
          <w:tab w:val="right" w:pos="8306"/>
        </w:tabs>
        <w:ind w:firstLine="567"/>
        <w:jc w:val="both"/>
      </w:pPr>
      <w:r>
        <w:t>- в номинации №2 «Фотоконкурс «Работа и безопасность» – 9 организаций.</w:t>
      </w:r>
    </w:p>
    <w:p w:rsidR="00C927DA" w:rsidRDefault="00C927DA" w:rsidP="00C927DA">
      <w:pPr>
        <w:tabs>
          <w:tab w:val="center" w:pos="4153"/>
          <w:tab w:val="right" w:pos="8306"/>
        </w:tabs>
        <w:ind w:firstLine="567"/>
        <w:jc w:val="both"/>
      </w:pPr>
      <w:r>
        <w:t xml:space="preserve">Представленная участниками конкурсная документация рассмотрена специалистами отдела социально-трудовых отношений администрации Нефтеюганского района на соответствие требованиям постановления. </w:t>
      </w:r>
    </w:p>
    <w:p w:rsidR="00C927DA" w:rsidRDefault="00C927DA" w:rsidP="00C927DA">
      <w:pPr>
        <w:tabs>
          <w:tab w:val="center" w:pos="4153"/>
          <w:tab w:val="right" w:pos="8306"/>
        </w:tabs>
        <w:ind w:firstLine="567"/>
        <w:jc w:val="both"/>
      </w:pPr>
      <w:r>
        <w:t>Решением комиссии по подведению итогов смотра-конкурса определены победители.</w:t>
      </w:r>
    </w:p>
    <w:p w:rsidR="00C927DA" w:rsidRDefault="00C927DA" w:rsidP="00C927DA">
      <w:pPr>
        <w:tabs>
          <w:tab w:val="center" w:pos="4153"/>
          <w:tab w:val="right" w:pos="8306"/>
        </w:tabs>
        <w:ind w:firstLine="567"/>
        <w:jc w:val="both"/>
      </w:pPr>
      <w:r>
        <w:lastRenderedPageBreak/>
        <w:t xml:space="preserve">28 апреля 2016 года на расширенном заседании межведомственной комиссии по охране труда Нефтеюганского района состоялось торжественное награждение дипломами Главы Нефтеюганского района победителей и участников смотра-конкурса. </w:t>
      </w:r>
    </w:p>
    <w:p w:rsidR="000B4C3F" w:rsidRPr="0025271C" w:rsidRDefault="00C927DA" w:rsidP="00C927DA">
      <w:pPr>
        <w:tabs>
          <w:tab w:val="center" w:pos="4153"/>
          <w:tab w:val="right" w:pos="8306"/>
        </w:tabs>
        <w:ind w:firstLine="567"/>
        <w:jc w:val="both"/>
        <w:rPr>
          <w:i/>
        </w:rPr>
      </w:pPr>
      <w:r>
        <w:t>Доклад окончен, спасибо.</w:t>
      </w:r>
    </w:p>
    <w:p w:rsidR="0025271C" w:rsidRPr="000B4C3F" w:rsidRDefault="0025271C" w:rsidP="0025271C">
      <w:pPr>
        <w:tabs>
          <w:tab w:val="center" w:pos="4153"/>
          <w:tab w:val="right" w:pos="8306"/>
        </w:tabs>
        <w:ind w:firstLine="567"/>
        <w:jc w:val="both"/>
        <w:rPr>
          <w:b/>
        </w:rPr>
      </w:pPr>
      <w:r w:rsidRPr="000B4C3F">
        <w:rPr>
          <w:b/>
        </w:rPr>
        <w:t>Решили:</w:t>
      </w:r>
    </w:p>
    <w:p w:rsidR="0025271C" w:rsidRPr="000B4C3F" w:rsidRDefault="0025271C" w:rsidP="0025271C">
      <w:pPr>
        <w:tabs>
          <w:tab w:val="center" w:pos="4153"/>
          <w:tab w:val="right" w:pos="8306"/>
        </w:tabs>
        <w:ind w:firstLine="567"/>
        <w:jc w:val="both"/>
      </w:pPr>
      <w:r w:rsidRPr="000B4C3F">
        <w:t>4.1. Информацию принять к сведению.</w:t>
      </w:r>
    </w:p>
    <w:p w:rsidR="0025271C" w:rsidRPr="000B4C3F" w:rsidRDefault="0025271C" w:rsidP="0025271C">
      <w:pPr>
        <w:tabs>
          <w:tab w:val="center" w:pos="4153"/>
          <w:tab w:val="right" w:pos="8306"/>
        </w:tabs>
        <w:ind w:firstLine="567"/>
        <w:jc w:val="both"/>
      </w:pPr>
      <w:r w:rsidRPr="000B4C3F">
        <w:t>4.2. Рекомендовать руководителям организаций всех форм собственности, осуществляющим хозяйственную деятельность на территории муниципального образования Нефтеюганский район, активнее участвовать в смотрах - конкурсах на муниципальном, региональном и федеральном уровнях.</w:t>
      </w:r>
    </w:p>
    <w:p w:rsidR="0025271C" w:rsidRPr="0025271C" w:rsidRDefault="0025271C" w:rsidP="0025271C">
      <w:pPr>
        <w:tabs>
          <w:tab w:val="center" w:pos="4153"/>
          <w:tab w:val="right" w:pos="8306"/>
        </w:tabs>
        <w:ind w:firstLine="567"/>
        <w:jc w:val="both"/>
        <w:rPr>
          <w:i/>
        </w:rPr>
      </w:pPr>
    </w:p>
    <w:p w:rsidR="0025271C" w:rsidRPr="003251F6" w:rsidRDefault="0025271C" w:rsidP="0025271C">
      <w:pPr>
        <w:tabs>
          <w:tab w:val="center" w:pos="4153"/>
          <w:tab w:val="right" w:pos="8306"/>
        </w:tabs>
        <w:ind w:firstLine="567"/>
        <w:jc w:val="both"/>
        <w:rPr>
          <w:b/>
          <w:i/>
        </w:rPr>
      </w:pPr>
      <w:r w:rsidRPr="003251F6">
        <w:rPr>
          <w:b/>
          <w:i/>
        </w:rPr>
        <w:t>5. О гарантиях трудовой занятости инвалидов.</w:t>
      </w:r>
    </w:p>
    <w:p w:rsidR="000B4C3F" w:rsidRPr="0025271C" w:rsidRDefault="000B4C3F" w:rsidP="0025271C">
      <w:pPr>
        <w:tabs>
          <w:tab w:val="center" w:pos="4153"/>
          <w:tab w:val="right" w:pos="8306"/>
        </w:tabs>
        <w:ind w:firstLine="567"/>
        <w:jc w:val="both"/>
        <w:rPr>
          <w:i/>
        </w:rPr>
      </w:pPr>
      <w:r w:rsidRPr="000B4C3F">
        <w:rPr>
          <w:b/>
        </w:rPr>
        <w:t>Слушали:</w:t>
      </w:r>
      <w:r w:rsidRPr="000B4C3F">
        <w:t xml:space="preserve"> доклад</w:t>
      </w:r>
      <w:r w:rsidR="00CE6877">
        <w:t xml:space="preserve"> заместителя директора </w:t>
      </w:r>
      <w:r w:rsidR="002C6FFF" w:rsidRPr="002C6FFF">
        <w:t xml:space="preserve">КУ Ханты-Мансийского автономного округа – Югры «Нефтеюганский центр занятости населения» </w:t>
      </w:r>
      <w:proofErr w:type="spellStart"/>
      <w:r w:rsidR="002C6FFF" w:rsidRPr="002C6FFF">
        <w:t>Сопкин</w:t>
      </w:r>
      <w:r w:rsidR="002C6FFF">
        <w:t>ой</w:t>
      </w:r>
      <w:proofErr w:type="spellEnd"/>
      <w:r w:rsidR="002C6FFF" w:rsidRPr="002C6FFF">
        <w:t xml:space="preserve"> Наталь</w:t>
      </w:r>
      <w:r w:rsidR="002C6FFF">
        <w:t>и</w:t>
      </w:r>
      <w:r w:rsidR="002C6FFF" w:rsidRPr="002C6FFF">
        <w:t xml:space="preserve"> Владимировн</w:t>
      </w:r>
      <w:r w:rsidR="002C6FFF">
        <w:t xml:space="preserve">ы (прилагается). </w:t>
      </w:r>
    </w:p>
    <w:p w:rsidR="0025271C" w:rsidRPr="000B4C3F" w:rsidRDefault="0025271C" w:rsidP="0025271C">
      <w:pPr>
        <w:tabs>
          <w:tab w:val="center" w:pos="4153"/>
          <w:tab w:val="right" w:pos="8306"/>
        </w:tabs>
        <w:ind w:firstLine="567"/>
        <w:jc w:val="both"/>
        <w:rPr>
          <w:b/>
        </w:rPr>
      </w:pPr>
      <w:r w:rsidRPr="000B4C3F">
        <w:rPr>
          <w:b/>
        </w:rPr>
        <w:t>Решили:</w:t>
      </w:r>
    </w:p>
    <w:p w:rsidR="0025271C" w:rsidRDefault="0025271C" w:rsidP="0025271C">
      <w:pPr>
        <w:tabs>
          <w:tab w:val="center" w:pos="4153"/>
          <w:tab w:val="right" w:pos="8306"/>
        </w:tabs>
        <w:ind w:firstLine="567"/>
        <w:jc w:val="both"/>
      </w:pPr>
      <w:r w:rsidRPr="000B4C3F">
        <w:t>5.1. Информацию принять к сведению.</w:t>
      </w:r>
    </w:p>
    <w:p w:rsidR="00CE6877" w:rsidRPr="000B4C3F" w:rsidRDefault="00CE6877" w:rsidP="0025271C">
      <w:pPr>
        <w:tabs>
          <w:tab w:val="center" w:pos="4153"/>
          <w:tab w:val="right" w:pos="8306"/>
        </w:tabs>
        <w:ind w:firstLine="567"/>
        <w:jc w:val="both"/>
      </w:pPr>
      <w:r>
        <w:t>5.2. Одобрить памятку «Охрана труда инвалидов» разработанную отделом социально-трудовых отношений администрации района</w:t>
      </w:r>
      <w:r w:rsidR="00660AA6">
        <w:t xml:space="preserve"> и разместить на </w:t>
      </w:r>
      <w:r w:rsidR="00660AA6" w:rsidRPr="00660AA6">
        <w:t>официальном сайте органов местного самоуправления Нефтеюганского района</w:t>
      </w:r>
      <w:r>
        <w:t xml:space="preserve">. </w:t>
      </w:r>
    </w:p>
    <w:p w:rsidR="00CE6877" w:rsidRDefault="0025271C" w:rsidP="0025271C">
      <w:pPr>
        <w:tabs>
          <w:tab w:val="center" w:pos="4153"/>
          <w:tab w:val="right" w:pos="8306"/>
        </w:tabs>
        <w:ind w:firstLine="567"/>
        <w:jc w:val="both"/>
      </w:pPr>
      <w:r w:rsidRPr="000B4C3F">
        <w:t>5.</w:t>
      </w:r>
      <w:r w:rsidR="00CE6877">
        <w:t>3</w:t>
      </w:r>
      <w:r w:rsidRPr="000B4C3F">
        <w:t>. Отделу социально-трудовых отношений администрации района</w:t>
      </w:r>
      <w:r w:rsidR="00CE6877">
        <w:t>:</w:t>
      </w:r>
    </w:p>
    <w:p w:rsidR="0025271C" w:rsidRDefault="00CE6877" w:rsidP="0025271C">
      <w:pPr>
        <w:tabs>
          <w:tab w:val="center" w:pos="4153"/>
          <w:tab w:val="right" w:pos="8306"/>
        </w:tabs>
        <w:ind w:firstLine="567"/>
        <w:jc w:val="both"/>
      </w:pPr>
      <w:r>
        <w:t xml:space="preserve">- </w:t>
      </w:r>
      <w:r w:rsidR="0025271C" w:rsidRPr="000B4C3F">
        <w:t xml:space="preserve"> направить информационные письма в организации района о возможности создания специальных рабочих мест для трудоустройства инвалидов за счет средств Государственной программы Ханты-Мансийского автономного округа – Югры «Содействие занятости населения в Ханты-Мансийском автономном округе – Югре на 2016 – 2020 годы».</w:t>
      </w:r>
    </w:p>
    <w:p w:rsidR="00CE6877" w:rsidRPr="000B4C3F" w:rsidRDefault="00CE6877" w:rsidP="00CE6877">
      <w:pPr>
        <w:tabs>
          <w:tab w:val="center" w:pos="4153"/>
          <w:tab w:val="right" w:pos="8306"/>
        </w:tabs>
        <w:ind w:firstLine="567"/>
        <w:jc w:val="both"/>
      </w:pPr>
      <w:r>
        <w:t xml:space="preserve">- разместить на </w:t>
      </w:r>
      <w:r w:rsidRPr="00CE6877">
        <w:t xml:space="preserve">официальном </w:t>
      </w:r>
      <w:r>
        <w:t>сайте органов местного самоуправления Нефтеюганского района, газете «Югорское обозрение» информацию о необходимости соблюдения работодателями конституционного права инвалидов на труд, вовлечения их в трудовую деятельность, создания для них комфортных условий; соблюдения требований ЕТКС и ЕКС при предоставлении сведений о потребности в работниках, в том числе для трудоустройства инвалидов.</w:t>
      </w:r>
    </w:p>
    <w:p w:rsidR="00CE6877" w:rsidRPr="000B4C3F" w:rsidRDefault="0025271C" w:rsidP="002C6FFF">
      <w:pPr>
        <w:tabs>
          <w:tab w:val="center" w:pos="4153"/>
          <w:tab w:val="right" w:pos="8306"/>
        </w:tabs>
        <w:ind w:firstLine="567"/>
        <w:jc w:val="both"/>
      </w:pPr>
      <w:r w:rsidRPr="000B4C3F">
        <w:t>Срок – до 01.09.2016</w:t>
      </w:r>
    </w:p>
    <w:p w:rsidR="0025271C" w:rsidRPr="0025271C" w:rsidRDefault="0025271C" w:rsidP="0025271C">
      <w:pPr>
        <w:tabs>
          <w:tab w:val="center" w:pos="4153"/>
          <w:tab w:val="right" w:pos="8306"/>
        </w:tabs>
        <w:ind w:firstLine="567"/>
        <w:jc w:val="both"/>
        <w:rPr>
          <w:i/>
        </w:rPr>
      </w:pPr>
    </w:p>
    <w:p w:rsidR="0025271C" w:rsidRPr="00F21B4A" w:rsidRDefault="0025271C" w:rsidP="0025271C">
      <w:pPr>
        <w:tabs>
          <w:tab w:val="center" w:pos="4153"/>
          <w:tab w:val="right" w:pos="8306"/>
        </w:tabs>
        <w:ind w:firstLine="567"/>
        <w:jc w:val="both"/>
        <w:rPr>
          <w:b/>
          <w:i/>
        </w:rPr>
      </w:pPr>
      <w:r w:rsidRPr="00F21B4A">
        <w:rPr>
          <w:b/>
          <w:i/>
        </w:rPr>
        <w:t>6. Об исполнении решений заседания Нефтеюганской муниципальной трехсторонней комиссии по регулированию социально-трудовых отношений от 15.12.2015.</w:t>
      </w:r>
    </w:p>
    <w:p w:rsidR="000B4C3F" w:rsidRDefault="000B4C3F" w:rsidP="0025271C">
      <w:pPr>
        <w:tabs>
          <w:tab w:val="center" w:pos="4153"/>
          <w:tab w:val="right" w:pos="8306"/>
        </w:tabs>
        <w:ind w:firstLine="567"/>
        <w:jc w:val="both"/>
      </w:pPr>
      <w:r w:rsidRPr="000B4C3F">
        <w:rPr>
          <w:b/>
        </w:rPr>
        <w:t>Слушали:</w:t>
      </w:r>
      <w:r w:rsidRPr="000B4C3F">
        <w:t xml:space="preserve"> доклад</w:t>
      </w:r>
      <w:r w:rsidR="00F21B4A" w:rsidRPr="00F21B4A">
        <w:t xml:space="preserve"> </w:t>
      </w:r>
      <w:r w:rsidR="00F21B4A">
        <w:t xml:space="preserve">начальника </w:t>
      </w:r>
      <w:r w:rsidR="00F21B4A" w:rsidRPr="00F21B4A">
        <w:t>отдела социально – трудовых отношений администрации Нефтеюганского района</w:t>
      </w:r>
      <w:r w:rsidR="00F21B4A">
        <w:t xml:space="preserve"> Захарова Александра </w:t>
      </w:r>
      <w:proofErr w:type="spellStart"/>
      <w:r w:rsidR="00F21B4A">
        <w:t>Алекксандровича</w:t>
      </w:r>
      <w:proofErr w:type="spellEnd"/>
      <w:r w:rsidR="00F21B4A">
        <w:t>.</w:t>
      </w:r>
    </w:p>
    <w:p w:rsidR="00F21B4A" w:rsidRPr="00F21B4A" w:rsidRDefault="00F21B4A" w:rsidP="00F21B4A">
      <w:pPr>
        <w:tabs>
          <w:tab w:val="center" w:pos="4153"/>
          <w:tab w:val="right" w:pos="8306"/>
        </w:tabs>
        <w:ind w:firstLine="567"/>
        <w:jc w:val="both"/>
      </w:pPr>
      <w:r w:rsidRPr="00F21B4A">
        <w:t xml:space="preserve">1. Информация о результатах достижения установленного контрольного показателя Правительством Ханты-Мансийского автономного округа – Югры в 2015 году по снижению численности экономически активных лиц, находящихся в трудоспособном возрасте, не осуществляющих трудовую деятельность направлена в Департамент труда и занятости населения Югры в установленные сроки. </w:t>
      </w:r>
    </w:p>
    <w:p w:rsidR="00F21B4A" w:rsidRPr="00F21B4A" w:rsidRDefault="00F21B4A" w:rsidP="00F21B4A">
      <w:pPr>
        <w:tabs>
          <w:tab w:val="center" w:pos="4153"/>
          <w:tab w:val="right" w:pos="8306"/>
        </w:tabs>
        <w:ind w:firstLine="567"/>
        <w:jc w:val="both"/>
      </w:pPr>
      <w:r w:rsidRPr="00F21B4A">
        <w:t>Исполнение контрольного показателя в Нефтеюганском районе от установленного задания (1799 чел.) соста</w:t>
      </w:r>
      <w:r w:rsidR="00CE6877">
        <w:t xml:space="preserve">вило 105% или 1896 человек. На </w:t>
      </w:r>
      <w:r w:rsidRPr="00F21B4A">
        <w:t>20.06.2016 –</w:t>
      </w:r>
      <w:r>
        <w:t xml:space="preserve"> 249 чел. из 301 чел. (82,7%). </w:t>
      </w:r>
    </w:p>
    <w:p w:rsidR="00F21B4A" w:rsidRPr="00F21B4A" w:rsidRDefault="00CE6877" w:rsidP="00F21B4A">
      <w:pPr>
        <w:tabs>
          <w:tab w:val="center" w:pos="4153"/>
          <w:tab w:val="right" w:pos="8306"/>
        </w:tabs>
        <w:ind w:firstLine="567"/>
        <w:jc w:val="both"/>
      </w:pPr>
      <w:r>
        <w:t xml:space="preserve">2. </w:t>
      </w:r>
      <w:r w:rsidR="00F21B4A" w:rsidRPr="00F21B4A">
        <w:t xml:space="preserve">Информация о порядке расчета размера минимальной заработной платы в Ханты-Мансийском автономном округе – Югре размещена на официальном сайте органов местного самоуправления Нефтеюганский район и </w:t>
      </w:r>
      <w:r w:rsidR="00F21B4A">
        <w:t xml:space="preserve">в газете «Югорское обозрение». </w:t>
      </w:r>
    </w:p>
    <w:p w:rsidR="00F21B4A" w:rsidRPr="00F21B4A" w:rsidRDefault="00F21B4A" w:rsidP="00F21B4A">
      <w:pPr>
        <w:tabs>
          <w:tab w:val="center" w:pos="4153"/>
          <w:tab w:val="right" w:pos="8306"/>
        </w:tabs>
        <w:ind w:firstLine="567"/>
        <w:jc w:val="both"/>
      </w:pPr>
      <w:r w:rsidRPr="00F21B4A">
        <w:t>3. Информация «Об информационно-аналитической системе Общероссийская база вакансий «Работа в России» опубликована в газете «Югорское обозрение».</w:t>
      </w:r>
    </w:p>
    <w:p w:rsidR="00F21B4A" w:rsidRPr="00F21B4A" w:rsidRDefault="00F21B4A" w:rsidP="00F21B4A">
      <w:pPr>
        <w:tabs>
          <w:tab w:val="center" w:pos="4153"/>
          <w:tab w:val="right" w:pos="8306"/>
        </w:tabs>
        <w:ind w:firstLine="567"/>
        <w:jc w:val="both"/>
      </w:pPr>
      <w:r w:rsidRPr="00F21B4A">
        <w:lastRenderedPageBreak/>
        <w:t xml:space="preserve">4. Соглашение между администрацией Нефтеюганского района и районной организацией Профсоюза работников народного образования и науки на 2016-2018 годы по обеспечению социальных гарантий работникам образования зарегистрировано в отделе социально-трудовых отношений. </w:t>
      </w:r>
    </w:p>
    <w:p w:rsidR="00F21B4A" w:rsidRPr="00F21B4A" w:rsidRDefault="00F21B4A" w:rsidP="00F21B4A">
      <w:pPr>
        <w:tabs>
          <w:tab w:val="center" w:pos="4153"/>
          <w:tab w:val="right" w:pos="8306"/>
        </w:tabs>
        <w:ind w:firstLine="567"/>
        <w:jc w:val="both"/>
      </w:pPr>
      <w:r w:rsidRPr="00F21B4A">
        <w:t>5. Разработаны методические рекомендации по организации и проведению специальной оценки условий труда на рабочих местах.</w:t>
      </w:r>
    </w:p>
    <w:p w:rsidR="00F21B4A" w:rsidRPr="00F21B4A" w:rsidRDefault="00F21B4A" w:rsidP="00F21B4A">
      <w:pPr>
        <w:tabs>
          <w:tab w:val="center" w:pos="4153"/>
          <w:tab w:val="right" w:pos="8306"/>
        </w:tabs>
        <w:ind w:firstLine="567"/>
        <w:jc w:val="both"/>
      </w:pPr>
      <w:r w:rsidRPr="00F21B4A">
        <w:t>В адрес работодателей, осуществляющих деятельность на территории Нефтеюганского района направлено рекомендательное письмо о необходимости завершения работы по проведению специальной оценки у</w:t>
      </w:r>
      <w:r>
        <w:t xml:space="preserve">словий труда на рабочих местах </w:t>
      </w:r>
    </w:p>
    <w:p w:rsidR="00F21B4A" w:rsidRPr="00F21B4A" w:rsidRDefault="00F21B4A" w:rsidP="00F21B4A">
      <w:pPr>
        <w:tabs>
          <w:tab w:val="center" w:pos="4153"/>
          <w:tab w:val="right" w:pos="8306"/>
        </w:tabs>
        <w:ind w:firstLine="567"/>
        <w:jc w:val="both"/>
      </w:pPr>
      <w:r>
        <w:t>6</w:t>
      </w:r>
      <w:r w:rsidRPr="00F21B4A">
        <w:t>. Методические рекомендации «Финансирование мероприятий по улучшению условий и охраны труда» размешены на официальном сайте органов местного самоуправления Нефтеюганский район и направлены в организации по электронной почте.</w:t>
      </w:r>
    </w:p>
    <w:p w:rsidR="00F21B4A" w:rsidRPr="00F21B4A" w:rsidRDefault="00F21B4A" w:rsidP="00F21B4A">
      <w:pPr>
        <w:tabs>
          <w:tab w:val="center" w:pos="4153"/>
          <w:tab w:val="right" w:pos="8306"/>
        </w:tabs>
        <w:ind w:firstLine="567"/>
        <w:jc w:val="both"/>
      </w:pPr>
      <w:r w:rsidRPr="00F21B4A">
        <w:t xml:space="preserve">Все принятые решения исполняются в полном объеме в установленные сроки. </w:t>
      </w:r>
    </w:p>
    <w:p w:rsidR="00F21B4A" w:rsidRPr="00CE6877" w:rsidRDefault="00CE6877" w:rsidP="00CE6877">
      <w:pPr>
        <w:tabs>
          <w:tab w:val="center" w:pos="4153"/>
          <w:tab w:val="right" w:pos="8306"/>
        </w:tabs>
        <w:ind w:firstLine="567"/>
        <w:jc w:val="both"/>
      </w:pPr>
      <w:r>
        <w:tab/>
      </w:r>
      <w:r w:rsidR="00F21B4A" w:rsidRPr="00F21B4A">
        <w:t>В Нефтеюганском районе проводится последовательная политика, направленная на создание новых рабочих мест, снижение уровня безработицы, улучшение социальных условий проживания населения муниципального образования. Благодаря эффективной целенаправленной деятельности социальных партнеров Нефтеюганский район является одной из наиболее благополучных территорий автономного округа – Югры, где сохраняется ста</w:t>
      </w:r>
      <w:r>
        <w:t>бильная ситуация на рынке труда.</w:t>
      </w:r>
      <w:r w:rsidR="00F21B4A" w:rsidRPr="00F21B4A">
        <w:rPr>
          <w:i/>
        </w:rPr>
        <w:t xml:space="preserve">                      </w:t>
      </w:r>
    </w:p>
    <w:p w:rsidR="0025271C" w:rsidRPr="000B4C3F" w:rsidRDefault="0025271C" w:rsidP="0025271C">
      <w:pPr>
        <w:tabs>
          <w:tab w:val="center" w:pos="4153"/>
          <w:tab w:val="right" w:pos="8306"/>
        </w:tabs>
        <w:ind w:firstLine="567"/>
        <w:jc w:val="both"/>
        <w:rPr>
          <w:b/>
        </w:rPr>
      </w:pPr>
      <w:r w:rsidRPr="000B4C3F">
        <w:rPr>
          <w:b/>
        </w:rPr>
        <w:t>Решили:</w:t>
      </w:r>
    </w:p>
    <w:p w:rsidR="0025271C" w:rsidRPr="000B4C3F" w:rsidRDefault="0025271C" w:rsidP="0025271C">
      <w:pPr>
        <w:tabs>
          <w:tab w:val="center" w:pos="4153"/>
          <w:tab w:val="right" w:pos="8306"/>
        </w:tabs>
        <w:ind w:firstLine="567"/>
        <w:jc w:val="both"/>
      </w:pPr>
      <w:r w:rsidRPr="000B4C3F">
        <w:t>6.1. Информацию принять к сведению.</w:t>
      </w:r>
    </w:p>
    <w:p w:rsidR="0025271C" w:rsidRPr="000B4C3F" w:rsidRDefault="0025271C" w:rsidP="0025271C">
      <w:pPr>
        <w:tabs>
          <w:tab w:val="center" w:pos="4153"/>
          <w:tab w:val="right" w:pos="8306"/>
        </w:tabs>
        <w:ind w:firstLine="567"/>
        <w:jc w:val="both"/>
      </w:pPr>
      <w:r w:rsidRPr="000B4C3F">
        <w:t>6.2. Считать исполненными пункты 1.3, 2.2, 3.2, 5.2, 6.2, 7.3, 8.2 протокола от 15.12.2015.</w:t>
      </w:r>
    </w:p>
    <w:p w:rsidR="0025271C" w:rsidRPr="0025271C" w:rsidRDefault="0025271C" w:rsidP="0025271C">
      <w:pPr>
        <w:tabs>
          <w:tab w:val="center" w:pos="4153"/>
          <w:tab w:val="right" w:pos="8306"/>
        </w:tabs>
        <w:ind w:firstLine="567"/>
        <w:jc w:val="both"/>
        <w:rPr>
          <w:i/>
        </w:rPr>
      </w:pPr>
    </w:p>
    <w:p w:rsidR="006C42F7" w:rsidRDefault="006C42F7" w:rsidP="00D77E7F">
      <w:pPr>
        <w:tabs>
          <w:tab w:val="center" w:pos="4153"/>
          <w:tab w:val="right" w:pos="8306"/>
        </w:tabs>
        <w:jc w:val="both"/>
      </w:pPr>
    </w:p>
    <w:p w:rsidR="002C6FFF" w:rsidRDefault="002C6FFF" w:rsidP="00D77E7F">
      <w:pPr>
        <w:tabs>
          <w:tab w:val="center" w:pos="4153"/>
          <w:tab w:val="right" w:pos="8306"/>
        </w:tabs>
        <w:jc w:val="both"/>
      </w:pPr>
    </w:p>
    <w:p w:rsidR="002C6FFF" w:rsidRDefault="002C6FFF" w:rsidP="002C6FFF">
      <w:pPr>
        <w:tabs>
          <w:tab w:val="center" w:pos="4153"/>
          <w:tab w:val="right" w:pos="8306"/>
        </w:tabs>
        <w:jc w:val="both"/>
      </w:pPr>
      <w:r>
        <w:t>Г</w:t>
      </w:r>
      <w:r w:rsidRPr="002C6FFF">
        <w:t xml:space="preserve">лава администрации района, </w:t>
      </w:r>
    </w:p>
    <w:p w:rsidR="002C6FFF" w:rsidRDefault="002C6FFF" w:rsidP="002C6FFF">
      <w:pPr>
        <w:tabs>
          <w:tab w:val="center" w:pos="4153"/>
          <w:tab w:val="right" w:pos="8306"/>
        </w:tabs>
        <w:jc w:val="both"/>
      </w:pPr>
      <w:r w:rsidRPr="002C6FFF">
        <w:t xml:space="preserve">координатор стороны полномочных </w:t>
      </w:r>
    </w:p>
    <w:p w:rsidR="002C6FFF" w:rsidRDefault="002C6FFF" w:rsidP="002C6FFF">
      <w:pPr>
        <w:tabs>
          <w:tab w:val="center" w:pos="4153"/>
          <w:tab w:val="right" w:pos="8306"/>
        </w:tabs>
        <w:jc w:val="both"/>
      </w:pPr>
      <w:r w:rsidRPr="002C6FFF">
        <w:t xml:space="preserve">представителей органов </w:t>
      </w:r>
    </w:p>
    <w:p w:rsidR="002D4423" w:rsidRDefault="002C6FFF" w:rsidP="002C6FFF">
      <w:pPr>
        <w:tabs>
          <w:tab w:val="center" w:pos="4153"/>
          <w:tab w:val="right" w:pos="8306"/>
        </w:tabs>
        <w:jc w:val="both"/>
      </w:pPr>
      <w:r w:rsidRPr="002C6FFF">
        <w:t>местного самоуправления</w:t>
      </w:r>
      <w:r>
        <w:t xml:space="preserve">                                                                            </w:t>
      </w:r>
      <w:proofErr w:type="spellStart"/>
      <w:r>
        <w:t>Г.В.Лапковская</w:t>
      </w:r>
      <w:proofErr w:type="spellEnd"/>
      <w:r>
        <w:t xml:space="preserve"> </w:t>
      </w:r>
    </w:p>
    <w:p w:rsidR="00957397" w:rsidRDefault="00957397" w:rsidP="006C42F7">
      <w:pPr>
        <w:tabs>
          <w:tab w:val="center" w:pos="4153"/>
          <w:tab w:val="right" w:pos="8306"/>
        </w:tabs>
        <w:jc w:val="both"/>
      </w:pPr>
    </w:p>
    <w:p w:rsidR="002C6FFF" w:rsidRDefault="002C6FFF" w:rsidP="006C42F7">
      <w:pPr>
        <w:tabs>
          <w:tab w:val="center" w:pos="4153"/>
          <w:tab w:val="right" w:pos="8306"/>
        </w:tabs>
        <w:jc w:val="both"/>
      </w:pPr>
    </w:p>
    <w:p w:rsidR="00660AA6" w:rsidRDefault="00660AA6" w:rsidP="006C42F7">
      <w:pPr>
        <w:tabs>
          <w:tab w:val="center" w:pos="4153"/>
          <w:tab w:val="right" w:pos="8306"/>
        </w:tabs>
        <w:jc w:val="both"/>
      </w:pPr>
    </w:p>
    <w:p w:rsidR="002C6FFF" w:rsidRPr="00957397" w:rsidRDefault="002C6FFF" w:rsidP="006C42F7">
      <w:pPr>
        <w:tabs>
          <w:tab w:val="center" w:pos="4153"/>
          <w:tab w:val="right" w:pos="8306"/>
        </w:tabs>
        <w:jc w:val="both"/>
      </w:pPr>
      <w:r>
        <w:t>О</w:t>
      </w:r>
      <w:r w:rsidRPr="002C6FFF">
        <w:t>тветственный секретарь</w:t>
      </w:r>
      <w:r>
        <w:t xml:space="preserve"> комиссии                                                         </w:t>
      </w:r>
      <w:r w:rsidR="00356E43">
        <w:t xml:space="preserve"> </w:t>
      </w:r>
      <w:r>
        <w:t xml:space="preserve"> </w:t>
      </w:r>
      <w:proofErr w:type="spellStart"/>
      <w:r>
        <w:t>А.А.Захаров</w:t>
      </w:r>
      <w:proofErr w:type="spellEnd"/>
      <w:r>
        <w:t xml:space="preserve"> </w:t>
      </w:r>
    </w:p>
    <w:sectPr w:rsidR="002C6FFF" w:rsidRPr="00957397" w:rsidSect="006C42F7">
      <w:footerReference w:type="default" r:id="rId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30" w:rsidRDefault="00585430" w:rsidP="000A74F4">
      <w:r>
        <w:separator/>
      </w:r>
    </w:p>
  </w:endnote>
  <w:endnote w:type="continuationSeparator" w:id="0">
    <w:p w:rsidR="00585430" w:rsidRDefault="00585430" w:rsidP="000A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447867"/>
      <w:docPartObj>
        <w:docPartGallery w:val="Page Numbers (Bottom of Page)"/>
        <w:docPartUnique/>
      </w:docPartObj>
    </w:sdtPr>
    <w:sdtContent>
      <w:p w:rsidR="00923F7E" w:rsidRDefault="00923F7E">
        <w:pPr>
          <w:pStyle w:val="a9"/>
          <w:jc w:val="center"/>
        </w:pPr>
        <w:r>
          <w:fldChar w:fldCharType="begin"/>
        </w:r>
        <w:r>
          <w:instrText>PAGE   \* MERGEFORMAT</w:instrText>
        </w:r>
        <w:r>
          <w:fldChar w:fldCharType="separate"/>
        </w:r>
        <w:r w:rsidR="009D781C">
          <w:rPr>
            <w:noProof/>
          </w:rPr>
          <w:t>1</w:t>
        </w:r>
        <w:r>
          <w:fldChar w:fldCharType="end"/>
        </w:r>
      </w:p>
    </w:sdtContent>
  </w:sdt>
  <w:p w:rsidR="000A74F4" w:rsidRDefault="000A74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30" w:rsidRDefault="00585430" w:rsidP="000A74F4">
      <w:r>
        <w:separator/>
      </w:r>
    </w:p>
  </w:footnote>
  <w:footnote w:type="continuationSeparator" w:id="0">
    <w:p w:rsidR="00585430" w:rsidRDefault="00585430" w:rsidP="000A7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17BD"/>
    <w:multiLevelType w:val="hybridMultilevel"/>
    <w:tmpl w:val="B53EAE6C"/>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E47302"/>
    <w:multiLevelType w:val="hybridMultilevel"/>
    <w:tmpl w:val="032AE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D061D0"/>
    <w:multiLevelType w:val="multilevel"/>
    <w:tmpl w:val="8934EF2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7A236E9F"/>
    <w:multiLevelType w:val="hybridMultilevel"/>
    <w:tmpl w:val="BAD05E3C"/>
    <w:lvl w:ilvl="0" w:tplc="352EAB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37"/>
    <w:rsid w:val="00052896"/>
    <w:rsid w:val="00056AA3"/>
    <w:rsid w:val="00071087"/>
    <w:rsid w:val="000731D6"/>
    <w:rsid w:val="000A74F4"/>
    <w:rsid w:val="000B4C3F"/>
    <w:rsid w:val="00164233"/>
    <w:rsid w:val="00184696"/>
    <w:rsid w:val="001E68FC"/>
    <w:rsid w:val="00225682"/>
    <w:rsid w:val="00226E7E"/>
    <w:rsid w:val="0025271C"/>
    <w:rsid w:val="0025646A"/>
    <w:rsid w:val="002646AC"/>
    <w:rsid w:val="00274967"/>
    <w:rsid w:val="00281375"/>
    <w:rsid w:val="002A4555"/>
    <w:rsid w:val="002C6FFF"/>
    <w:rsid w:val="002D4423"/>
    <w:rsid w:val="00300C14"/>
    <w:rsid w:val="003251F6"/>
    <w:rsid w:val="00335473"/>
    <w:rsid w:val="00344B98"/>
    <w:rsid w:val="00356E43"/>
    <w:rsid w:val="00362B37"/>
    <w:rsid w:val="00395B39"/>
    <w:rsid w:val="003A43FC"/>
    <w:rsid w:val="003B0A97"/>
    <w:rsid w:val="003B775A"/>
    <w:rsid w:val="003D39B5"/>
    <w:rsid w:val="00433C81"/>
    <w:rsid w:val="00477249"/>
    <w:rsid w:val="00482F88"/>
    <w:rsid w:val="0049024B"/>
    <w:rsid w:val="004B149C"/>
    <w:rsid w:val="004B3336"/>
    <w:rsid w:val="004C58E8"/>
    <w:rsid w:val="004F5EB8"/>
    <w:rsid w:val="0050173A"/>
    <w:rsid w:val="005123A7"/>
    <w:rsid w:val="0056003B"/>
    <w:rsid w:val="0058192D"/>
    <w:rsid w:val="00585430"/>
    <w:rsid w:val="00596C35"/>
    <w:rsid w:val="005C27EC"/>
    <w:rsid w:val="005E2B6E"/>
    <w:rsid w:val="005F37B6"/>
    <w:rsid w:val="0062564F"/>
    <w:rsid w:val="00627863"/>
    <w:rsid w:val="00660AA6"/>
    <w:rsid w:val="0069100D"/>
    <w:rsid w:val="006B6E59"/>
    <w:rsid w:val="006C42F7"/>
    <w:rsid w:val="006C6FB0"/>
    <w:rsid w:val="006D5E35"/>
    <w:rsid w:val="00715796"/>
    <w:rsid w:val="00741DBA"/>
    <w:rsid w:val="0075649A"/>
    <w:rsid w:val="0075771B"/>
    <w:rsid w:val="0076090E"/>
    <w:rsid w:val="00770B13"/>
    <w:rsid w:val="00784402"/>
    <w:rsid w:val="00792F02"/>
    <w:rsid w:val="007D2B29"/>
    <w:rsid w:val="007E3DCF"/>
    <w:rsid w:val="007F57F6"/>
    <w:rsid w:val="007F5DC9"/>
    <w:rsid w:val="00843BA8"/>
    <w:rsid w:val="008445FF"/>
    <w:rsid w:val="0086265B"/>
    <w:rsid w:val="008719D9"/>
    <w:rsid w:val="008A1286"/>
    <w:rsid w:val="008A44DA"/>
    <w:rsid w:val="008B6A01"/>
    <w:rsid w:val="00923F7E"/>
    <w:rsid w:val="00957397"/>
    <w:rsid w:val="009A06A5"/>
    <w:rsid w:val="009C2CA7"/>
    <w:rsid w:val="009D781C"/>
    <w:rsid w:val="00A12AAB"/>
    <w:rsid w:val="00A2668B"/>
    <w:rsid w:val="00A47AFB"/>
    <w:rsid w:val="00A505C7"/>
    <w:rsid w:val="00A52A10"/>
    <w:rsid w:val="00A53629"/>
    <w:rsid w:val="00A54AF2"/>
    <w:rsid w:val="00A73984"/>
    <w:rsid w:val="00A95982"/>
    <w:rsid w:val="00AB5978"/>
    <w:rsid w:val="00AC2823"/>
    <w:rsid w:val="00AC2969"/>
    <w:rsid w:val="00AD6FA2"/>
    <w:rsid w:val="00B05EA8"/>
    <w:rsid w:val="00B14DC1"/>
    <w:rsid w:val="00B21A41"/>
    <w:rsid w:val="00B40B8A"/>
    <w:rsid w:val="00B479B0"/>
    <w:rsid w:val="00B80A54"/>
    <w:rsid w:val="00B9108E"/>
    <w:rsid w:val="00B944E9"/>
    <w:rsid w:val="00BA7380"/>
    <w:rsid w:val="00BD1644"/>
    <w:rsid w:val="00BD2413"/>
    <w:rsid w:val="00BD6F8E"/>
    <w:rsid w:val="00BD7F3F"/>
    <w:rsid w:val="00BE0E16"/>
    <w:rsid w:val="00C204F3"/>
    <w:rsid w:val="00C51E8D"/>
    <w:rsid w:val="00C566CD"/>
    <w:rsid w:val="00C5707B"/>
    <w:rsid w:val="00C60DF1"/>
    <w:rsid w:val="00C76DB2"/>
    <w:rsid w:val="00C846B6"/>
    <w:rsid w:val="00C90D2E"/>
    <w:rsid w:val="00C927DA"/>
    <w:rsid w:val="00C94360"/>
    <w:rsid w:val="00CA2F12"/>
    <w:rsid w:val="00CA594E"/>
    <w:rsid w:val="00CB61BD"/>
    <w:rsid w:val="00CC6419"/>
    <w:rsid w:val="00CE55B3"/>
    <w:rsid w:val="00CE6877"/>
    <w:rsid w:val="00D06F30"/>
    <w:rsid w:val="00D078E3"/>
    <w:rsid w:val="00D36E17"/>
    <w:rsid w:val="00D76630"/>
    <w:rsid w:val="00D77E7F"/>
    <w:rsid w:val="00DA0684"/>
    <w:rsid w:val="00DD0C84"/>
    <w:rsid w:val="00DD1D09"/>
    <w:rsid w:val="00DE1858"/>
    <w:rsid w:val="00E210C5"/>
    <w:rsid w:val="00E24AD7"/>
    <w:rsid w:val="00E264A4"/>
    <w:rsid w:val="00E332FB"/>
    <w:rsid w:val="00E77FCE"/>
    <w:rsid w:val="00E966FE"/>
    <w:rsid w:val="00E97B1E"/>
    <w:rsid w:val="00EA652C"/>
    <w:rsid w:val="00EC79DF"/>
    <w:rsid w:val="00ED69C5"/>
    <w:rsid w:val="00ED76B7"/>
    <w:rsid w:val="00F21B4A"/>
    <w:rsid w:val="00F257AC"/>
    <w:rsid w:val="00F66040"/>
    <w:rsid w:val="00F909F7"/>
    <w:rsid w:val="00F979DD"/>
    <w:rsid w:val="00FB3D62"/>
    <w:rsid w:val="00FC106E"/>
    <w:rsid w:val="00FE536F"/>
    <w:rsid w:val="00FE6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8C6AC0-0719-45B4-B218-A72C91B0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7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FB0"/>
    <w:rPr>
      <w:rFonts w:ascii="Tahoma" w:hAnsi="Tahoma" w:cs="Tahoma"/>
      <w:sz w:val="16"/>
      <w:szCs w:val="16"/>
    </w:rPr>
  </w:style>
  <w:style w:type="character" w:customStyle="1" w:styleId="a4">
    <w:name w:val="Текст выноски Знак"/>
    <w:basedOn w:val="a0"/>
    <w:link w:val="a3"/>
    <w:uiPriority w:val="99"/>
    <w:semiHidden/>
    <w:rsid w:val="006C6FB0"/>
    <w:rPr>
      <w:rFonts w:ascii="Tahoma" w:eastAsia="Times New Roman" w:hAnsi="Tahoma" w:cs="Tahoma"/>
      <w:sz w:val="16"/>
      <w:szCs w:val="16"/>
      <w:lang w:eastAsia="ru-RU"/>
    </w:rPr>
  </w:style>
  <w:style w:type="table" w:styleId="a5">
    <w:name w:val="Table Grid"/>
    <w:basedOn w:val="a1"/>
    <w:uiPriority w:val="59"/>
    <w:rsid w:val="003B0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6003B"/>
    <w:pPr>
      <w:ind w:left="720"/>
      <w:contextualSpacing/>
    </w:pPr>
  </w:style>
  <w:style w:type="paragraph" w:styleId="a7">
    <w:name w:val="header"/>
    <w:basedOn w:val="a"/>
    <w:link w:val="a8"/>
    <w:uiPriority w:val="99"/>
    <w:unhideWhenUsed/>
    <w:rsid w:val="000A74F4"/>
    <w:pPr>
      <w:tabs>
        <w:tab w:val="center" w:pos="4677"/>
        <w:tab w:val="right" w:pos="9355"/>
      </w:tabs>
    </w:pPr>
  </w:style>
  <w:style w:type="character" w:customStyle="1" w:styleId="a8">
    <w:name w:val="Верхний колонтитул Знак"/>
    <w:basedOn w:val="a0"/>
    <w:link w:val="a7"/>
    <w:uiPriority w:val="99"/>
    <w:rsid w:val="000A74F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A74F4"/>
    <w:pPr>
      <w:tabs>
        <w:tab w:val="center" w:pos="4677"/>
        <w:tab w:val="right" w:pos="9355"/>
      </w:tabs>
    </w:pPr>
  </w:style>
  <w:style w:type="character" w:customStyle="1" w:styleId="aa">
    <w:name w:val="Нижний колонтитул Знак"/>
    <w:basedOn w:val="a0"/>
    <w:link w:val="a9"/>
    <w:uiPriority w:val="99"/>
    <w:rsid w:val="000A74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6383">
      <w:bodyDiv w:val="1"/>
      <w:marLeft w:val="0"/>
      <w:marRight w:val="0"/>
      <w:marTop w:val="0"/>
      <w:marBottom w:val="0"/>
      <w:divBdr>
        <w:top w:val="none" w:sz="0" w:space="0" w:color="auto"/>
        <w:left w:val="none" w:sz="0" w:space="0" w:color="auto"/>
        <w:bottom w:val="none" w:sz="0" w:space="0" w:color="auto"/>
        <w:right w:val="none" w:sz="0" w:space="0" w:color="auto"/>
      </w:divBdr>
    </w:div>
    <w:div w:id="32775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B323-8E40-4E3E-AB49-460CA44B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2791</Words>
  <Characters>15911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Докукина Изида Фаритовна</dc:creator>
  <cp:lastModifiedBy>Кытманова Дина Михайлова</cp:lastModifiedBy>
  <cp:revision>21</cp:revision>
  <cp:lastPrinted>2016-06-23T11:47:00Z</cp:lastPrinted>
  <dcterms:created xsi:type="dcterms:W3CDTF">2016-06-23T06:17:00Z</dcterms:created>
  <dcterms:modified xsi:type="dcterms:W3CDTF">2016-06-23T11:51:00Z</dcterms:modified>
</cp:coreProperties>
</file>