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99" w:rsidRDefault="006A42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4299" w:rsidRDefault="006A4299">
      <w:pPr>
        <w:pStyle w:val="ConsPlusNormal"/>
        <w:jc w:val="both"/>
        <w:outlineLvl w:val="0"/>
      </w:pPr>
    </w:p>
    <w:p w:rsidR="006A4299" w:rsidRDefault="006A4299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6A4299" w:rsidRDefault="006A4299">
      <w:pPr>
        <w:pStyle w:val="ConsPlusTitle"/>
        <w:jc w:val="center"/>
      </w:pPr>
    </w:p>
    <w:p w:rsidR="006A4299" w:rsidRDefault="006A4299">
      <w:pPr>
        <w:pStyle w:val="ConsPlusTitle"/>
        <w:jc w:val="center"/>
      </w:pPr>
      <w:r>
        <w:t>ПОСТАНОВЛЕНИЕ</w:t>
      </w:r>
    </w:p>
    <w:p w:rsidR="006A4299" w:rsidRDefault="006A4299">
      <w:pPr>
        <w:pStyle w:val="ConsPlusTitle"/>
        <w:jc w:val="center"/>
      </w:pPr>
      <w:r>
        <w:t>от 9 сентября 2011 г. N 328-п</w:t>
      </w:r>
    </w:p>
    <w:p w:rsidR="006A4299" w:rsidRDefault="006A4299">
      <w:pPr>
        <w:pStyle w:val="ConsPlusTitle"/>
        <w:jc w:val="center"/>
      </w:pPr>
    </w:p>
    <w:p w:rsidR="006A4299" w:rsidRDefault="006A4299">
      <w:pPr>
        <w:pStyle w:val="ConsPlusTitle"/>
        <w:jc w:val="center"/>
      </w:pPr>
      <w:r>
        <w:t>ОБ УСТАНОВЛЕНИИ НОРМ ПРЕДЕЛЬНОЙ ЗАПОЛНЯЕМОСТИ ТЕРРИТОРИИ</w:t>
      </w:r>
    </w:p>
    <w:p w:rsidR="006A4299" w:rsidRDefault="006A4299">
      <w:pPr>
        <w:pStyle w:val="ConsPlusTitle"/>
        <w:jc w:val="center"/>
      </w:pPr>
      <w:r>
        <w:t>(ПОМЕЩЕНИЯ) ПРИ ПРОВЕДЕНИИ ПУБЛИЧНОГО МЕРОПРИЯТИЯ</w:t>
      </w:r>
    </w:p>
    <w:p w:rsidR="006A4299" w:rsidRDefault="006A4299">
      <w:pPr>
        <w:pStyle w:val="ConsPlusTitle"/>
        <w:jc w:val="center"/>
      </w:pPr>
      <w:r>
        <w:t>ВНЕ СПЕЦИАЛЬНО ОТВЕДЕННЫХ ИЛИ ПРИСПОСОБЛЕННЫХ МЕСТ</w:t>
      </w:r>
    </w:p>
    <w:p w:rsidR="006A4299" w:rsidRDefault="006A42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42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4299" w:rsidRDefault="006A42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4299" w:rsidRDefault="006A42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21.11.2014 </w:t>
            </w:r>
            <w:hyperlink r:id="rId6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4299" w:rsidRDefault="006A42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7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03.03.2017 </w:t>
            </w:r>
            <w:hyperlink r:id="rId8" w:history="1">
              <w:r>
                <w:rPr>
                  <w:color w:val="0000FF"/>
                </w:rPr>
                <w:t>N 75-п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4299" w:rsidRDefault="006A4299">
      <w:pPr>
        <w:pStyle w:val="ConsPlusNormal"/>
        <w:jc w:val="center"/>
      </w:pPr>
    </w:p>
    <w:p w:rsidR="006A4299" w:rsidRDefault="006A42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19 июня 2004 года N 54-ФЗ "О собраниях, митингах, демонстрациях, шествиях и пикетированиях", Законами Ханты-Мансийского автономного округа - Югры от 8 июня 2009 года </w:t>
      </w:r>
      <w:hyperlink r:id="rId10" w:history="1">
        <w:r>
          <w:rPr>
            <w:color w:val="0000FF"/>
          </w:rPr>
          <w:t>N 81-оз</w:t>
        </w:r>
      </w:hyperlink>
      <w:r>
        <w:t xml:space="preserve"> "Об отдельных вопросах проведения публичного мероприятия в Ханты-Мансийском автономном округе - Югре", в целях обеспечения безопасности граждан, принимающих участие в публичных мероприятиях, сохранности объектов и помещений, которые используются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проведения, а также недопущения нарушения прав и законных интересов граждан, не являющихся участниками публичных мероприятий, Правительство Ханты-Мансийского автономного округа - Югры постановляет:</w:t>
      </w:r>
    </w:p>
    <w:p w:rsidR="006A4299" w:rsidRDefault="006A4299">
      <w:pPr>
        <w:pStyle w:val="ConsPlusNormal"/>
        <w:jc w:val="both"/>
      </w:pPr>
      <w:r>
        <w:t xml:space="preserve">(в ред. постановлений Правительства ХМАО - Югры от 21.11.2014 </w:t>
      </w:r>
      <w:hyperlink r:id="rId11" w:history="1">
        <w:r>
          <w:rPr>
            <w:color w:val="0000FF"/>
          </w:rPr>
          <w:t>N 437-п</w:t>
        </w:r>
      </w:hyperlink>
      <w:r>
        <w:t xml:space="preserve">, от 03.06.2016 </w:t>
      </w:r>
      <w:hyperlink r:id="rId12" w:history="1">
        <w:r>
          <w:rPr>
            <w:color w:val="0000FF"/>
          </w:rPr>
          <w:t>N 196-п</w:t>
        </w:r>
      </w:hyperlink>
      <w:r>
        <w:t>)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 xml:space="preserve">1. Нормы предельной заполняемости территории (помещения) при проведении публичного мероприятия вне специально отведенных или приспособленных мест, </w:t>
      </w:r>
      <w:proofErr w:type="gramStart"/>
      <w:r>
        <w:t>уведомление</w:t>
      </w:r>
      <w:proofErr w:type="gramEnd"/>
      <w:r>
        <w:t xml:space="preserve"> о проведении которого подано в исполнительный орган государственной власти Ханты-Мансийского автономного округа - Югры, осуществляющий функции по реализации единой государственной политики, нормативному правовому регулированию в сфере обеспечения прав граждан на проведение публичных мероприятий (далее - уполномоченный орган), устанавливает уполномоченный орган отдельно для каждого публичного мероприятия, с учетом следующих требований:</w:t>
      </w:r>
    </w:p>
    <w:p w:rsidR="006A4299" w:rsidRDefault="006A429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03.03.2017 N 75-п)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>1) предельная заполняемость территории в местах проведения публичного мероприятия - не более 1 человека на 1 квадратный метр;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>2) предельная заполняемость помещения, оборудованного стационарными зрительскими местами, в местах проведения публичного мероприятия - не более количества стационарных зрительских мест;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>3) предельная заполняемость помещения, не оборудованного стационарными зрительскими местами, в местах проведения публичного мероприятия - не более 1 человека на 1 квадратный метр либо в соответствии с техническими паспортами зданий (сооружений);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>4) предельная заполняемость территории у спортивно-зрелищных учреждений, кинотеатров, вокзалов - не более 0,8 человека на 1 квадратный метр;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>5) предельная заполняемость территории на тротуарах, площадках у административных и торговых центров, театров и рынков - не более 1 человека на 3 квадратных метра.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03.03.2017 N 75-п.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lastRenderedPageBreak/>
        <w:t xml:space="preserve">3. Нормы предельной заполняемости территории (помещения) в местах проведения публичного мероприятия на объектах транспортной инфраструктуры, используемых для транспорта общего пользования, </w:t>
      </w:r>
      <w:proofErr w:type="gramStart"/>
      <w:r>
        <w:t>уведомление</w:t>
      </w:r>
      <w:proofErr w:type="gramEnd"/>
      <w:r>
        <w:t xml:space="preserve"> о проведении которого подано в уполномоченный орган, устанавливаются уполномоченным органом отдельно для каждого публичного мероприятия с учетом требований, предусмотренных </w:t>
      </w:r>
      <w:hyperlink r:id="rId15" w:history="1">
        <w:r>
          <w:rPr>
            <w:color w:val="0000FF"/>
          </w:rPr>
          <w:t>статьей 2.4</w:t>
        </w:r>
      </w:hyperlink>
      <w:r>
        <w:t xml:space="preserve"> Закона Ханты-Мансийского автономного округа - Югры от 8 июня 2009 N 81-оз "Об отдельных вопросах проведения публичного мероприятия в Ханты-Мансийском </w:t>
      </w:r>
      <w:proofErr w:type="gramStart"/>
      <w:r>
        <w:t>автономном округе - Югре".</w:t>
      </w:r>
      <w:proofErr w:type="gramEnd"/>
    </w:p>
    <w:p w:rsidR="006A4299" w:rsidRDefault="006A429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03.06.2016 N 196-п)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 xml:space="preserve">4. Нормы предельной заполняемости территории (помещения) в местах проведения публичного мероприятия на объектах культурного наследия (памятниках истории и культуры), уведомление о </w:t>
      </w:r>
      <w:proofErr w:type="gramStart"/>
      <w:r>
        <w:t>проведении</w:t>
      </w:r>
      <w:proofErr w:type="gramEnd"/>
      <w:r>
        <w:t xml:space="preserve"> которого подано в уполномоченный орган, устанавливаются уполномоченным органом отдельно для каждого публичного мероприятия по согласованию с исполнительным органом государственной власти Ханты-Мансийского автономного округа - Югры, уполномоченным осуществлять государственный контроль в области сохранения, использования, популяризации и государственной охраны объектов культурного наследия.</w:t>
      </w:r>
    </w:p>
    <w:p w:rsidR="006A4299" w:rsidRDefault="006A42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03.03.2017 N 75-п)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03.03.2017 N 75-п.</w:t>
      </w:r>
    </w:p>
    <w:p w:rsidR="006A4299" w:rsidRDefault="006A4299">
      <w:pPr>
        <w:pStyle w:val="ConsPlusNormal"/>
        <w:spacing w:before="220"/>
        <w:ind w:firstLine="540"/>
        <w:jc w:val="both"/>
      </w:pPr>
      <w:r>
        <w:t>6. Опубликовать настоящее постановление в газете "Новости Югры".</w:t>
      </w:r>
    </w:p>
    <w:p w:rsidR="006A4299" w:rsidRDefault="006A4299">
      <w:pPr>
        <w:pStyle w:val="ConsPlusNormal"/>
        <w:ind w:firstLine="540"/>
        <w:jc w:val="both"/>
      </w:pPr>
    </w:p>
    <w:p w:rsidR="006A4299" w:rsidRDefault="006A4299">
      <w:pPr>
        <w:pStyle w:val="ConsPlusNormal"/>
        <w:jc w:val="right"/>
      </w:pPr>
      <w:r>
        <w:t>Губернатор</w:t>
      </w:r>
    </w:p>
    <w:p w:rsidR="006A4299" w:rsidRDefault="006A4299">
      <w:pPr>
        <w:pStyle w:val="ConsPlusNormal"/>
        <w:jc w:val="right"/>
      </w:pPr>
      <w:r>
        <w:t>Ханты-Мансийского</w:t>
      </w:r>
    </w:p>
    <w:p w:rsidR="006A4299" w:rsidRDefault="006A4299">
      <w:pPr>
        <w:pStyle w:val="ConsPlusNormal"/>
        <w:jc w:val="right"/>
      </w:pPr>
      <w:r>
        <w:t>автономного округа - Югры</w:t>
      </w:r>
    </w:p>
    <w:p w:rsidR="006A4299" w:rsidRDefault="006A4299">
      <w:pPr>
        <w:pStyle w:val="ConsPlusNormal"/>
        <w:jc w:val="right"/>
      </w:pPr>
      <w:r>
        <w:t>Н.В.КОМАРОВА</w:t>
      </w:r>
    </w:p>
    <w:p w:rsidR="006A4299" w:rsidRDefault="006A4299">
      <w:pPr>
        <w:pStyle w:val="ConsPlusNormal"/>
        <w:ind w:firstLine="540"/>
        <w:jc w:val="both"/>
      </w:pPr>
    </w:p>
    <w:p w:rsidR="006A4299" w:rsidRDefault="006A4299">
      <w:pPr>
        <w:pStyle w:val="ConsPlusNormal"/>
        <w:ind w:firstLine="540"/>
        <w:jc w:val="both"/>
      </w:pPr>
    </w:p>
    <w:p w:rsidR="006A4299" w:rsidRDefault="006A4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B34" w:rsidRDefault="00C45B34">
      <w:bookmarkStart w:id="0" w:name="_GoBack"/>
      <w:bookmarkEnd w:id="0"/>
    </w:p>
    <w:sectPr w:rsidR="00C45B34" w:rsidSect="0060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99"/>
    <w:rsid w:val="006A4299"/>
    <w:rsid w:val="00C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4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4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D3AFC91B43B35B10D07AB89A8A7DF95AF14A46B4B3D74EFAF43C5B21DDDAB2E5BDCDC3E8D49F66C238DF75BBFF2EDCF100270B8DA03F2E979363Fm3M8M" TargetMode="External"/><Relationship Id="rId13" Type="http://schemas.openxmlformats.org/officeDocument/2006/relationships/hyperlink" Target="consultantplus://offline/ref=86DD3AFC91B43B35B10D07AB89A8A7DF95AF14A46B4B3D74EFAF43C5B21DDDAB2E5BDCDC3E8D49F66C238DF759BFF2EDCF100270B8DA03F2E979363Fm3M8M" TargetMode="External"/><Relationship Id="rId18" Type="http://schemas.openxmlformats.org/officeDocument/2006/relationships/hyperlink" Target="consultantplus://offline/ref=86DD3AFC91B43B35B10D07AB89A8A7DF95AF14A46B4B3D74EFAF43C5B21DDDAB2E5BDCDC3E8D49F66C238DF65FBFF2EDCF100270B8DA03F2E979363Fm3M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DD3AFC91B43B35B10D07AB89A8A7DF95AF14A46B4C387FE5A043C5B21DDDAB2E5BDCDC3E8D49F66C238DF75BBFF2EDCF100270B8DA03F2E979363Fm3M8M" TargetMode="External"/><Relationship Id="rId12" Type="http://schemas.openxmlformats.org/officeDocument/2006/relationships/hyperlink" Target="consultantplus://offline/ref=86DD3AFC91B43B35B10D07AB89A8A7DF95AF14A46B4C387FE5A043C5B21DDDAB2E5BDCDC3E8D49F66C238DF758BFF2EDCF100270B8DA03F2E979363Fm3M8M" TargetMode="External"/><Relationship Id="rId17" Type="http://schemas.openxmlformats.org/officeDocument/2006/relationships/hyperlink" Target="consultantplus://offline/ref=86DD3AFC91B43B35B10D07AB89A8A7DF95AF14A46B4B3D74EFAF43C5B21DDDAB2E5BDCDC3E8D49F66C238DF65EBFF2EDCF100270B8DA03F2E979363Fm3M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DD3AFC91B43B35B10D07AB89A8A7DF95AF14A46B4C387FE5A043C5B21DDDAB2E5BDCDC3E8D49F66C238DF759BFF2EDCF100270B8DA03F2E979363Fm3M8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DD3AFC91B43B35B10D07AB89A8A7DF95AF14A46B4F3C77ECAD43C5B21DDDAB2E5BDCDC3E8D49F66C238DF75BBFF2EDCF100270B8DA03F2E979363Fm3M8M" TargetMode="External"/><Relationship Id="rId11" Type="http://schemas.openxmlformats.org/officeDocument/2006/relationships/hyperlink" Target="consultantplus://offline/ref=86DD3AFC91B43B35B10D07AB89A8A7DF95AF14A46B4F3C77ECAD43C5B21DDDAB2E5BDCDC3E8D49F66C238DF75BBFF2EDCF100270B8DA03F2E979363Fm3M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6DD3AFC91B43B35B10D07AB89A8A7DF95AF14A46B4C397FEBAC43C5B21DDDAB2E5BDCDC3E8D49F66C238DFE5DBFF2EDCF100270B8DA03F2E979363Fm3M8M" TargetMode="External"/><Relationship Id="rId10" Type="http://schemas.openxmlformats.org/officeDocument/2006/relationships/hyperlink" Target="consultantplus://offline/ref=86DD3AFC91B43B35B10D07AB89A8A7DF95AF14A46B4C397FEBAC43C5B21DDDAB2E5BDCDC2C8D11FA6E2393F756AAA4BC8Am4MC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DD3AFC91B43B35B10D19A69FC4F0D090A442A1684B3121B0FD4592ED4DDBFE6E1BDA897DC944F26F28D9A61AE1ABBE8B5B0F7AA6C603FBmFMEM" TargetMode="External"/><Relationship Id="rId14" Type="http://schemas.openxmlformats.org/officeDocument/2006/relationships/hyperlink" Target="consultantplus://offline/ref=86DD3AFC91B43B35B10D07AB89A8A7DF95AF14A46B4B3D74EFAF43C5B21DDDAB2E5BDCDC3E8D49F66C238DF757BFF2EDCF100270B8DA03F2E979363Fm3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1</cp:revision>
  <dcterms:created xsi:type="dcterms:W3CDTF">2019-08-20T12:12:00Z</dcterms:created>
  <dcterms:modified xsi:type="dcterms:W3CDTF">2019-08-20T12:13:00Z</dcterms:modified>
</cp:coreProperties>
</file>