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8D3" w:rsidRDefault="000838D3" w:rsidP="000838D3">
      <w:pPr>
        <w:widowControl w:val="0"/>
        <w:autoSpaceDE w:val="0"/>
        <w:autoSpaceDN w:val="0"/>
        <w:adjustRightInd w:val="0"/>
        <w:jc w:val="right"/>
        <w:rPr>
          <w:sz w:val="28"/>
          <w:szCs w:val="28"/>
        </w:rPr>
      </w:pPr>
      <w:bookmarkStart w:id="0" w:name="_GoBack"/>
      <w:bookmarkEnd w:id="0"/>
    </w:p>
    <w:p w:rsidR="00D810CD" w:rsidRDefault="00D810CD" w:rsidP="000838D3">
      <w:pPr>
        <w:widowControl w:val="0"/>
        <w:autoSpaceDE w:val="0"/>
        <w:autoSpaceDN w:val="0"/>
        <w:adjustRightInd w:val="0"/>
        <w:jc w:val="right"/>
        <w:rPr>
          <w:sz w:val="28"/>
          <w:szCs w:val="28"/>
        </w:rPr>
      </w:pPr>
    </w:p>
    <w:p w:rsidR="00D810CD" w:rsidRDefault="00D810CD" w:rsidP="00D810CD">
      <w:pPr>
        <w:ind w:firstLine="709"/>
        <w:jc w:val="center"/>
        <w:rPr>
          <w:sz w:val="28"/>
          <w:szCs w:val="28"/>
        </w:rPr>
      </w:pPr>
      <w:r>
        <w:rPr>
          <w:sz w:val="28"/>
          <w:szCs w:val="28"/>
        </w:rPr>
        <w:t>П</w:t>
      </w:r>
      <w:r w:rsidRPr="00D810CD">
        <w:rPr>
          <w:sz w:val="28"/>
          <w:szCs w:val="28"/>
        </w:rPr>
        <w:t xml:space="preserve">амятка </w:t>
      </w:r>
      <w:r>
        <w:rPr>
          <w:sz w:val="28"/>
          <w:szCs w:val="28"/>
        </w:rPr>
        <w:t xml:space="preserve">(методические рекомендации) </w:t>
      </w:r>
      <w:r w:rsidRPr="00D810CD">
        <w:rPr>
          <w:sz w:val="28"/>
          <w:szCs w:val="28"/>
        </w:rPr>
        <w:t>руководителям предприятий торговли по обеспечению условий доступности для инвалидов и маломобильных групп населения объектов и услуг</w:t>
      </w:r>
    </w:p>
    <w:p w:rsidR="00D810CD" w:rsidRDefault="00D810CD" w:rsidP="00D810CD">
      <w:pPr>
        <w:ind w:firstLine="709"/>
        <w:jc w:val="center"/>
        <w:rPr>
          <w:sz w:val="28"/>
          <w:szCs w:val="28"/>
        </w:rPr>
      </w:pPr>
    </w:p>
    <w:p w:rsidR="00D810CD" w:rsidRPr="00D810CD" w:rsidRDefault="00D810CD" w:rsidP="00D810CD">
      <w:pPr>
        <w:ind w:firstLine="709"/>
        <w:jc w:val="center"/>
        <w:rPr>
          <w:sz w:val="28"/>
          <w:szCs w:val="28"/>
        </w:rPr>
      </w:pPr>
    </w:p>
    <w:p w:rsidR="00D810CD" w:rsidRDefault="00D810CD" w:rsidP="00D810CD">
      <w:pPr>
        <w:ind w:firstLine="709"/>
        <w:jc w:val="both"/>
        <w:rPr>
          <w:sz w:val="28"/>
          <w:szCs w:val="28"/>
        </w:rPr>
      </w:pPr>
      <w:r w:rsidRPr="00D810CD">
        <w:rPr>
          <w:sz w:val="28"/>
          <w:szCs w:val="28"/>
        </w:rPr>
        <w:t xml:space="preserve">Беспрепятственный доступ инвалидов </w:t>
      </w:r>
      <w:r w:rsidR="00013613">
        <w:rPr>
          <w:sz w:val="28"/>
          <w:szCs w:val="28"/>
        </w:rPr>
        <w:t xml:space="preserve">и иных маломобильных групп населения </w:t>
      </w:r>
      <w:r w:rsidRPr="00D810CD">
        <w:rPr>
          <w:sz w:val="28"/>
          <w:szCs w:val="28"/>
        </w:rPr>
        <w:t>к объектам – это такой доступ</w:t>
      </w:r>
      <w:r w:rsidR="00013613">
        <w:rPr>
          <w:sz w:val="28"/>
          <w:szCs w:val="28"/>
        </w:rPr>
        <w:t>,</w:t>
      </w:r>
      <w:r w:rsidRPr="00D810CD">
        <w:rPr>
          <w:sz w:val="28"/>
          <w:szCs w:val="28"/>
        </w:rPr>
        <w:t xml:space="preserve"> когда инвалид в состоянии самостоятельно или с минимальной посторонней помощью осуществить перемещение до необходимого объекта, </w:t>
      </w:r>
      <w:r>
        <w:rPr>
          <w:sz w:val="28"/>
          <w:szCs w:val="28"/>
        </w:rPr>
        <w:t>войти</w:t>
      </w:r>
      <w:r w:rsidRPr="00D810CD">
        <w:rPr>
          <w:sz w:val="28"/>
          <w:szCs w:val="28"/>
        </w:rPr>
        <w:t xml:space="preserve"> внутрь и свободно передви</w:t>
      </w:r>
      <w:r>
        <w:rPr>
          <w:sz w:val="28"/>
          <w:szCs w:val="28"/>
        </w:rPr>
        <w:t>гаться</w:t>
      </w:r>
      <w:r w:rsidRPr="00D810CD">
        <w:rPr>
          <w:sz w:val="28"/>
          <w:szCs w:val="28"/>
        </w:rPr>
        <w:t xml:space="preserve"> внутри него.</w:t>
      </w:r>
    </w:p>
    <w:p w:rsidR="00D810CD" w:rsidRPr="00D810CD" w:rsidRDefault="00D810CD" w:rsidP="00D810CD">
      <w:pPr>
        <w:ind w:firstLine="709"/>
        <w:jc w:val="both"/>
        <w:rPr>
          <w:sz w:val="28"/>
          <w:szCs w:val="28"/>
        </w:rPr>
      </w:pPr>
      <w:r w:rsidRPr="00D810CD">
        <w:rPr>
          <w:sz w:val="28"/>
          <w:szCs w:val="28"/>
        </w:rPr>
        <w:t xml:space="preserve">Для удобства посещения людьми с ограниченными возможностями или </w:t>
      </w:r>
      <w:r w:rsidR="00EB7E6F">
        <w:rPr>
          <w:sz w:val="28"/>
          <w:szCs w:val="28"/>
        </w:rPr>
        <w:t>иными маломобильными группами населения</w:t>
      </w:r>
      <w:r w:rsidRPr="00D810CD">
        <w:rPr>
          <w:sz w:val="28"/>
          <w:szCs w:val="28"/>
        </w:rPr>
        <w:t xml:space="preserve"> торгового объекта должны быть обеспечены следующие условия:</w:t>
      </w:r>
    </w:p>
    <w:p w:rsidR="00D810CD" w:rsidRPr="00D810CD" w:rsidRDefault="00D810CD" w:rsidP="00D810CD">
      <w:pPr>
        <w:numPr>
          <w:ilvl w:val="0"/>
          <w:numId w:val="6"/>
        </w:numPr>
        <w:ind w:left="0" w:firstLine="709"/>
        <w:jc w:val="both"/>
        <w:rPr>
          <w:sz w:val="28"/>
          <w:szCs w:val="28"/>
        </w:rPr>
      </w:pPr>
      <w:r w:rsidRPr="00D810CD">
        <w:rPr>
          <w:sz w:val="28"/>
          <w:szCs w:val="28"/>
        </w:rPr>
        <w:t>Автостоянка возле объекта должна предусматривать места для транспорта инвалидов в количестве не менее 10% (но не менее одного) от общего количества стояночных мест. Информация о наличии мест для инвалидов на парковке обозначается специальной разметкой на асфальте, специальным знаком «Парковка для инвалидов». Места для транспортных средств инвалидов должны размещаться не далее 50 м от входов, доступных для маломобильных покупателей.</w:t>
      </w:r>
    </w:p>
    <w:p w:rsidR="00D810CD" w:rsidRPr="00D810CD" w:rsidRDefault="00D810CD" w:rsidP="00D810CD">
      <w:pPr>
        <w:numPr>
          <w:ilvl w:val="0"/>
          <w:numId w:val="6"/>
        </w:numPr>
        <w:ind w:left="0" w:firstLine="709"/>
        <w:jc w:val="both"/>
        <w:rPr>
          <w:sz w:val="28"/>
          <w:szCs w:val="28"/>
        </w:rPr>
      </w:pPr>
      <w:r w:rsidRPr="00D810CD">
        <w:rPr>
          <w:sz w:val="28"/>
          <w:szCs w:val="28"/>
        </w:rPr>
        <w:t>Для инвалидов-колясочников должен быть предусмотрен вход в объект при помощи пандуса, причем длина непрерывного марша пандуса не должна превышать 9,0 м, а уклон не круче 1:20 (5%). Пандус по бокам ограничивается перилами, имеющими опорные поручни на высоте 70 и 90 см. Пандус должен быть удобным: поверхность нескользкой, без заметных неровностей.</w:t>
      </w:r>
    </w:p>
    <w:p w:rsidR="00D810CD" w:rsidRPr="00D810CD" w:rsidRDefault="00D810CD" w:rsidP="00D810CD">
      <w:pPr>
        <w:numPr>
          <w:ilvl w:val="0"/>
          <w:numId w:val="6"/>
        </w:numPr>
        <w:ind w:left="0" w:firstLine="709"/>
        <w:jc w:val="both"/>
        <w:rPr>
          <w:sz w:val="28"/>
          <w:szCs w:val="28"/>
        </w:rPr>
      </w:pPr>
      <w:r w:rsidRPr="00D810CD">
        <w:rPr>
          <w:sz w:val="28"/>
          <w:szCs w:val="28"/>
        </w:rPr>
        <w:t>Если перед входом в объект располагаются ступеньки, то перед началом ступенек для слабовидящих должны быть предусмотрены тактильные полосы, предупреждающие о том, что впереди препятствие, а также контрастная предупреждающая окраска крайних ступеней. При наличии ступенек для инвалидов с нарушениями опорно-двигательного аппарата должны быть предусмотрены боковые оградительные поручни с горизонтальным завершением. Горизонтальное завершение поручня предупреждает инвалидов по зрению о начале и конце лестничного марша и дает возможность твердо встать на ровную поверхность. Поручень не должен иметь острого завершения, за который инвалид по зрению может зацепиться и упасть.</w:t>
      </w:r>
    </w:p>
    <w:p w:rsidR="00D810CD" w:rsidRPr="00D810CD" w:rsidRDefault="00D810CD" w:rsidP="00D810CD">
      <w:pPr>
        <w:numPr>
          <w:ilvl w:val="0"/>
          <w:numId w:val="6"/>
        </w:numPr>
        <w:ind w:left="0" w:firstLine="709"/>
        <w:jc w:val="both"/>
        <w:rPr>
          <w:sz w:val="28"/>
          <w:szCs w:val="28"/>
        </w:rPr>
      </w:pPr>
      <w:r w:rsidRPr="00D810CD">
        <w:rPr>
          <w:sz w:val="28"/>
          <w:szCs w:val="28"/>
        </w:rPr>
        <w:t xml:space="preserve">Входные двери должны иметь ширину в свету от 0,9 до 1,2 м для проезда инвалида-колясочника. На прозрачных полотнах дверей и ограждениях (перегородках) следует предусматривать яркую контрастную маркировку в форме прямоугольника высотой не менее 0,1 м и шириной не менее 0,2 м или в форме круга диаметром от 0,1 до 0,2 м. Контрастную маркировку допускается заменять декоративными рисунками или </w:t>
      </w:r>
      <w:r w:rsidRPr="00D810CD">
        <w:rPr>
          <w:sz w:val="28"/>
          <w:szCs w:val="28"/>
        </w:rPr>
        <w:lastRenderedPageBreak/>
        <w:t>фирменными знаками, узорами и т.п. той же яркости. Коробка входной двери не должна иметь выступающий высокий порог (не выше 0,014 м).</w:t>
      </w:r>
    </w:p>
    <w:p w:rsidR="00D810CD" w:rsidRPr="00D810CD" w:rsidRDefault="00D810CD" w:rsidP="00D810CD">
      <w:pPr>
        <w:numPr>
          <w:ilvl w:val="0"/>
          <w:numId w:val="6"/>
        </w:numPr>
        <w:ind w:left="0" w:firstLine="709"/>
        <w:jc w:val="both"/>
        <w:rPr>
          <w:sz w:val="28"/>
          <w:szCs w:val="28"/>
        </w:rPr>
      </w:pPr>
      <w:r w:rsidRPr="00D810CD">
        <w:rPr>
          <w:sz w:val="28"/>
          <w:szCs w:val="28"/>
        </w:rPr>
        <w:t>Если перед входной дверью имеются дренажные и водосборные решетки, их поверхность должна быть ровной, без изъянов. Решетки должны находиться на одном уровне с напольной поверхностью без глубоких перепадов для беспрепятственного перемещения инвалидного кресла.</w:t>
      </w:r>
    </w:p>
    <w:p w:rsidR="00D810CD" w:rsidRPr="00D810CD" w:rsidRDefault="00D810CD" w:rsidP="00D810CD">
      <w:pPr>
        <w:numPr>
          <w:ilvl w:val="0"/>
          <w:numId w:val="6"/>
        </w:numPr>
        <w:ind w:left="0" w:firstLine="709"/>
        <w:jc w:val="both"/>
        <w:rPr>
          <w:sz w:val="28"/>
          <w:szCs w:val="28"/>
        </w:rPr>
      </w:pPr>
      <w:r w:rsidRPr="00D810CD">
        <w:rPr>
          <w:sz w:val="28"/>
          <w:szCs w:val="28"/>
        </w:rPr>
        <w:t>При входе в объект оборудуется система оповещения: кнопка вызова персонала, ответственного за обслуживание людей с ограниченными возможностями, обозначенная специальным значком.</w:t>
      </w:r>
    </w:p>
    <w:p w:rsidR="00D810CD" w:rsidRPr="00D810CD" w:rsidRDefault="00D810CD" w:rsidP="00D810CD">
      <w:pPr>
        <w:numPr>
          <w:ilvl w:val="0"/>
          <w:numId w:val="6"/>
        </w:numPr>
        <w:ind w:left="0" w:firstLine="709"/>
        <w:jc w:val="both"/>
        <w:rPr>
          <w:sz w:val="28"/>
          <w:szCs w:val="28"/>
        </w:rPr>
      </w:pPr>
      <w:r w:rsidRPr="00D810CD">
        <w:rPr>
          <w:sz w:val="28"/>
          <w:szCs w:val="28"/>
        </w:rPr>
        <w:t>Персонал магазина, ответственный за обслуживание людей с ограниченными возможностями, должен оказывать помощь инвалидам в преодолении барьеров: инвалидам-колясочникам помогать доставать товар с полок, инвалидам по зрению – зачитывать информацию о цене и характеристиках товаров. Эти обязанности прописываются в должностных инструкциях сотрудников. С продавцами предприятия должен регулярно проводиться инструктаж по обеспечению доступности объекта и услуг для инвалидов и оказания им необходимой помощи.</w:t>
      </w:r>
    </w:p>
    <w:p w:rsidR="00D810CD" w:rsidRPr="00D810CD" w:rsidRDefault="00D810CD" w:rsidP="00D810CD">
      <w:pPr>
        <w:numPr>
          <w:ilvl w:val="0"/>
          <w:numId w:val="6"/>
        </w:numPr>
        <w:ind w:left="0" w:firstLine="709"/>
        <w:jc w:val="both"/>
        <w:rPr>
          <w:sz w:val="28"/>
          <w:szCs w:val="28"/>
        </w:rPr>
      </w:pPr>
      <w:r w:rsidRPr="00D810CD">
        <w:rPr>
          <w:sz w:val="28"/>
          <w:szCs w:val="28"/>
        </w:rPr>
        <w:t xml:space="preserve">Ширина проходов в торговом зале должна быть достаточной для передвижения инвалида-колясочника: 1,4 м (минимум 0,9 м); для универсамов, супермаркетов, оптовых рынков торговой площадью свыше 650 </w:t>
      </w:r>
      <w:proofErr w:type="spellStart"/>
      <w:r w:rsidRPr="00D810CD">
        <w:rPr>
          <w:sz w:val="28"/>
          <w:szCs w:val="28"/>
        </w:rPr>
        <w:t>кв.м</w:t>
      </w:r>
      <w:proofErr w:type="spellEnd"/>
      <w:r w:rsidRPr="00D810CD">
        <w:rPr>
          <w:sz w:val="28"/>
          <w:szCs w:val="28"/>
        </w:rPr>
        <w:t xml:space="preserve"> — не менее 2м. Выступающие архитектурные конструкции (например, колонны) для предупреждения слабовидящих обозначаются яркой маркировкой (например, желтым цветом). Как минимум одна касса должна быть оборудована в соответствии с требованиями доступности для инвалидов и иметь ширину прохода не менее 1,2 м. Для обеспечения свободного </w:t>
      </w:r>
      <w:proofErr w:type="spellStart"/>
      <w:r w:rsidRPr="00D810CD">
        <w:rPr>
          <w:sz w:val="28"/>
          <w:szCs w:val="28"/>
        </w:rPr>
        <w:t>огибания</w:t>
      </w:r>
      <w:proofErr w:type="spellEnd"/>
      <w:r w:rsidRPr="00D810CD">
        <w:rPr>
          <w:sz w:val="28"/>
          <w:szCs w:val="28"/>
        </w:rPr>
        <w:t xml:space="preserve"> при проходе кресла-коляски ширину прохода рекомендуется увеличивать до 1,1 м. Кассовый аппарат с расширенным проходом следует обозначить знаком доступности. Столы, прилавки, расчетные плоскости кассовых кабин следует располагать на высоте, не превышающей 0,8 метра от уровня пола. Максимальная глубина полок (при подъезде вплотную) не должна быть более 0,5 метра. В торговых залах рекомендуется обеспечить дополнительные полки или часть основного прилавка пониженной высоты от 0,7 до 0,8 метра от уровня пола.</w:t>
      </w:r>
    </w:p>
    <w:p w:rsidR="00D810CD" w:rsidRPr="00D810CD" w:rsidRDefault="00D810CD" w:rsidP="00D810CD">
      <w:pPr>
        <w:numPr>
          <w:ilvl w:val="0"/>
          <w:numId w:val="6"/>
        </w:numPr>
        <w:ind w:left="0" w:firstLine="709"/>
        <w:jc w:val="both"/>
        <w:rPr>
          <w:sz w:val="28"/>
          <w:szCs w:val="28"/>
        </w:rPr>
      </w:pPr>
      <w:r w:rsidRPr="00D810CD">
        <w:rPr>
          <w:sz w:val="28"/>
          <w:szCs w:val="28"/>
        </w:rPr>
        <w:t>Вывески, обозначающие отделы магазина, должны располагаться не слишком высоко и быть выполнены контрастными цветами (например, желтые буквы на красном фоне).</w:t>
      </w:r>
    </w:p>
    <w:p w:rsidR="00D810CD" w:rsidRPr="00D810CD" w:rsidRDefault="00D810CD" w:rsidP="00D810CD">
      <w:pPr>
        <w:numPr>
          <w:ilvl w:val="0"/>
          <w:numId w:val="6"/>
        </w:numPr>
        <w:ind w:left="0" w:firstLine="709"/>
        <w:jc w:val="both"/>
        <w:rPr>
          <w:sz w:val="28"/>
          <w:szCs w:val="28"/>
        </w:rPr>
      </w:pPr>
      <w:r w:rsidRPr="00D810CD">
        <w:rPr>
          <w:sz w:val="28"/>
          <w:szCs w:val="28"/>
        </w:rPr>
        <w:t>Пути эвакуации из торгового зала и запасной выход должны быть обозначены специальными табличками-значками, запасной выход также должен предусматривать пандус. Если с каждого из этажей здания или сооружения невозможно обеспечить своевременную эвакуацию всех инвалидов за необходимое время, то следует предусматривать на этих этажах безопасные зоны, в которых инвалиды могут находиться до их спасения пожарными подразделениями.</w:t>
      </w:r>
    </w:p>
    <w:p w:rsidR="00D810CD" w:rsidRPr="00D810CD" w:rsidRDefault="00D810CD" w:rsidP="00D810CD">
      <w:pPr>
        <w:numPr>
          <w:ilvl w:val="0"/>
          <w:numId w:val="6"/>
        </w:numPr>
        <w:ind w:left="0" w:firstLine="709"/>
        <w:jc w:val="both"/>
        <w:rPr>
          <w:sz w:val="28"/>
          <w:szCs w:val="28"/>
        </w:rPr>
      </w:pPr>
      <w:r w:rsidRPr="00D810CD">
        <w:rPr>
          <w:sz w:val="28"/>
          <w:szCs w:val="28"/>
        </w:rPr>
        <w:t xml:space="preserve">Информационные доски, уголок покупателя должны располагаться на оптимальной от пола высоте и быть удобными для чтения. </w:t>
      </w:r>
      <w:r w:rsidRPr="00D810CD">
        <w:rPr>
          <w:sz w:val="28"/>
          <w:szCs w:val="28"/>
        </w:rPr>
        <w:lastRenderedPageBreak/>
        <w:t>Важная информация должна быть выполнена крупным шрифтом, доступным для чтения слабовидящими.</w:t>
      </w:r>
    </w:p>
    <w:p w:rsidR="00D810CD" w:rsidRPr="00D810CD" w:rsidRDefault="00D810CD" w:rsidP="00D810CD">
      <w:pPr>
        <w:numPr>
          <w:ilvl w:val="0"/>
          <w:numId w:val="6"/>
        </w:numPr>
        <w:ind w:left="0" w:firstLine="709"/>
        <w:jc w:val="both"/>
        <w:rPr>
          <w:sz w:val="28"/>
          <w:szCs w:val="28"/>
        </w:rPr>
      </w:pPr>
      <w:r w:rsidRPr="00D810CD">
        <w:rPr>
          <w:sz w:val="28"/>
          <w:szCs w:val="28"/>
        </w:rPr>
        <w:t>В удобном для посетителей — инвалидов по зрению месте должны быть предусмотрены тактильные мнемосхемы, выполненные шрифтом Брайля, с информацией о расположении торговых залов и секций, об ассортименте товаров. Для инвалидов по слуху данная информация может дублироваться голосовыми сообщениями.</w:t>
      </w:r>
    </w:p>
    <w:p w:rsidR="00D810CD" w:rsidRPr="00D810CD" w:rsidRDefault="00D810CD" w:rsidP="00D810CD">
      <w:pPr>
        <w:numPr>
          <w:ilvl w:val="0"/>
          <w:numId w:val="6"/>
        </w:numPr>
        <w:ind w:left="0" w:firstLine="709"/>
        <w:jc w:val="both"/>
        <w:rPr>
          <w:sz w:val="28"/>
          <w:szCs w:val="28"/>
        </w:rPr>
      </w:pPr>
      <w:r w:rsidRPr="00D810CD">
        <w:rPr>
          <w:sz w:val="28"/>
          <w:szCs w:val="28"/>
        </w:rPr>
        <w:t>В крупных торговых центрах должен быть предусмотрен туалет для инвалидов, обозначенный знаком доступности. В торговом зале должна быть информация о наличии и расположении туалета. Универсальная кабина туалета должна иметь размеры не менее: ширина — 1,65м, глубина — 1,8м. В кабине рядом с унитазом следует предусматривать пространство для размещения кресла-коляски, а также оборудование кабины поручнями, крючками для одежды, костылей, тревожную кнопку для вызова сотрудника.</w:t>
      </w:r>
    </w:p>
    <w:p w:rsidR="00EB7E6F" w:rsidRDefault="00EB7E6F" w:rsidP="00D810CD">
      <w:pPr>
        <w:ind w:firstLine="709"/>
        <w:jc w:val="both"/>
        <w:rPr>
          <w:sz w:val="28"/>
          <w:szCs w:val="28"/>
        </w:rPr>
      </w:pPr>
    </w:p>
    <w:p w:rsidR="00D810CD" w:rsidRPr="00D810CD" w:rsidRDefault="00D810CD" w:rsidP="00D810CD">
      <w:pPr>
        <w:ind w:firstLine="709"/>
        <w:jc w:val="both"/>
        <w:rPr>
          <w:sz w:val="28"/>
          <w:szCs w:val="28"/>
        </w:rPr>
      </w:pPr>
      <w:r w:rsidRPr="00D810CD">
        <w:rPr>
          <w:sz w:val="28"/>
          <w:szCs w:val="28"/>
        </w:rPr>
        <w:t>Кроме того, каждым предприятием</w:t>
      </w:r>
      <w:r w:rsidR="00EB7E6F">
        <w:rPr>
          <w:sz w:val="28"/>
          <w:szCs w:val="28"/>
        </w:rPr>
        <w:t xml:space="preserve"> (учреждением, организацией)</w:t>
      </w:r>
      <w:r w:rsidRPr="00D810CD">
        <w:rPr>
          <w:sz w:val="28"/>
          <w:szCs w:val="28"/>
        </w:rPr>
        <w:t xml:space="preserve"> независимо от формы собственности рекомендуется разработать и утвердить:</w:t>
      </w:r>
    </w:p>
    <w:p w:rsidR="00D810CD" w:rsidRPr="00D810CD" w:rsidRDefault="00D810CD" w:rsidP="00D810CD">
      <w:pPr>
        <w:ind w:firstLine="709"/>
        <w:jc w:val="both"/>
        <w:rPr>
          <w:sz w:val="28"/>
          <w:szCs w:val="28"/>
        </w:rPr>
      </w:pPr>
      <w:r w:rsidRPr="00D810CD">
        <w:rPr>
          <w:sz w:val="28"/>
          <w:szCs w:val="28"/>
        </w:rPr>
        <w:t>— корпоративный порядок (политику) обеспечения условий доступности услуг для инвалидов и маломобильных граждан, а также оказания им при этом необходимой помощи;</w:t>
      </w:r>
    </w:p>
    <w:p w:rsidR="00D810CD" w:rsidRPr="00D810CD" w:rsidRDefault="00D810CD" w:rsidP="00D810CD">
      <w:pPr>
        <w:ind w:firstLine="709"/>
        <w:jc w:val="both"/>
        <w:rPr>
          <w:sz w:val="28"/>
          <w:szCs w:val="28"/>
        </w:rPr>
      </w:pPr>
      <w:r w:rsidRPr="00D810CD">
        <w:rPr>
          <w:sz w:val="28"/>
          <w:szCs w:val="28"/>
        </w:rPr>
        <w:t>— паспорт доступности объекта социальной инфраструктуры (ОСИ).</w:t>
      </w:r>
    </w:p>
    <w:p w:rsidR="00D110C5" w:rsidRDefault="00D110C5" w:rsidP="00EB7E6F">
      <w:pPr>
        <w:jc w:val="both"/>
        <w:rPr>
          <w:b/>
          <w:bCs/>
          <w:sz w:val="28"/>
          <w:szCs w:val="28"/>
        </w:rPr>
      </w:pPr>
    </w:p>
    <w:p w:rsidR="00261521" w:rsidRPr="00EB7E6F" w:rsidRDefault="00261521" w:rsidP="00EB7E6F">
      <w:pPr>
        <w:ind w:firstLine="709"/>
        <w:jc w:val="both"/>
        <w:rPr>
          <w:bCs/>
          <w:sz w:val="28"/>
          <w:szCs w:val="28"/>
        </w:rPr>
      </w:pPr>
      <w:r w:rsidRPr="00EB7E6F">
        <w:rPr>
          <w:bCs/>
          <w:sz w:val="28"/>
          <w:szCs w:val="28"/>
        </w:rPr>
        <w:t>Разработка и согласование паспортов доступности</w:t>
      </w:r>
      <w:r w:rsidR="00EB7E6F">
        <w:rPr>
          <w:bCs/>
          <w:sz w:val="28"/>
          <w:szCs w:val="28"/>
        </w:rPr>
        <w:t xml:space="preserve"> представляет собой э</w:t>
      </w:r>
      <w:r w:rsidRPr="00EB7E6F">
        <w:rPr>
          <w:sz w:val="28"/>
          <w:szCs w:val="28"/>
        </w:rPr>
        <w:t>кспертное обследование объекта и анализ его доступности для инвалидов</w:t>
      </w:r>
      <w:r w:rsidR="00EB7E6F">
        <w:rPr>
          <w:sz w:val="28"/>
          <w:szCs w:val="28"/>
        </w:rPr>
        <w:t>:</w:t>
      </w:r>
      <w:r w:rsidRPr="00EB7E6F">
        <w:rPr>
          <w:sz w:val="28"/>
          <w:szCs w:val="28"/>
        </w:rPr>
        <w:t xml:space="preserve"> </w:t>
      </w:r>
    </w:p>
    <w:p w:rsidR="00261521" w:rsidRPr="00EB7E6F" w:rsidRDefault="00EB7E6F" w:rsidP="00EB7E6F">
      <w:pPr>
        <w:ind w:firstLine="709"/>
        <w:jc w:val="both"/>
        <w:rPr>
          <w:sz w:val="28"/>
          <w:szCs w:val="28"/>
        </w:rPr>
      </w:pPr>
      <w:r>
        <w:rPr>
          <w:sz w:val="28"/>
          <w:szCs w:val="28"/>
        </w:rPr>
        <w:t xml:space="preserve">- </w:t>
      </w:r>
      <w:r w:rsidR="00006439">
        <w:rPr>
          <w:sz w:val="28"/>
          <w:szCs w:val="28"/>
        </w:rPr>
        <w:t>з</w:t>
      </w:r>
      <w:r w:rsidR="00261521" w:rsidRPr="00EB7E6F">
        <w:rPr>
          <w:sz w:val="28"/>
          <w:szCs w:val="28"/>
        </w:rPr>
        <w:t>аполнение А</w:t>
      </w:r>
      <w:r w:rsidR="001E1AEF">
        <w:rPr>
          <w:sz w:val="28"/>
          <w:szCs w:val="28"/>
        </w:rPr>
        <w:t>нкеты</w:t>
      </w:r>
      <w:r w:rsidR="00261521" w:rsidRPr="00EB7E6F">
        <w:rPr>
          <w:sz w:val="28"/>
          <w:szCs w:val="28"/>
        </w:rPr>
        <w:t xml:space="preserve"> обследования доступности для инвалидов и других маломобильных групп населения объектов социальной, транспортной и инженерной инфраструктуры</w:t>
      </w:r>
      <w:r>
        <w:rPr>
          <w:sz w:val="28"/>
          <w:szCs w:val="28"/>
        </w:rPr>
        <w:t>;</w:t>
      </w:r>
    </w:p>
    <w:p w:rsidR="00261521" w:rsidRPr="00EB7E6F" w:rsidRDefault="00EB7E6F" w:rsidP="00EB7E6F">
      <w:pPr>
        <w:ind w:firstLine="709"/>
        <w:jc w:val="both"/>
        <w:rPr>
          <w:sz w:val="28"/>
          <w:szCs w:val="28"/>
        </w:rPr>
      </w:pPr>
      <w:r>
        <w:rPr>
          <w:sz w:val="28"/>
          <w:szCs w:val="28"/>
        </w:rPr>
        <w:t xml:space="preserve">- </w:t>
      </w:r>
      <w:r w:rsidR="00006439">
        <w:rPr>
          <w:sz w:val="28"/>
          <w:szCs w:val="28"/>
        </w:rPr>
        <w:t>с</w:t>
      </w:r>
      <w:r w:rsidR="00261521" w:rsidRPr="00EB7E6F">
        <w:rPr>
          <w:sz w:val="28"/>
          <w:szCs w:val="28"/>
        </w:rPr>
        <w:t>оставление А</w:t>
      </w:r>
      <w:r w:rsidR="001E1AEF">
        <w:rPr>
          <w:sz w:val="28"/>
          <w:szCs w:val="28"/>
        </w:rPr>
        <w:t>кта</w:t>
      </w:r>
      <w:r w:rsidR="00261521" w:rsidRPr="00EB7E6F">
        <w:rPr>
          <w:sz w:val="28"/>
          <w:szCs w:val="28"/>
        </w:rPr>
        <w:t xml:space="preserve"> обследования доступности для инвалидов общественного здания</w:t>
      </w:r>
      <w:r>
        <w:rPr>
          <w:sz w:val="28"/>
          <w:szCs w:val="28"/>
        </w:rPr>
        <w:t>;</w:t>
      </w:r>
    </w:p>
    <w:p w:rsidR="00261521" w:rsidRDefault="00EB7E6F" w:rsidP="00EB7E6F">
      <w:pPr>
        <w:ind w:firstLine="709"/>
        <w:jc w:val="both"/>
        <w:rPr>
          <w:sz w:val="28"/>
          <w:szCs w:val="28"/>
        </w:rPr>
      </w:pPr>
      <w:r>
        <w:rPr>
          <w:sz w:val="28"/>
          <w:szCs w:val="28"/>
        </w:rPr>
        <w:t xml:space="preserve">- </w:t>
      </w:r>
      <w:r w:rsidR="00006439">
        <w:rPr>
          <w:sz w:val="28"/>
          <w:szCs w:val="28"/>
        </w:rPr>
        <w:t>р</w:t>
      </w:r>
      <w:r>
        <w:rPr>
          <w:sz w:val="28"/>
          <w:szCs w:val="28"/>
        </w:rPr>
        <w:t>азработка</w:t>
      </w:r>
      <w:r w:rsidR="00261521" w:rsidRPr="00EB7E6F">
        <w:rPr>
          <w:sz w:val="28"/>
          <w:szCs w:val="28"/>
        </w:rPr>
        <w:t xml:space="preserve"> и </w:t>
      </w:r>
      <w:r>
        <w:rPr>
          <w:sz w:val="28"/>
          <w:szCs w:val="28"/>
        </w:rPr>
        <w:t xml:space="preserve">согласование </w:t>
      </w:r>
      <w:r w:rsidR="001E1AEF">
        <w:rPr>
          <w:sz w:val="28"/>
          <w:szCs w:val="28"/>
        </w:rPr>
        <w:t>П</w:t>
      </w:r>
      <w:r w:rsidR="00261521" w:rsidRPr="00EB7E6F">
        <w:rPr>
          <w:sz w:val="28"/>
          <w:szCs w:val="28"/>
        </w:rPr>
        <w:t>аспорта доступности с общественной организацией инвалидов</w:t>
      </w:r>
      <w:r>
        <w:rPr>
          <w:sz w:val="28"/>
          <w:szCs w:val="28"/>
        </w:rPr>
        <w:t>.</w:t>
      </w:r>
    </w:p>
    <w:p w:rsidR="00EB7E6F" w:rsidRPr="00EB7E6F" w:rsidRDefault="00EB7E6F" w:rsidP="00EB7E6F">
      <w:pPr>
        <w:ind w:firstLine="709"/>
        <w:jc w:val="both"/>
        <w:rPr>
          <w:sz w:val="28"/>
          <w:szCs w:val="28"/>
        </w:rPr>
      </w:pPr>
    </w:p>
    <w:p w:rsidR="00261521" w:rsidRPr="00EB7E6F" w:rsidRDefault="00261521" w:rsidP="00261521">
      <w:pPr>
        <w:ind w:firstLine="709"/>
        <w:jc w:val="both"/>
        <w:rPr>
          <w:bCs/>
          <w:sz w:val="28"/>
          <w:szCs w:val="28"/>
        </w:rPr>
      </w:pPr>
      <w:r w:rsidRPr="00EB7E6F">
        <w:rPr>
          <w:bCs/>
          <w:sz w:val="28"/>
          <w:szCs w:val="28"/>
        </w:rPr>
        <w:t>Административная ответственность за отсутствие паспорта доступности</w:t>
      </w:r>
    </w:p>
    <w:p w:rsidR="00261521" w:rsidRPr="00EB7E6F" w:rsidRDefault="00261521" w:rsidP="00261521">
      <w:pPr>
        <w:ind w:firstLine="709"/>
        <w:jc w:val="both"/>
        <w:rPr>
          <w:sz w:val="28"/>
          <w:szCs w:val="28"/>
        </w:rPr>
      </w:pPr>
      <w:r w:rsidRPr="00EB7E6F">
        <w:rPr>
          <w:sz w:val="28"/>
          <w:szCs w:val="28"/>
        </w:rPr>
        <w:t xml:space="preserve">Согласно ст. 9.13 КоАП: за уклонение от исполнения требований к обеспечению условий для доступа инвалидов к объектам инженерной, транспортной и социальной инфраструктур - влечет наложение административного штрафа на должностных лиц в размере от двух тысяч до трех тысяч рублей; </w:t>
      </w:r>
      <w:r w:rsidRPr="00EB7E6F">
        <w:rPr>
          <w:bCs/>
          <w:sz w:val="28"/>
          <w:szCs w:val="28"/>
        </w:rPr>
        <w:t>на юридических лиц - от двадцати тысяч до тридцати тысяч рублей</w:t>
      </w:r>
      <w:r w:rsidR="00EB7E6F">
        <w:rPr>
          <w:bCs/>
          <w:sz w:val="28"/>
          <w:szCs w:val="28"/>
        </w:rPr>
        <w:t>.</w:t>
      </w:r>
    </w:p>
    <w:p w:rsidR="00261521" w:rsidRDefault="00261521" w:rsidP="00904BE7">
      <w:pPr>
        <w:ind w:firstLine="709"/>
        <w:jc w:val="both"/>
        <w:rPr>
          <w:sz w:val="28"/>
          <w:szCs w:val="28"/>
        </w:rPr>
      </w:pPr>
    </w:p>
    <w:p w:rsidR="00AD47D3" w:rsidRPr="00AD47D3" w:rsidRDefault="00AD47D3" w:rsidP="00AD47D3">
      <w:pPr>
        <w:jc w:val="both"/>
        <w:rPr>
          <w:sz w:val="22"/>
          <w:szCs w:val="22"/>
        </w:rPr>
      </w:pPr>
    </w:p>
    <w:p w:rsidR="000C37B4" w:rsidRDefault="000C37B4" w:rsidP="00AD47D3">
      <w:pPr>
        <w:jc w:val="both"/>
        <w:rPr>
          <w:sz w:val="22"/>
          <w:szCs w:val="22"/>
        </w:rPr>
      </w:pPr>
    </w:p>
    <w:p w:rsidR="000C37B4" w:rsidRDefault="000C37B4" w:rsidP="00AD47D3">
      <w:pPr>
        <w:jc w:val="both"/>
        <w:rPr>
          <w:sz w:val="22"/>
          <w:szCs w:val="22"/>
        </w:rPr>
      </w:pPr>
    </w:p>
    <w:p w:rsidR="000F6C76" w:rsidRDefault="000F6C76" w:rsidP="00AD47D3">
      <w:pPr>
        <w:jc w:val="both"/>
        <w:rPr>
          <w:sz w:val="22"/>
          <w:szCs w:val="22"/>
        </w:rPr>
      </w:pPr>
    </w:p>
    <w:p w:rsidR="000F6C76" w:rsidRDefault="000F6C76" w:rsidP="00AD47D3">
      <w:pPr>
        <w:jc w:val="both"/>
        <w:rPr>
          <w:sz w:val="22"/>
          <w:szCs w:val="22"/>
        </w:rPr>
      </w:pPr>
    </w:p>
    <w:p w:rsidR="000C37B4" w:rsidRDefault="000C37B4" w:rsidP="00AD47D3">
      <w:pPr>
        <w:jc w:val="both"/>
        <w:rPr>
          <w:sz w:val="22"/>
          <w:szCs w:val="22"/>
        </w:rPr>
      </w:pPr>
    </w:p>
    <w:p w:rsidR="0033320D" w:rsidRDefault="001E1AEF" w:rsidP="001E1AEF">
      <w:pPr>
        <w:jc w:val="right"/>
        <w:rPr>
          <w:sz w:val="22"/>
          <w:szCs w:val="22"/>
        </w:rPr>
      </w:pPr>
      <w:r>
        <w:rPr>
          <w:sz w:val="22"/>
          <w:szCs w:val="22"/>
        </w:rPr>
        <w:lastRenderedPageBreak/>
        <w:t>Извлечения из нормативно-правовых актов РФ</w:t>
      </w:r>
    </w:p>
    <w:p w:rsidR="001E1AEF" w:rsidRDefault="001E1AEF" w:rsidP="001E1AEF">
      <w:pPr>
        <w:jc w:val="right"/>
        <w:rPr>
          <w:sz w:val="22"/>
          <w:szCs w:val="22"/>
        </w:rPr>
      </w:pPr>
    </w:p>
    <w:p w:rsidR="0033320D" w:rsidRPr="001E1AEF" w:rsidRDefault="0033320D" w:rsidP="0033320D">
      <w:pPr>
        <w:widowControl w:val="0"/>
        <w:autoSpaceDE w:val="0"/>
        <w:autoSpaceDN w:val="0"/>
        <w:adjustRightInd w:val="0"/>
        <w:ind w:left="540" w:firstLine="709"/>
        <w:jc w:val="both"/>
        <w:rPr>
          <w:rFonts w:eastAsia="Calibri"/>
          <w:b/>
          <w:sz w:val="26"/>
          <w:szCs w:val="26"/>
          <w:lang w:eastAsia="en-US"/>
        </w:rPr>
      </w:pPr>
    </w:p>
    <w:p w:rsidR="0033320D" w:rsidRPr="001E1AEF" w:rsidRDefault="0033320D" w:rsidP="0033320D">
      <w:pPr>
        <w:ind w:left="567"/>
        <w:contextualSpacing/>
        <w:jc w:val="center"/>
        <w:rPr>
          <w:b/>
          <w:sz w:val="26"/>
          <w:szCs w:val="26"/>
          <w:lang w:eastAsia="en-US"/>
        </w:rPr>
      </w:pPr>
      <w:r w:rsidRPr="001E1AEF">
        <w:rPr>
          <w:b/>
          <w:sz w:val="26"/>
          <w:szCs w:val="26"/>
          <w:lang w:eastAsia="en-US"/>
        </w:rPr>
        <w:t xml:space="preserve">СП 59.13330.2012. «Доступность зданий и сооружений для маломобильных групп населения. Актуализированная редакция СНиП 35-01-2001», утвержденный Приказом </w:t>
      </w:r>
      <w:proofErr w:type="spellStart"/>
      <w:r w:rsidRPr="001E1AEF">
        <w:rPr>
          <w:b/>
          <w:sz w:val="26"/>
          <w:szCs w:val="26"/>
          <w:lang w:eastAsia="en-US"/>
        </w:rPr>
        <w:t>Минрегиона</w:t>
      </w:r>
      <w:proofErr w:type="spellEnd"/>
      <w:r w:rsidRPr="001E1AEF">
        <w:rPr>
          <w:b/>
          <w:sz w:val="26"/>
          <w:szCs w:val="26"/>
          <w:lang w:eastAsia="en-US"/>
        </w:rPr>
        <w:t xml:space="preserve"> России от 27 декабря 2011 г. № 605</w:t>
      </w:r>
    </w:p>
    <w:p w:rsidR="0033320D" w:rsidRPr="001E1AEF" w:rsidRDefault="0033320D" w:rsidP="0033320D">
      <w:pPr>
        <w:ind w:left="567"/>
        <w:contextualSpacing/>
        <w:jc w:val="center"/>
        <w:rPr>
          <w:b/>
          <w:sz w:val="26"/>
          <w:szCs w:val="26"/>
          <w:lang w:eastAsia="en-US"/>
        </w:rPr>
      </w:pPr>
    </w:p>
    <w:p w:rsidR="0033320D" w:rsidRPr="001E1AEF" w:rsidRDefault="0033320D" w:rsidP="0033320D">
      <w:pPr>
        <w:ind w:firstLine="709"/>
        <w:jc w:val="center"/>
        <w:rPr>
          <w:rFonts w:eastAsia="Calibri"/>
          <w:b/>
          <w:sz w:val="26"/>
          <w:szCs w:val="26"/>
          <w:lang w:eastAsia="en-US"/>
        </w:rPr>
      </w:pPr>
      <w:r w:rsidRPr="001E1AEF">
        <w:rPr>
          <w:rFonts w:eastAsia="Calibri"/>
          <w:b/>
          <w:sz w:val="26"/>
          <w:szCs w:val="26"/>
          <w:lang w:eastAsia="en-US"/>
        </w:rPr>
        <w:t>(Извлечения положений, которые носят обязательный характер)</w:t>
      </w:r>
    </w:p>
    <w:p w:rsidR="0033320D" w:rsidRPr="001E1AEF" w:rsidRDefault="0033320D" w:rsidP="0033320D">
      <w:pPr>
        <w:ind w:firstLine="567"/>
        <w:jc w:val="both"/>
        <w:rPr>
          <w:b/>
          <w:bCs/>
          <w:sz w:val="26"/>
          <w:szCs w:val="26"/>
        </w:rPr>
      </w:pPr>
    </w:p>
    <w:p w:rsidR="0033320D" w:rsidRPr="001E1AEF" w:rsidRDefault="0033320D" w:rsidP="0033320D">
      <w:pPr>
        <w:ind w:firstLine="567"/>
        <w:jc w:val="both"/>
        <w:rPr>
          <w:b/>
          <w:bCs/>
          <w:sz w:val="26"/>
          <w:szCs w:val="26"/>
        </w:rPr>
      </w:pPr>
      <w:r w:rsidRPr="001E1AEF">
        <w:rPr>
          <w:b/>
          <w:bCs/>
          <w:sz w:val="26"/>
          <w:szCs w:val="26"/>
        </w:rPr>
        <w:t xml:space="preserve">7.4 Здания и помещения сервисного обслуживания населения </w:t>
      </w:r>
    </w:p>
    <w:p w:rsidR="0033320D" w:rsidRPr="001E1AEF" w:rsidRDefault="0033320D" w:rsidP="0033320D">
      <w:pPr>
        <w:ind w:firstLine="567"/>
        <w:jc w:val="both"/>
        <w:rPr>
          <w:sz w:val="26"/>
          <w:szCs w:val="26"/>
        </w:rPr>
      </w:pPr>
      <w:r w:rsidRPr="001E1AEF">
        <w:rPr>
          <w:b/>
          <w:bCs/>
          <w:sz w:val="26"/>
          <w:szCs w:val="26"/>
        </w:rPr>
        <w:t>Предприятия торговли</w:t>
      </w:r>
      <w:r w:rsidRPr="001E1AEF">
        <w:rPr>
          <w:sz w:val="26"/>
          <w:szCs w:val="26"/>
        </w:rPr>
        <w:t xml:space="preserve"> </w:t>
      </w:r>
    </w:p>
    <w:p w:rsidR="0033320D" w:rsidRPr="001E1AEF" w:rsidRDefault="0033320D" w:rsidP="0033320D">
      <w:pPr>
        <w:ind w:firstLine="567"/>
        <w:jc w:val="both"/>
        <w:rPr>
          <w:sz w:val="26"/>
          <w:szCs w:val="26"/>
        </w:rPr>
      </w:pPr>
      <w:r w:rsidRPr="001E1AEF">
        <w:rPr>
          <w:sz w:val="26"/>
          <w:szCs w:val="26"/>
        </w:rPr>
        <w:t>7.4.1 Комплектация и расстановка оборудования в торговых залах, доступных инвалидам, должна быть рассчитана на обслуживание лиц, передвигающихся на креслах-колясках самостоятельно и с сопровождающими, инвалидов на костылях, а также инвалидов по зрению.</w:t>
      </w:r>
    </w:p>
    <w:p w:rsidR="0033320D" w:rsidRPr="001E1AEF" w:rsidRDefault="0033320D" w:rsidP="0033320D">
      <w:pPr>
        <w:ind w:firstLine="567"/>
        <w:jc w:val="both"/>
        <w:rPr>
          <w:sz w:val="26"/>
          <w:szCs w:val="26"/>
        </w:rPr>
      </w:pPr>
      <w:r w:rsidRPr="001E1AEF">
        <w:rPr>
          <w:sz w:val="26"/>
          <w:szCs w:val="26"/>
        </w:rPr>
        <w:t>Столы, прилавки, расчетные плоскости кассовых кабин следует располагать на высоте, не превышающей 0,8 м от уровня пола. Максимальная глубина полок (при подъезде вплотную) не должна быть более 0,5 м.</w:t>
      </w:r>
    </w:p>
    <w:tbl>
      <w:tblPr>
        <w:tblW w:w="14249" w:type="dxa"/>
        <w:tblCellSpacing w:w="15" w:type="dxa"/>
        <w:tblCellMar>
          <w:top w:w="15" w:type="dxa"/>
          <w:left w:w="15" w:type="dxa"/>
          <w:bottom w:w="15" w:type="dxa"/>
          <w:right w:w="15" w:type="dxa"/>
        </w:tblCellMar>
        <w:tblLook w:val="04A0" w:firstRow="1" w:lastRow="0" w:firstColumn="1" w:lastColumn="0" w:noHBand="0" w:noVBand="1"/>
      </w:tblPr>
      <w:tblGrid>
        <w:gridCol w:w="4641"/>
        <w:gridCol w:w="4804"/>
        <w:gridCol w:w="4804"/>
      </w:tblGrid>
      <w:tr w:rsidR="0033320D" w:rsidRPr="001E1AEF" w:rsidTr="00C47B3E">
        <w:trPr>
          <w:trHeight w:val="15"/>
          <w:tblCellSpacing w:w="15" w:type="dxa"/>
        </w:trPr>
        <w:tc>
          <w:tcPr>
            <w:tcW w:w="9400" w:type="dxa"/>
            <w:gridSpan w:val="2"/>
            <w:vAlign w:val="center"/>
            <w:hideMark/>
          </w:tcPr>
          <w:p w:rsidR="0033320D" w:rsidRPr="001E1AEF" w:rsidRDefault="0033320D" w:rsidP="0033320D">
            <w:pPr>
              <w:jc w:val="both"/>
              <w:rPr>
                <w:sz w:val="26"/>
                <w:szCs w:val="26"/>
              </w:rPr>
            </w:pPr>
            <w:r w:rsidRPr="001E1AEF">
              <w:rPr>
                <w:sz w:val="26"/>
                <w:szCs w:val="26"/>
              </w:rPr>
              <w:t xml:space="preserve">          7.4</w:t>
            </w:r>
            <w:r w:rsidR="009879CF" w:rsidRPr="001E1AEF">
              <w:rPr>
                <w:sz w:val="26"/>
                <w:szCs w:val="26"/>
              </w:rPr>
              <w:t>.2 Как минимум один из расчетно-</w:t>
            </w:r>
            <w:r w:rsidRPr="001E1AEF">
              <w:rPr>
                <w:sz w:val="26"/>
                <w:szCs w:val="26"/>
              </w:rPr>
              <w:t>кассовых постов в зале должен быть оборудован в соответствии с требова</w:t>
            </w:r>
            <w:r w:rsidR="009879CF" w:rsidRPr="001E1AEF">
              <w:rPr>
                <w:sz w:val="26"/>
                <w:szCs w:val="26"/>
              </w:rPr>
              <w:t>ниями доступности для инвалидов.</w:t>
            </w:r>
            <w:r w:rsidRPr="001E1AEF">
              <w:rPr>
                <w:sz w:val="26"/>
                <w:szCs w:val="26"/>
              </w:rPr>
              <w:t xml:space="preserve"> В расчетно-кассовой зоне должно быть приспособлено не менее одного доступного контрольно-кассового аппарата. Ширина прохода около расчетно-кассового аппарата должна быть не менее 1,1 м (таблица 2).</w:t>
            </w:r>
          </w:p>
          <w:p w:rsidR="0033320D" w:rsidRPr="001E1AEF" w:rsidRDefault="0033320D" w:rsidP="0033320D">
            <w:pPr>
              <w:jc w:val="both"/>
              <w:rPr>
                <w:sz w:val="26"/>
                <w:szCs w:val="26"/>
              </w:rPr>
            </w:pPr>
            <w:r w:rsidRPr="001E1AEF">
              <w:rPr>
                <w:sz w:val="26"/>
                <w:szCs w:val="26"/>
              </w:rPr>
              <w:br/>
              <w:t>Таблица 2 - Доступные проходы расчетно-кассовой зоны</w:t>
            </w:r>
          </w:p>
          <w:p w:rsidR="0033320D" w:rsidRPr="001E1AEF" w:rsidRDefault="0033320D" w:rsidP="0033320D">
            <w:pPr>
              <w:jc w:val="both"/>
              <w:rPr>
                <w:sz w:val="26"/>
                <w:szCs w:val="26"/>
              </w:rPr>
            </w:pPr>
          </w:p>
        </w:tc>
        <w:tc>
          <w:tcPr>
            <w:tcW w:w="4759" w:type="dxa"/>
            <w:vAlign w:val="center"/>
            <w:hideMark/>
          </w:tcPr>
          <w:p w:rsidR="0033320D" w:rsidRPr="001E1AEF" w:rsidRDefault="0033320D" w:rsidP="0033320D">
            <w:pPr>
              <w:jc w:val="both"/>
              <w:rPr>
                <w:sz w:val="26"/>
                <w:szCs w:val="26"/>
              </w:rPr>
            </w:pPr>
          </w:p>
        </w:tc>
      </w:tr>
      <w:tr w:rsidR="0033320D" w:rsidRPr="001E1AEF" w:rsidTr="00C47B3E">
        <w:trPr>
          <w:gridAfter w:val="1"/>
          <w:wAfter w:w="4759" w:type="dxa"/>
          <w:tblCellSpacing w:w="15" w:type="dxa"/>
        </w:trPr>
        <w:tc>
          <w:tcPr>
            <w:tcW w:w="459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33320D" w:rsidRPr="001E1AEF" w:rsidRDefault="0033320D" w:rsidP="0033320D">
            <w:pPr>
              <w:spacing w:before="100" w:beforeAutospacing="1" w:after="100" w:afterAutospacing="1"/>
              <w:jc w:val="both"/>
              <w:rPr>
                <w:sz w:val="26"/>
                <w:szCs w:val="26"/>
              </w:rPr>
            </w:pPr>
            <w:r w:rsidRPr="001E1AEF">
              <w:rPr>
                <w:sz w:val="26"/>
                <w:szCs w:val="26"/>
              </w:rPr>
              <w:t>Общее число проходов</w:t>
            </w:r>
          </w:p>
        </w:tc>
        <w:tc>
          <w:tcPr>
            <w:tcW w:w="477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33320D" w:rsidRPr="001E1AEF" w:rsidRDefault="0033320D" w:rsidP="0033320D">
            <w:pPr>
              <w:spacing w:before="100" w:beforeAutospacing="1" w:after="100" w:afterAutospacing="1"/>
              <w:jc w:val="both"/>
              <w:rPr>
                <w:sz w:val="26"/>
                <w:szCs w:val="26"/>
              </w:rPr>
            </w:pPr>
            <w:r w:rsidRPr="001E1AEF">
              <w:rPr>
                <w:sz w:val="26"/>
                <w:szCs w:val="26"/>
              </w:rPr>
              <w:t>Число доступных проходов (минимум)</w:t>
            </w:r>
          </w:p>
        </w:tc>
      </w:tr>
      <w:tr w:rsidR="0033320D" w:rsidRPr="001E1AEF" w:rsidTr="00C47B3E">
        <w:trPr>
          <w:gridAfter w:val="1"/>
          <w:wAfter w:w="4759" w:type="dxa"/>
          <w:tblCellSpacing w:w="15" w:type="dxa"/>
        </w:trPr>
        <w:tc>
          <w:tcPr>
            <w:tcW w:w="459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33320D" w:rsidRPr="001E1AEF" w:rsidRDefault="0033320D" w:rsidP="0033320D">
            <w:pPr>
              <w:spacing w:before="100" w:beforeAutospacing="1" w:after="100" w:afterAutospacing="1"/>
              <w:jc w:val="both"/>
              <w:rPr>
                <w:sz w:val="26"/>
                <w:szCs w:val="26"/>
              </w:rPr>
            </w:pPr>
            <w:r w:rsidRPr="001E1AEF">
              <w:rPr>
                <w:sz w:val="26"/>
                <w:szCs w:val="26"/>
              </w:rPr>
              <w:t>1-4</w:t>
            </w:r>
          </w:p>
        </w:tc>
        <w:tc>
          <w:tcPr>
            <w:tcW w:w="477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33320D" w:rsidRPr="001E1AEF" w:rsidRDefault="0033320D" w:rsidP="0033320D">
            <w:pPr>
              <w:spacing w:before="100" w:beforeAutospacing="1" w:after="100" w:afterAutospacing="1"/>
              <w:jc w:val="both"/>
              <w:rPr>
                <w:sz w:val="26"/>
                <w:szCs w:val="26"/>
              </w:rPr>
            </w:pPr>
            <w:r w:rsidRPr="001E1AEF">
              <w:rPr>
                <w:sz w:val="26"/>
                <w:szCs w:val="26"/>
              </w:rPr>
              <w:t xml:space="preserve">1 </w:t>
            </w:r>
          </w:p>
        </w:tc>
      </w:tr>
      <w:tr w:rsidR="0033320D" w:rsidRPr="001E1AEF" w:rsidTr="00C47B3E">
        <w:trPr>
          <w:gridAfter w:val="1"/>
          <w:wAfter w:w="4759" w:type="dxa"/>
          <w:tblCellSpacing w:w="15" w:type="dxa"/>
        </w:trPr>
        <w:tc>
          <w:tcPr>
            <w:tcW w:w="459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33320D" w:rsidRPr="001E1AEF" w:rsidRDefault="0033320D" w:rsidP="0033320D">
            <w:pPr>
              <w:spacing w:before="100" w:beforeAutospacing="1" w:after="100" w:afterAutospacing="1"/>
              <w:jc w:val="both"/>
              <w:rPr>
                <w:sz w:val="26"/>
                <w:szCs w:val="26"/>
              </w:rPr>
            </w:pPr>
            <w:r w:rsidRPr="001E1AEF">
              <w:rPr>
                <w:sz w:val="26"/>
                <w:szCs w:val="26"/>
              </w:rPr>
              <w:t>5-8</w:t>
            </w:r>
          </w:p>
        </w:tc>
        <w:tc>
          <w:tcPr>
            <w:tcW w:w="477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33320D" w:rsidRPr="001E1AEF" w:rsidRDefault="0033320D" w:rsidP="0033320D">
            <w:pPr>
              <w:spacing w:before="100" w:beforeAutospacing="1" w:after="100" w:afterAutospacing="1"/>
              <w:jc w:val="both"/>
              <w:rPr>
                <w:sz w:val="26"/>
                <w:szCs w:val="26"/>
              </w:rPr>
            </w:pPr>
            <w:r w:rsidRPr="001E1AEF">
              <w:rPr>
                <w:sz w:val="26"/>
                <w:szCs w:val="26"/>
              </w:rPr>
              <w:t xml:space="preserve">2 </w:t>
            </w:r>
          </w:p>
        </w:tc>
      </w:tr>
      <w:tr w:rsidR="0033320D" w:rsidRPr="001E1AEF" w:rsidTr="00C47B3E">
        <w:trPr>
          <w:gridAfter w:val="1"/>
          <w:wAfter w:w="4759" w:type="dxa"/>
          <w:tblCellSpacing w:w="15" w:type="dxa"/>
        </w:trPr>
        <w:tc>
          <w:tcPr>
            <w:tcW w:w="459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33320D" w:rsidRPr="001E1AEF" w:rsidRDefault="0033320D" w:rsidP="0033320D">
            <w:pPr>
              <w:spacing w:before="100" w:beforeAutospacing="1" w:after="100" w:afterAutospacing="1"/>
              <w:jc w:val="both"/>
              <w:rPr>
                <w:sz w:val="26"/>
                <w:szCs w:val="26"/>
              </w:rPr>
            </w:pPr>
            <w:r w:rsidRPr="001E1AEF">
              <w:rPr>
                <w:sz w:val="26"/>
                <w:szCs w:val="26"/>
              </w:rPr>
              <w:t>9-15</w:t>
            </w:r>
          </w:p>
        </w:tc>
        <w:tc>
          <w:tcPr>
            <w:tcW w:w="477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33320D" w:rsidRPr="001E1AEF" w:rsidRDefault="0033320D" w:rsidP="0033320D">
            <w:pPr>
              <w:spacing w:before="100" w:beforeAutospacing="1" w:after="100" w:afterAutospacing="1"/>
              <w:jc w:val="both"/>
              <w:rPr>
                <w:sz w:val="26"/>
                <w:szCs w:val="26"/>
              </w:rPr>
            </w:pPr>
            <w:r w:rsidRPr="001E1AEF">
              <w:rPr>
                <w:sz w:val="26"/>
                <w:szCs w:val="26"/>
              </w:rPr>
              <w:t xml:space="preserve">3 </w:t>
            </w:r>
          </w:p>
        </w:tc>
      </w:tr>
      <w:tr w:rsidR="0033320D" w:rsidRPr="001E1AEF" w:rsidTr="00C47B3E">
        <w:trPr>
          <w:gridAfter w:val="1"/>
          <w:wAfter w:w="4759" w:type="dxa"/>
          <w:tblCellSpacing w:w="15" w:type="dxa"/>
        </w:trPr>
        <w:tc>
          <w:tcPr>
            <w:tcW w:w="459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33320D" w:rsidRPr="001E1AEF" w:rsidRDefault="0033320D" w:rsidP="0033320D">
            <w:pPr>
              <w:spacing w:before="100" w:beforeAutospacing="1" w:after="100" w:afterAutospacing="1"/>
              <w:jc w:val="both"/>
              <w:rPr>
                <w:sz w:val="26"/>
                <w:szCs w:val="26"/>
              </w:rPr>
            </w:pPr>
            <w:r w:rsidRPr="001E1AEF">
              <w:rPr>
                <w:sz w:val="26"/>
                <w:szCs w:val="26"/>
              </w:rPr>
              <w:t>Более 15</w:t>
            </w:r>
          </w:p>
        </w:tc>
        <w:tc>
          <w:tcPr>
            <w:tcW w:w="477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33320D" w:rsidRPr="001E1AEF" w:rsidRDefault="0033320D" w:rsidP="0033320D">
            <w:pPr>
              <w:spacing w:before="100" w:beforeAutospacing="1" w:after="100" w:afterAutospacing="1"/>
              <w:jc w:val="both"/>
              <w:rPr>
                <w:sz w:val="26"/>
                <w:szCs w:val="26"/>
              </w:rPr>
            </w:pPr>
            <w:r w:rsidRPr="001E1AEF">
              <w:rPr>
                <w:sz w:val="26"/>
                <w:szCs w:val="26"/>
              </w:rPr>
              <w:t xml:space="preserve">3+20% дополнительных проходов </w:t>
            </w:r>
          </w:p>
        </w:tc>
      </w:tr>
    </w:tbl>
    <w:p w:rsidR="0033320D" w:rsidRPr="001E1AEF" w:rsidRDefault="0033320D" w:rsidP="0033320D">
      <w:pPr>
        <w:ind w:firstLine="567"/>
        <w:jc w:val="both"/>
        <w:rPr>
          <w:sz w:val="26"/>
          <w:szCs w:val="26"/>
        </w:rPr>
      </w:pPr>
      <w:r w:rsidRPr="001E1AEF">
        <w:rPr>
          <w:sz w:val="26"/>
          <w:szCs w:val="26"/>
        </w:rPr>
        <w:t>7.4.3 Для акцентирования внимания покупателей с недостатками зрения на необходимой информации следует активно использовать тактильные, световые указатели, табло и пиктограммы, а также контрастное цветовое решение элементов интерьера.</w:t>
      </w:r>
    </w:p>
    <w:p w:rsidR="0033320D" w:rsidRPr="001E1AEF" w:rsidRDefault="0033320D" w:rsidP="0033320D">
      <w:pPr>
        <w:ind w:firstLine="567"/>
        <w:jc w:val="both"/>
        <w:rPr>
          <w:sz w:val="26"/>
          <w:szCs w:val="26"/>
        </w:rPr>
      </w:pPr>
      <w:r w:rsidRPr="001E1AEF">
        <w:rPr>
          <w:sz w:val="26"/>
          <w:szCs w:val="26"/>
        </w:rPr>
        <w:t>7.4.4 В удобном для посетителя-инвалида по зрению месте и в доступной для него форме должна располагаться информация о расположении торговых залов и секций, об ассортименте и ценники на товары, а также средства связи с администрацией.</w:t>
      </w:r>
    </w:p>
    <w:p w:rsidR="0033320D" w:rsidRPr="001E1AEF" w:rsidRDefault="0033320D" w:rsidP="0033320D">
      <w:pPr>
        <w:ind w:firstLine="567"/>
        <w:jc w:val="both"/>
        <w:rPr>
          <w:b/>
          <w:bCs/>
          <w:sz w:val="26"/>
          <w:szCs w:val="26"/>
        </w:rPr>
      </w:pPr>
    </w:p>
    <w:p w:rsidR="0033320D" w:rsidRPr="001E1AEF" w:rsidRDefault="0033320D" w:rsidP="0033320D">
      <w:pPr>
        <w:ind w:firstLine="567"/>
        <w:jc w:val="both"/>
        <w:rPr>
          <w:sz w:val="26"/>
          <w:szCs w:val="26"/>
        </w:rPr>
      </w:pPr>
      <w:r w:rsidRPr="001E1AEF">
        <w:rPr>
          <w:b/>
          <w:bCs/>
          <w:sz w:val="26"/>
          <w:szCs w:val="26"/>
        </w:rPr>
        <w:t>Предприятия питания</w:t>
      </w:r>
      <w:r w:rsidRPr="001E1AEF">
        <w:rPr>
          <w:sz w:val="26"/>
          <w:szCs w:val="26"/>
        </w:rPr>
        <w:t xml:space="preserve"> </w:t>
      </w:r>
    </w:p>
    <w:p w:rsidR="0033320D" w:rsidRPr="001E1AEF" w:rsidRDefault="0033320D" w:rsidP="0033320D">
      <w:pPr>
        <w:ind w:firstLine="567"/>
        <w:jc w:val="both"/>
        <w:rPr>
          <w:sz w:val="26"/>
          <w:szCs w:val="26"/>
        </w:rPr>
      </w:pPr>
      <w:r w:rsidRPr="001E1AEF">
        <w:rPr>
          <w:sz w:val="26"/>
          <w:szCs w:val="26"/>
        </w:rPr>
        <w:t>7.4.5 В обеденных залах предприятий питания (или в зонах, предназначенных для специализированного обслуживания МГН) рекомендуется предусматривать обслуживание инвалидов официантами. Площадь таких обеденных залов следует определять исходя из норматива площади не менее 3 м</w:t>
      </w:r>
      <w:r w:rsidR="001E1AEF">
        <w:rPr>
          <w:sz w:val="26"/>
          <w:szCs w:val="26"/>
          <w:vertAlign w:val="superscript"/>
        </w:rPr>
        <w:t>2</w:t>
      </w:r>
      <w:r w:rsidRPr="001E1AEF">
        <w:rPr>
          <w:sz w:val="26"/>
          <w:szCs w:val="26"/>
        </w:rPr>
        <w:t xml:space="preserve"> на место.</w:t>
      </w:r>
    </w:p>
    <w:p w:rsidR="0033320D" w:rsidRPr="001E1AEF" w:rsidRDefault="0033320D" w:rsidP="0033320D">
      <w:pPr>
        <w:ind w:firstLine="567"/>
        <w:jc w:val="both"/>
        <w:rPr>
          <w:sz w:val="26"/>
          <w:szCs w:val="26"/>
        </w:rPr>
      </w:pPr>
      <w:r w:rsidRPr="001E1AEF">
        <w:rPr>
          <w:sz w:val="26"/>
          <w:szCs w:val="26"/>
        </w:rPr>
        <w:lastRenderedPageBreak/>
        <w:t>7.4.6 В предприятиях самообслуживания рекомендуется отводить не менее 5% мест, а при вместимости зала более 80 мест - не менее 4%, но не менее одного для лиц, передвигающихся на креслах-колясках и с недостатками зрения, с площадью каждого места не менее 3 м</w:t>
      </w:r>
      <w:r w:rsidR="001E1AEF">
        <w:rPr>
          <w:sz w:val="26"/>
          <w:szCs w:val="26"/>
          <w:vertAlign w:val="superscript"/>
        </w:rPr>
        <w:t>2</w:t>
      </w:r>
      <w:r w:rsidRPr="001E1AEF">
        <w:rPr>
          <w:sz w:val="26"/>
          <w:szCs w:val="26"/>
        </w:rPr>
        <w:t>.</w:t>
      </w:r>
    </w:p>
    <w:p w:rsidR="0033320D" w:rsidRPr="001E1AEF" w:rsidRDefault="0033320D" w:rsidP="0033320D">
      <w:pPr>
        <w:ind w:firstLine="567"/>
        <w:jc w:val="both"/>
        <w:rPr>
          <w:sz w:val="26"/>
          <w:szCs w:val="26"/>
        </w:rPr>
      </w:pPr>
      <w:r w:rsidRPr="001E1AEF">
        <w:rPr>
          <w:sz w:val="26"/>
          <w:szCs w:val="26"/>
        </w:rPr>
        <w:t>7.4.7 В помещениях обеденных залов расстановка столов, инвентаря и оборудования должна обеспечивать беспрепятственное движение инвалидов.</w:t>
      </w:r>
    </w:p>
    <w:p w:rsidR="0033320D" w:rsidRPr="001E1AEF" w:rsidRDefault="0033320D" w:rsidP="0033320D">
      <w:pPr>
        <w:ind w:firstLine="567"/>
        <w:jc w:val="both"/>
        <w:rPr>
          <w:sz w:val="26"/>
          <w:szCs w:val="26"/>
        </w:rPr>
      </w:pPr>
      <w:r w:rsidRPr="001E1AEF">
        <w:rPr>
          <w:sz w:val="26"/>
          <w:szCs w:val="26"/>
        </w:rPr>
        <w:t xml:space="preserve">Ширина прохода около прилавков для сервирования блюд в предприятиях самообслуживания должна быть не менее 0,9 м. Для обеспечения свободного </w:t>
      </w:r>
      <w:proofErr w:type="spellStart"/>
      <w:r w:rsidRPr="001E1AEF">
        <w:rPr>
          <w:sz w:val="26"/>
          <w:szCs w:val="26"/>
        </w:rPr>
        <w:t>огибания</w:t>
      </w:r>
      <w:proofErr w:type="spellEnd"/>
      <w:r w:rsidRPr="001E1AEF">
        <w:rPr>
          <w:sz w:val="26"/>
          <w:szCs w:val="26"/>
        </w:rPr>
        <w:t xml:space="preserve"> при проезде кресла-коляски ширину прохода рекомендуется увеличивать до 1,1 м.</w:t>
      </w:r>
    </w:p>
    <w:p w:rsidR="0033320D" w:rsidRPr="001E1AEF" w:rsidRDefault="0033320D" w:rsidP="0033320D">
      <w:pPr>
        <w:ind w:firstLine="567"/>
        <w:jc w:val="both"/>
        <w:rPr>
          <w:sz w:val="26"/>
          <w:szCs w:val="26"/>
        </w:rPr>
      </w:pPr>
      <w:r w:rsidRPr="001E1AEF">
        <w:rPr>
          <w:sz w:val="26"/>
          <w:szCs w:val="26"/>
        </w:rPr>
        <w:t>В буфетах и закусочных должно быть не менее одного стола высотой 0,65-0,7 м.</w:t>
      </w:r>
    </w:p>
    <w:p w:rsidR="0033320D" w:rsidRPr="001E1AEF" w:rsidRDefault="0033320D" w:rsidP="0033320D">
      <w:pPr>
        <w:ind w:firstLine="567"/>
        <w:jc w:val="both"/>
        <w:rPr>
          <w:sz w:val="26"/>
          <w:szCs w:val="26"/>
        </w:rPr>
      </w:pPr>
      <w:r w:rsidRPr="001E1AEF">
        <w:rPr>
          <w:sz w:val="26"/>
          <w:szCs w:val="26"/>
        </w:rPr>
        <w:t>Ширина прохода между столами в ресторане должна быть не менее 1,2 м.</w:t>
      </w:r>
    </w:p>
    <w:p w:rsidR="0033320D" w:rsidRPr="001E1AEF" w:rsidRDefault="0033320D" w:rsidP="0033320D">
      <w:pPr>
        <w:ind w:firstLine="567"/>
        <w:jc w:val="both"/>
        <w:rPr>
          <w:sz w:val="26"/>
          <w:szCs w:val="26"/>
        </w:rPr>
      </w:pPr>
      <w:r w:rsidRPr="001E1AEF">
        <w:rPr>
          <w:sz w:val="26"/>
          <w:szCs w:val="26"/>
        </w:rPr>
        <w:t>Секция стойки бара для инвалидов на кресле-коляске должна иметь ширину столешницы 1,6 м, высоту от пола 0,85 м и свободное пространство для ног 0,75 м.</w:t>
      </w:r>
    </w:p>
    <w:p w:rsidR="0033320D" w:rsidRPr="001E1AEF" w:rsidRDefault="0033320D" w:rsidP="0033320D">
      <w:pPr>
        <w:widowControl w:val="0"/>
        <w:autoSpaceDE w:val="0"/>
        <w:autoSpaceDN w:val="0"/>
        <w:adjustRightInd w:val="0"/>
        <w:ind w:left="540" w:firstLine="709"/>
        <w:jc w:val="both"/>
        <w:rPr>
          <w:rFonts w:eastAsia="Calibri"/>
          <w:b/>
          <w:sz w:val="26"/>
          <w:szCs w:val="26"/>
          <w:lang w:eastAsia="en-US"/>
        </w:rPr>
      </w:pPr>
    </w:p>
    <w:p w:rsidR="0033320D" w:rsidRPr="001E1AEF" w:rsidRDefault="0033320D" w:rsidP="0033320D">
      <w:pPr>
        <w:widowControl w:val="0"/>
        <w:autoSpaceDE w:val="0"/>
        <w:autoSpaceDN w:val="0"/>
        <w:adjustRightInd w:val="0"/>
        <w:ind w:left="540" w:firstLine="709"/>
        <w:jc w:val="both"/>
        <w:rPr>
          <w:rFonts w:eastAsia="Calibri"/>
          <w:b/>
          <w:sz w:val="26"/>
          <w:szCs w:val="26"/>
          <w:lang w:eastAsia="en-US"/>
        </w:rPr>
      </w:pPr>
    </w:p>
    <w:p w:rsidR="0033320D" w:rsidRPr="001E1AEF" w:rsidRDefault="0033320D" w:rsidP="0033320D">
      <w:pPr>
        <w:widowControl w:val="0"/>
        <w:autoSpaceDE w:val="0"/>
        <w:autoSpaceDN w:val="0"/>
        <w:adjustRightInd w:val="0"/>
        <w:ind w:firstLine="709"/>
        <w:jc w:val="both"/>
        <w:rPr>
          <w:rFonts w:eastAsia="Calibri"/>
          <w:sz w:val="26"/>
          <w:szCs w:val="26"/>
          <w:lang w:eastAsia="en-US"/>
        </w:rPr>
      </w:pPr>
    </w:p>
    <w:p w:rsidR="0033320D" w:rsidRPr="001E1AEF" w:rsidRDefault="0033320D" w:rsidP="0033320D">
      <w:pPr>
        <w:jc w:val="center"/>
        <w:rPr>
          <w:b/>
          <w:sz w:val="26"/>
          <w:szCs w:val="26"/>
        </w:rPr>
      </w:pPr>
      <w:r w:rsidRPr="001E1AEF">
        <w:rPr>
          <w:b/>
          <w:sz w:val="26"/>
          <w:szCs w:val="26"/>
        </w:rPr>
        <w:t xml:space="preserve">Свод правил </w:t>
      </w:r>
    </w:p>
    <w:p w:rsidR="0033320D" w:rsidRPr="001E1AEF" w:rsidRDefault="0033320D" w:rsidP="0033320D">
      <w:pPr>
        <w:jc w:val="center"/>
        <w:rPr>
          <w:b/>
          <w:sz w:val="26"/>
          <w:szCs w:val="26"/>
        </w:rPr>
      </w:pPr>
      <w:r w:rsidRPr="001E1AEF">
        <w:rPr>
          <w:b/>
          <w:sz w:val="26"/>
          <w:szCs w:val="26"/>
        </w:rPr>
        <w:t>«СП 138.13330.2012. Общественные здания и сооружения, доступные маломобильным группам населения. Правила проектирования»,</w:t>
      </w:r>
    </w:p>
    <w:p w:rsidR="0033320D" w:rsidRPr="001E1AEF" w:rsidRDefault="0033320D" w:rsidP="0033320D">
      <w:pPr>
        <w:jc w:val="center"/>
        <w:rPr>
          <w:b/>
          <w:sz w:val="26"/>
          <w:szCs w:val="26"/>
        </w:rPr>
      </w:pPr>
      <w:r w:rsidRPr="001E1AEF">
        <w:rPr>
          <w:b/>
          <w:sz w:val="26"/>
          <w:szCs w:val="26"/>
        </w:rPr>
        <w:t>утвержденный Приказом Госстроя от 27.12.2012 г. N 124/ГС, введенный в действие с 1 июля 2013 г.</w:t>
      </w:r>
    </w:p>
    <w:p w:rsidR="0033320D" w:rsidRPr="001E1AEF" w:rsidRDefault="0033320D" w:rsidP="0033320D">
      <w:pPr>
        <w:jc w:val="center"/>
        <w:rPr>
          <w:b/>
          <w:sz w:val="26"/>
          <w:szCs w:val="26"/>
        </w:rPr>
      </w:pPr>
    </w:p>
    <w:p w:rsidR="0033320D" w:rsidRPr="001E1AEF" w:rsidRDefault="0033320D" w:rsidP="0033320D">
      <w:pPr>
        <w:ind w:firstLine="709"/>
        <w:jc w:val="center"/>
        <w:rPr>
          <w:rFonts w:eastAsia="Calibri"/>
          <w:b/>
          <w:sz w:val="26"/>
          <w:szCs w:val="26"/>
          <w:lang w:eastAsia="en-US"/>
        </w:rPr>
      </w:pPr>
      <w:proofErr w:type="gramStart"/>
      <w:r w:rsidRPr="001E1AEF">
        <w:rPr>
          <w:rFonts w:eastAsia="Calibri"/>
          <w:b/>
          <w:sz w:val="26"/>
          <w:szCs w:val="26"/>
          <w:lang w:eastAsia="en-US"/>
        </w:rPr>
        <w:t>( И</w:t>
      </w:r>
      <w:proofErr w:type="gramEnd"/>
      <w:r w:rsidRPr="001E1AEF">
        <w:rPr>
          <w:rFonts w:eastAsia="Calibri"/>
          <w:b/>
          <w:sz w:val="26"/>
          <w:szCs w:val="26"/>
          <w:lang w:eastAsia="en-US"/>
        </w:rPr>
        <w:t xml:space="preserve"> з в л е ч е н и я )</w:t>
      </w:r>
    </w:p>
    <w:p w:rsidR="0033320D" w:rsidRPr="001E1AEF" w:rsidRDefault="0033320D" w:rsidP="0033320D">
      <w:pPr>
        <w:ind w:firstLine="709"/>
        <w:jc w:val="center"/>
        <w:rPr>
          <w:rFonts w:eastAsia="Calibri"/>
          <w:b/>
          <w:sz w:val="26"/>
          <w:szCs w:val="26"/>
          <w:lang w:eastAsia="en-US"/>
        </w:rPr>
      </w:pPr>
    </w:p>
    <w:p w:rsidR="0033320D" w:rsidRPr="001E1AEF" w:rsidRDefault="0033320D" w:rsidP="0033320D">
      <w:pPr>
        <w:widowControl w:val="0"/>
        <w:autoSpaceDE w:val="0"/>
        <w:autoSpaceDN w:val="0"/>
        <w:adjustRightInd w:val="0"/>
        <w:ind w:firstLine="567"/>
        <w:jc w:val="center"/>
        <w:outlineLvl w:val="0"/>
        <w:rPr>
          <w:bCs/>
          <w:sz w:val="26"/>
          <w:szCs w:val="26"/>
        </w:rPr>
      </w:pPr>
      <w:bookmarkStart w:id="1" w:name="sub_6200"/>
      <w:r w:rsidRPr="001E1AEF">
        <w:rPr>
          <w:bCs/>
          <w:sz w:val="26"/>
          <w:szCs w:val="26"/>
        </w:rPr>
        <w:t>Предприятия розничной торговли</w:t>
      </w:r>
    </w:p>
    <w:bookmarkEnd w:id="1"/>
    <w:p w:rsidR="0033320D" w:rsidRPr="001E1AEF" w:rsidRDefault="0033320D" w:rsidP="0033320D">
      <w:pPr>
        <w:ind w:firstLine="567"/>
        <w:jc w:val="both"/>
        <w:rPr>
          <w:rFonts w:eastAsia="Calibri"/>
          <w:sz w:val="26"/>
          <w:szCs w:val="26"/>
          <w:lang w:eastAsia="en-US"/>
        </w:rPr>
      </w:pPr>
    </w:p>
    <w:p w:rsidR="0033320D" w:rsidRPr="001E1AEF" w:rsidRDefault="0033320D" w:rsidP="0033320D">
      <w:pPr>
        <w:ind w:firstLine="567"/>
        <w:jc w:val="both"/>
        <w:rPr>
          <w:rFonts w:eastAsia="Calibri"/>
          <w:sz w:val="26"/>
          <w:szCs w:val="26"/>
          <w:lang w:eastAsia="en-US"/>
        </w:rPr>
      </w:pPr>
      <w:bookmarkStart w:id="2" w:name="sub_604"/>
      <w:r w:rsidRPr="001E1AEF">
        <w:rPr>
          <w:rFonts w:eastAsia="Calibri"/>
          <w:sz w:val="26"/>
          <w:szCs w:val="26"/>
          <w:lang w:eastAsia="en-US"/>
        </w:rPr>
        <w:t>6.4 Для личного транспорта инвалидов на автостоянках посетителей при предприятиях розничной торговли следует выделять места для транспортных средств инвалидов. Они должны размещаться не далее 50 м от входов, доступных для маломобильных покупателей. При многоуровневой автостоянке, встроенной или пристроенной к основному зданию, места для автомашин инвалидов на кресле-коляске следует предусматривать на уровне основного входа в здание.</w:t>
      </w:r>
    </w:p>
    <w:p w:rsidR="0033320D" w:rsidRPr="001E1AEF" w:rsidRDefault="0033320D" w:rsidP="0033320D">
      <w:pPr>
        <w:ind w:firstLine="567"/>
        <w:jc w:val="both"/>
        <w:rPr>
          <w:rFonts w:eastAsia="Calibri"/>
          <w:sz w:val="26"/>
          <w:szCs w:val="26"/>
          <w:lang w:eastAsia="en-US"/>
        </w:rPr>
      </w:pPr>
      <w:bookmarkStart w:id="3" w:name="sub_605"/>
      <w:bookmarkEnd w:id="2"/>
      <w:r w:rsidRPr="001E1AEF">
        <w:rPr>
          <w:rFonts w:eastAsia="Calibri"/>
          <w:sz w:val="26"/>
          <w:szCs w:val="26"/>
          <w:lang w:eastAsia="en-US"/>
        </w:rPr>
        <w:t>6.5 В зависимости от принятого в задании на проектирование приема организации обслуживания маломобильных покупателей возможны два варианта проектирования внутренней архитектурной среды.</w:t>
      </w:r>
    </w:p>
    <w:bookmarkEnd w:id="3"/>
    <w:p w:rsidR="0033320D" w:rsidRPr="001E1AEF" w:rsidRDefault="0033320D" w:rsidP="0033320D">
      <w:pPr>
        <w:ind w:firstLine="567"/>
        <w:jc w:val="both"/>
        <w:rPr>
          <w:rFonts w:eastAsia="Calibri"/>
          <w:sz w:val="26"/>
          <w:szCs w:val="26"/>
          <w:lang w:eastAsia="en-US"/>
        </w:rPr>
      </w:pPr>
      <w:r w:rsidRPr="001E1AEF">
        <w:rPr>
          <w:rFonts w:eastAsia="Calibri"/>
          <w:sz w:val="26"/>
          <w:szCs w:val="26"/>
          <w:lang w:eastAsia="en-US"/>
        </w:rPr>
        <w:t xml:space="preserve">Вариант "А" - по </w:t>
      </w:r>
      <w:hyperlink w:anchor="sub_108" w:history="1">
        <w:r w:rsidRPr="001E1AEF">
          <w:rPr>
            <w:rFonts w:eastAsia="Calibri"/>
            <w:sz w:val="26"/>
            <w:szCs w:val="26"/>
            <w:lang w:eastAsia="en-US"/>
          </w:rPr>
          <w:t>пункту 1.8</w:t>
        </w:r>
      </w:hyperlink>
      <w:r w:rsidRPr="001E1AEF">
        <w:rPr>
          <w:rFonts w:eastAsia="Calibri"/>
          <w:sz w:val="26"/>
          <w:szCs w:val="26"/>
          <w:lang w:eastAsia="en-US"/>
        </w:rPr>
        <w:t>.</w:t>
      </w:r>
    </w:p>
    <w:p w:rsidR="0033320D" w:rsidRPr="001E1AEF" w:rsidRDefault="0033320D" w:rsidP="0033320D">
      <w:pPr>
        <w:ind w:firstLine="567"/>
        <w:jc w:val="both"/>
        <w:rPr>
          <w:rFonts w:eastAsia="Calibri"/>
          <w:sz w:val="26"/>
          <w:szCs w:val="26"/>
          <w:lang w:eastAsia="en-US"/>
        </w:rPr>
      </w:pPr>
      <w:r w:rsidRPr="001E1AEF">
        <w:rPr>
          <w:rFonts w:eastAsia="Calibri"/>
          <w:sz w:val="26"/>
          <w:szCs w:val="26"/>
          <w:lang w:eastAsia="en-US"/>
        </w:rPr>
        <w:t>Вариант "Б". Создание условий для покупки товаров полного ассортимента в специально выделенном помещении для маломобильных покупателей.</w:t>
      </w:r>
    </w:p>
    <w:p w:rsidR="0033320D" w:rsidRPr="001E1AEF" w:rsidRDefault="0033320D" w:rsidP="0033320D">
      <w:pPr>
        <w:ind w:firstLine="567"/>
        <w:jc w:val="both"/>
        <w:rPr>
          <w:rFonts w:eastAsia="Calibri"/>
          <w:sz w:val="26"/>
          <w:szCs w:val="26"/>
          <w:lang w:eastAsia="en-US"/>
        </w:rPr>
      </w:pPr>
      <w:r w:rsidRPr="001E1AEF">
        <w:rPr>
          <w:rFonts w:eastAsia="Calibri"/>
          <w:sz w:val="26"/>
          <w:szCs w:val="26"/>
          <w:lang w:eastAsia="en-US"/>
        </w:rPr>
        <w:t>Дополнительные помещения или специальные зоны для обслуживания данного контингента должны размещаться в удобной связи с наружными входами.</w:t>
      </w:r>
    </w:p>
    <w:p w:rsidR="0033320D" w:rsidRPr="001E1AEF" w:rsidRDefault="0033320D" w:rsidP="0033320D">
      <w:pPr>
        <w:ind w:firstLine="567"/>
        <w:jc w:val="both"/>
        <w:rPr>
          <w:rFonts w:eastAsia="Calibri"/>
          <w:sz w:val="26"/>
          <w:szCs w:val="26"/>
          <w:lang w:eastAsia="en-US"/>
        </w:rPr>
      </w:pPr>
      <w:bookmarkStart w:id="4" w:name="sub_606"/>
      <w:r w:rsidRPr="001E1AEF">
        <w:rPr>
          <w:rFonts w:eastAsia="Calibri"/>
          <w:sz w:val="26"/>
          <w:szCs w:val="26"/>
          <w:lang w:eastAsia="en-US"/>
        </w:rPr>
        <w:t>6.6 Торговое оборудование должно обеспечивать доступность всем контингентам покупателей, в том числе лицам на креслах-колясках для выбора товара.</w:t>
      </w:r>
    </w:p>
    <w:p w:rsidR="0033320D" w:rsidRPr="001E1AEF" w:rsidRDefault="0033320D" w:rsidP="0033320D">
      <w:pPr>
        <w:ind w:firstLine="567"/>
        <w:jc w:val="both"/>
        <w:rPr>
          <w:rFonts w:eastAsia="Calibri"/>
          <w:sz w:val="26"/>
          <w:szCs w:val="26"/>
          <w:lang w:eastAsia="en-US"/>
        </w:rPr>
      </w:pPr>
      <w:bookmarkStart w:id="5" w:name="sub_607"/>
      <w:bookmarkEnd w:id="4"/>
      <w:r w:rsidRPr="001E1AEF">
        <w:rPr>
          <w:rFonts w:eastAsia="Calibri"/>
          <w:sz w:val="26"/>
          <w:szCs w:val="26"/>
          <w:lang w:eastAsia="en-US"/>
        </w:rPr>
        <w:t xml:space="preserve">6.7 Комплектация и расстановка оборудования в торговых залах, должна быть рассчитана на обслуживание лиц, передвигающихся на креслах-колясках самостоятельно и с сопровождающими, инвалидов на костылях, а также инвалидов </w:t>
      </w:r>
      <w:r w:rsidRPr="001E1AEF">
        <w:rPr>
          <w:rFonts w:eastAsia="Calibri"/>
          <w:sz w:val="26"/>
          <w:szCs w:val="26"/>
          <w:lang w:eastAsia="en-US"/>
        </w:rPr>
        <w:lastRenderedPageBreak/>
        <w:t>по зрению. Столы, прилавки, расчетные плоскости кассовых кабин следует располагать на высоте, не превышающей 0,8 м от уровня пола. Максимальная глубина полок (при подъезде вплотную) не должна быть более 0,5 м.</w:t>
      </w:r>
    </w:p>
    <w:bookmarkEnd w:id="5"/>
    <w:p w:rsidR="0033320D" w:rsidRPr="001E1AEF" w:rsidRDefault="0033320D" w:rsidP="0033320D">
      <w:pPr>
        <w:ind w:firstLine="567"/>
        <w:jc w:val="both"/>
        <w:rPr>
          <w:rFonts w:eastAsia="Calibri"/>
          <w:sz w:val="26"/>
          <w:szCs w:val="26"/>
          <w:lang w:eastAsia="en-US"/>
        </w:rPr>
      </w:pPr>
      <w:r w:rsidRPr="001E1AEF">
        <w:rPr>
          <w:rFonts w:eastAsia="Calibri"/>
          <w:sz w:val="26"/>
          <w:szCs w:val="26"/>
          <w:lang w:eastAsia="en-US"/>
        </w:rPr>
        <w:t>В тех торговых залах, где для покупателей предусмотрены полки высотой более 0,9 м, следует обеспечить дополнительные полки или часть основного прилавка пониженной высоты от 0,7 до 0,8 м от уровня пола.</w:t>
      </w:r>
    </w:p>
    <w:p w:rsidR="0033320D" w:rsidRPr="001E1AEF" w:rsidRDefault="0033320D" w:rsidP="0033320D">
      <w:pPr>
        <w:ind w:firstLine="567"/>
        <w:jc w:val="both"/>
        <w:rPr>
          <w:rFonts w:eastAsia="Calibri"/>
          <w:sz w:val="26"/>
          <w:szCs w:val="26"/>
          <w:lang w:eastAsia="en-US"/>
        </w:rPr>
      </w:pPr>
      <w:bookmarkStart w:id="6" w:name="sub_608"/>
      <w:r w:rsidRPr="001E1AEF">
        <w:rPr>
          <w:rFonts w:eastAsia="Calibri"/>
          <w:sz w:val="26"/>
          <w:szCs w:val="26"/>
          <w:lang w:eastAsia="en-US"/>
        </w:rPr>
        <w:t>6.8 Все размеры проходов (кроме одностороннего) должны обеспечивать возможность полного разворота на 360°, а также фронтального обслуживания инвалидов на кресле-коляске вместе с сопровождающими.</w:t>
      </w:r>
    </w:p>
    <w:bookmarkEnd w:id="6"/>
    <w:p w:rsidR="0033320D" w:rsidRPr="001E1AEF" w:rsidRDefault="0033320D" w:rsidP="0033320D">
      <w:pPr>
        <w:ind w:firstLine="567"/>
        <w:jc w:val="both"/>
        <w:rPr>
          <w:rFonts w:eastAsia="Calibri"/>
          <w:sz w:val="26"/>
          <w:szCs w:val="26"/>
          <w:lang w:eastAsia="en-US"/>
        </w:rPr>
      </w:pPr>
      <w:r w:rsidRPr="001E1AEF">
        <w:rPr>
          <w:rFonts w:eastAsia="Calibri"/>
          <w:sz w:val="26"/>
          <w:szCs w:val="26"/>
          <w:lang w:eastAsia="en-US"/>
        </w:rPr>
        <w:t xml:space="preserve">Ширина прохода для универсамов, супермаркетов и оптовых рынков (торговая площадь свыше </w:t>
      </w:r>
      <w:proofErr w:type="gramStart"/>
      <w:r w:rsidRPr="001E1AEF">
        <w:rPr>
          <w:rFonts w:eastAsia="Calibri"/>
          <w:sz w:val="26"/>
          <w:szCs w:val="26"/>
          <w:lang w:eastAsia="en-US"/>
        </w:rPr>
        <w:t xml:space="preserve">650 </w:t>
      </w:r>
      <w:r w:rsidRPr="001E1AEF">
        <w:rPr>
          <w:rFonts w:eastAsia="Calibri"/>
          <w:noProof/>
          <w:sz w:val="26"/>
          <w:szCs w:val="26"/>
        </w:rPr>
        <w:drawing>
          <wp:inline distT="0" distB="0" distL="0" distR="0" wp14:anchorId="6D6E61DC" wp14:editId="3EAD24A4">
            <wp:extent cx="20955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1E1AEF">
        <w:rPr>
          <w:rFonts w:eastAsia="Calibri"/>
          <w:sz w:val="26"/>
          <w:szCs w:val="26"/>
          <w:lang w:eastAsia="en-US"/>
        </w:rPr>
        <w:t>)</w:t>
      </w:r>
      <w:proofErr w:type="gramEnd"/>
      <w:r w:rsidRPr="001E1AEF">
        <w:rPr>
          <w:rFonts w:eastAsia="Calibri"/>
          <w:sz w:val="26"/>
          <w:szCs w:val="26"/>
          <w:lang w:eastAsia="en-US"/>
        </w:rPr>
        <w:t xml:space="preserve"> должна быть не менее 2 м.</w:t>
      </w:r>
    </w:p>
    <w:p w:rsidR="0033320D" w:rsidRPr="001E1AEF" w:rsidRDefault="0033320D" w:rsidP="0033320D">
      <w:pPr>
        <w:ind w:firstLine="567"/>
        <w:jc w:val="both"/>
        <w:rPr>
          <w:rFonts w:eastAsia="Calibri"/>
          <w:sz w:val="26"/>
          <w:szCs w:val="26"/>
          <w:lang w:eastAsia="en-US"/>
        </w:rPr>
      </w:pPr>
      <w:bookmarkStart w:id="7" w:name="sub_609"/>
      <w:r w:rsidRPr="001E1AEF">
        <w:rPr>
          <w:rFonts w:eastAsia="Calibri"/>
          <w:sz w:val="26"/>
          <w:szCs w:val="26"/>
          <w:lang w:eastAsia="en-US"/>
        </w:rPr>
        <w:t>6.9 В блоке касс как минимум один из контрольных кассовых постов в зале должен быть оборудован в соответствии с требованиями доступности для инвалидов. Ширина прохода около такого кассового поста должна быть не менее 1,1 м.</w:t>
      </w:r>
    </w:p>
    <w:bookmarkEnd w:id="7"/>
    <w:p w:rsidR="0033320D" w:rsidRPr="001E1AEF" w:rsidRDefault="0033320D" w:rsidP="0033320D">
      <w:pPr>
        <w:ind w:firstLine="567"/>
        <w:jc w:val="both"/>
        <w:rPr>
          <w:rFonts w:eastAsia="Calibri"/>
          <w:sz w:val="26"/>
          <w:szCs w:val="26"/>
          <w:lang w:eastAsia="en-US"/>
        </w:rPr>
      </w:pPr>
      <w:r w:rsidRPr="001E1AEF">
        <w:rPr>
          <w:rFonts w:eastAsia="Calibri"/>
          <w:sz w:val="26"/>
          <w:szCs w:val="26"/>
          <w:lang w:eastAsia="en-US"/>
        </w:rPr>
        <w:t>Информационный знак доступности кассы должен располагаться на высоте, видной для покупателя на кресле-коляске.</w:t>
      </w:r>
    </w:p>
    <w:p w:rsidR="0033320D" w:rsidRPr="001E1AEF" w:rsidRDefault="0033320D" w:rsidP="0033320D">
      <w:pPr>
        <w:ind w:firstLine="567"/>
        <w:jc w:val="both"/>
        <w:rPr>
          <w:rFonts w:eastAsia="Calibri"/>
          <w:sz w:val="26"/>
          <w:szCs w:val="26"/>
          <w:lang w:eastAsia="en-US"/>
        </w:rPr>
      </w:pPr>
      <w:bookmarkStart w:id="8" w:name="sub_610"/>
      <w:r w:rsidRPr="001E1AEF">
        <w:rPr>
          <w:rFonts w:eastAsia="Calibri"/>
          <w:sz w:val="26"/>
          <w:szCs w:val="26"/>
          <w:lang w:eastAsia="en-US"/>
        </w:rPr>
        <w:t xml:space="preserve">6.10 Для акцентирования внимания покупателей с нарушением зрения на необходимой информации следует активно использовать тактильные (рекомендуемая высота размещения горизонтально или под наклоном на витринах и полках на высоте от 0,7 до 1,4 м от уровня пола), световые указатели, табло и пиктограммы, а также контрастное цветовое решение элементов интерьера в соответствии с требованиями </w:t>
      </w:r>
      <w:hyperlink r:id="rId8" w:history="1">
        <w:r w:rsidRPr="001E1AEF">
          <w:rPr>
            <w:rFonts w:eastAsia="Calibri"/>
            <w:sz w:val="26"/>
            <w:szCs w:val="26"/>
            <w:lang w:eastAsia="en-US"/>
          </w:rPr>
          <w:t>СП 136.13330</w:t>
        </w:r>
      </w:hyperlink>
      <w:r w:rsidRPr="001E1AEF">
        <w:rPr>
          <w:rFonts w:eastAsia="Calibri"/>
          <w:sz w:val="26"/>
          <w:szCs w:val="26"/>
          <w:lang w:eastAsia="en-US"/>
        </w:rPr>
        <w:t>. Пиктограммам и указателям для выделения отдельных товарных групп в торговом зале рекомендуется присваивать различные лидирующие цвета. Не следует одновременно использовать красный, зеленый, синий и фиолетовый цвета.</w:t>
      </w:r>
    </w:p>
    <w:bookmarkEnd w:id="8"/>
    <w:p w:rsidR="0033320D" w:rsidRPr="001E1AEF" w:rsidRDefault="0033320D" w:rsidP="0033320D">
      <w:pPr>
        <w:ind w:firstLine="567"/>
        <w:jc w:val="both"/>
        <w:rPr>
          <w:rFonts w:eastAsia="Calibri"/>
          <w:sz w:val="26"/>
          <w:szCs w:val="26"/>
          <w:lang w:eastAsia="en-US"/>
        </w:rPr>
      </w:pPr>
      <w:r w:rsidRPr="001E1AEF">
        <w:rPr>
          <w:rFonts w:eastAsia="Calibri"/>
          <w:sz w:val="26"/>
          <w:szCs w:val="26"/>
          <w:lang w:eastAsia="en-US"/>
        </w:rPr>
        <w:t xml:space="preserve">Рекомендуемые сочетания цветов следует принимать по </w:t>
      </w:r>
      <w:hyperlink r:id="rId9" w:history="1">
        <w:r w:rsidRPr="001E1AEF">
          <w:rPr>
            <w:rFonts w:eastAsia="Calibri"/>
            <w:sz w:val="26"/>
            <w:szCs w:val="26"/>
            <w:lang w:eastAsia="en-US"/>
          </w:rPr>
          <w:t>СП 136.13330</w:t>
        </w:r>
      </w:hyperlink>
      <w:r w:rsidRPr="001E1AEF">
        <w:rPr>
          <w:rFonts w:eastAsia="Calibri"/>
          <w:sz w:val="26"/>
          <w:szCs w:val="26"/>
          <w:lang w:eastAsia="en-US"/>
        </w:rPr>
        <w:t>.</w:t>
      </w:r>
    </w:p>
    <w:p w:rsidR="0033320D" w:rsidRPr="001E1AEF" w:rsidRDefault="0033320D" w:rsidP="0033320D">
      <w:pPr>
        <w:ind w:firstLine="567"/>
        <w:jc w:val="both"/>
        <w:rPr>
          <w:rFonts w:eastAsia="Calibri"/>
          <w:sz w:val="26"/>
          <w:szCs w:val="26"/>
          <w:lang w:eastAsia="en-US"/>
        </w:rPr>
      </w:pPr>
      <w:r w:rsidRPr="001E1AEF">
        <w:rPr>
          <w:rFonts w:eastAsia="Calibri"/>
          <w:sz w:val="26"/>
          <w:szCs w:val="26"/>
          <w:lang w:eastAsia="en-US"/>
        </w:rPr>
        <w:t>В удобном для посетителя-инвалида по зрению месте и в доступной для него форме должна располагаться информация (тактильная мнемосхема) о расположении торговых залов и секций, об ассортименте товаров, а также средства связи с администрацией.</w:t>
      </w:r>
    </w:p>
    <w:p w:rsidR="0033320D" w:rsidRPr="001E1AEF" w:rsidRDefault="0033320D" w:rsidP="0033320D">
      <w:pPr>
        <w:ind w:firstLine="567"/>
        <w:jc w:val="both"/>
        <w:rPr>
          <w:rFonts w:eastAsia="Calibri"/>
          <w:sz w:val="26"/>
          <w:szCs w:val="26"/>
          <w:lang w:eastAsia="en-US"/>
        </w:rPr>
      </w:pPr>
    </w:p>
    <w:p w:rsidR="0033320D" w:rsidRPr="001E1AEF" w:rsidRDefault="0033320D" w:rsidP="0033320D">
      <w:pPr>
        <w:widowControl w:val="0"/>
        <w:autoSpaceDE w:val="0"/>
        <w:autoSpaceDN w:val="0"/>
        <w:adjustRightInd w:val="0"/>
        <w:ind w:firstLine="567"/>
        <w:jc w:val="center"/>
        <w:outlineLvl w:val="0"/>
        <w:rPr>
          <w:bCs/>
          <w:sz w:val="26"/>
          <w:szCs w:val="26"/>
        </w:rPr>
      </w:pPr>
      <w:bookmarkStart w:id="9" w:name="sub_6300"/>
      <w:r w:rsidRPr="001E1AEF">
        <w:rPr>
          <w:bCs/>
          <w:sz w:val="26"/>
          <w:szCs w:val="26"/>
        </w:rPr>
        <w:t>Предприятия питания</w:t>
      </w:r>
    </w:p>
    <w:bookmarkEnd w:id="9"/>
    <w:p w:rsidR="0033320D" w:rsidRPr="001E1AEF" w:rsidRDefault="0033320D" w:rsidP="0033320D">
      <w:pPr>
        <w:ind w:firstLine="567"/>
        <w:jc w:val="both"/>
        <w:rPr>
          <w:rFonts w:eastAsia="Calibri"/>
          <w:sz w:val="26"/>
          <w:szCs w:val="26"/>
          <w:lang w:eastAsia="en-US"/>
        </w:rPr>
      </w:pPr>
    </w:p>
    <w:p w:rsidR="0033320D" w:rsidRPr="001E1AEF" w:rsidRDefault="0033320D" w:rsidP="0033320D">
      <w:pPr>
        <w:ind w:firstLine="567"/>
        <w:jc w:val="both"/>
        <w:rPr>
          <w:rFonts w:eastAsia="Calibri"/>
          <w:sz w:val="26"/>
          <w:szCs w:val="26"/>
          <w:lang w:eastAsia="en-US"/>
        </w:rPr>
      </w:pPr>
      <w:bookmarkStart w:id="10" w:name="sub_611"/>
      <w:r w:rsidRPr="001E1AEF">
        <w:rPr>
          <w:rFonts w:eastAsia="Calibri"/>
          <w:sz w:val="26"/>
          <w:szCs w:val="26"/>
          <w:lang w:eastAsia="en-US"/>
        </w:rPr>
        <w:t>6.11 В предприятиях питания и их зонах, предназначенных для специализированного обслуживания маломобильных посетителей, рекомендуется предусматривать обслуживание официантами.</w:t>
      </w:r>
    </w:p>
    <w:bookmarkEnd w:id="10"/>
    <w:p w:rsidR="0033320D" w:rsidRPr="001E1AEF" w:rsidRDefault="0033320D" w:rsidP="0033320D">
      <w:pPr>
        <w:ind w:firstLine="567"/>
        <w:jc w:val="both"/>
        <w:rPr>
          <w:rFonts w:eastAsia="Calibri"/>
          <w:sz w:val="26"/>
          <w:szCs w:val="26"/>
          <w:lang w:eastAsia="en-US"/>
        </w:rPr>
      </w:pPr>
      <w:r w:rsidRPr="001E1AEF">
        <w:rPr>
          <w:rFonts w:eastAsia="Calibri"/>
          <w:sz w:val="26"/>
          <w:szCs w:val="26"/>
          <w:lang w:eastAsia="en-US"/>
        </w:rPr>
        <w:t>При отсутствии в здании пассажирских лифтов обеденные залы рекомендуется размещать на первом этаже. Оборудование мест, приспособленных для маломобильных посетителей, размещенных на основном этаже (преимущественно первом), должно соответствовать аналогичному оборудованию мест, размещенных на недоступных для инвалидов этажах (уровнях).</w:t>
      </w:r>
    </w:p>
    <w:p w:rsidR="0033320D" w:rsidRPr="001E1AEF" w:rsidRDefault="0033320D" w:rsidP="0033320D">
      <w:pPr>
        <w:ind w:firstLine="567"/>
        <w:jc w:val="both"/>
        <w:rPr>
          <w:rFonts w:eastAsia="Calibri"/>
          <w:sz w:val="26"/>
          <w:szCs w:val="26"/>
          <w:lang w:eastAsia="en-US"/>
        </w:rPr>
      </w:pPr>
      <w:bookmarkStart w:id="11" w:name="sub_612"/>
      <w:r w:rsidRPr="001E1AEF">
        <w:rPr>
          <w:rFonts w:eastAsia="Calibri"/>
          <w:sz w:val="26"/>
          <w:szCs w:val="26"/>
          <w:lang w:eastAsia="en-US"/>
        </w:rPr>
        <w:t xml:space="preserve">6.12 В помещениях общественного питания расстановка мебели и оборудования должна обеспечивать беспрепятственное движение инвалидов. Ширина прохода около прилавков для сервирования блюд должна быть не менее 0,9 м. Для обеспечения свободного </w:t>
      </w:r>
      <w:proofErr w:type="spellStart"/>
      <w:r w:rsidRPr="001E1AEF">
        <w:rPr>
          <w:rFonts w:eastAsia="Calibri"/>
          <w:sz w:val="26"/>
          <w:szCs w:val="26"/>
          <w:lang w:eastAsia="en-US"/>
        </w:rPr>
        <w:t>огибания</w:t>
      </w:r>
      <w:proofErr w:type="spellEnd"/>
      <w:r w:rsidRPr="001E1AEF">
        <w:rPr>
          <w:rFonts w:eastAsia="Calibri"/>
          <w:sz w:val="26"/>
          <w:szCs w:val="26"/>
          <w:lang w:eastAsia="en-US"/>
        </w:rPr>
        <w:t xml:space="preserve"> при проходе кресла-коляски ширину прохода рекомендуется увеличивать до 1,1 м.</w:t>
      </w:r>
    </w:p>
    <w:p w:rsidR="0033320D" w:rsidRPr="001E1AEF" w:rsidRDefault="0033320D" w:rsidP="0033320D">
      <w:pPr>
        <w:ind w:firstLine="567"/>
        <w:jc w:val="both"/>
        <w:rPr>
          <w:rFonts w:eastAsia="Calibri"/>
          <w:sz w:val="26"/>
          <w:szCs w:val="26"/>
          <w:lang w:eastAsia="en-US"/>
        </w:rPr>
      </w:pPr>
      <w:bookmarkStart w:id="12" w:name="sub_613"/>
      <w:bookmarkEnd w:id="11"/>
      <w:r w:rsidRPr="001E1AEF">
        <w:rPr>
          <w:rFonts w:eastAsia="Calibri"/>
          <w:sz w:val="26"/>
          <w:szCs w:val="26"/>
          <w:lang w:eastAsia="en-US"/>
        </w:rPr>
        <w:lastRenderedPageBreak/>
        <w:t xml:space="preserve">6.13 В предприятиях питания рекомендуется отводить до 5% мест, но не менее одного, для лиц, передвигающихся на креслах-колясках и с нарушением зрения, с площадью не менее </w:t>
      </w:r>
      <w:proofErr w:type="gramStart"/>
      <w:r w:rsidRPr="001E1AEF">
        <w:rPr>
          <w:rFonts w:eastAsia="Calibri"/>
          <w:sz w:val="26"/>
          <w:szCs w:val="26"/>
          <w:lang w:eastAsia="en-US"/>
        </w:rPr>
        <w:t xml:space="preserve">3 </w:t>
      </w:r>
      <w:r w:rsidRPr="001E1AEF">
        <w:rPr>
          <w:rFonts w:eastAsia="Calibri"/>
          <w:noProof/>
          <w:sz w:val="26"/>
          <w:szCs w:val="26"/>
        </w:rPr>
        <w:drawing>
          <wp:inline distT="0" distB="0" distL="0" distR="0" wp14:anchorId="13637AD4" wp14:editId="6A6BC2EC">
            <wp:extent cx="20955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1E1AEF">
        <w:rPr>
          <w:rFonts w:eastAsia="Calibri"/>
          <w:sz w:val="26"/>
          <w:szCs w:val="26"/>
          <w:lang w:eastAsia="en-US"/>
        </w:rPr>
        <w:t xml:space="preserve"> на</w:t>
      </w:r>
      <w:proofErr w:type="gramEnd"/>
      <w:r w:rsidRPr="001E1AEF">
        <w:rPr>
          <w:rFonts w:eastAsia="Calibri"/>
          <w:sz w:val="26"/>
          <w:szCs w:val="26"/>
          <w:lang w:eastAsia="en-US"/>
        </w:rPr>
        <w:t xml:space="preserve"> каждое место. </w:t>
      </w:r>
      <w:bookmarkStart w:id="13" w:name="sub_614"/>
      <w:bookmarkEnd w:id="12"/>
    </w:p>
    <w:p w:rsidR="0033320D" w:rsidRPr="001E1AEF" w:rsidRDefault="0033320D" w:rsidP="0033320D">
      <w:pPr>
        <w:ind w:firstLine="567"/>
        <w:jc w:val="both"/>
        <w:rPr>
          <w:rFonts w:eastAsia="Calibri"/>
          <w:sz w:val="26"/>
          <w:szCs w:val="26"/>
          <w:lang w:eastAsia="en-US"/>
        </w:rPr>
      </w:pPr>
      <w:r w:rsidRPr="001E1AEF">
        <w:rPr>
          <w:rFonts w:eastAsia="Calibri"/>
          <w:sz w:val="26"/>
          <w:szCs w:val="26"/>
          <w:lang w:eastAsia="en-US"/>
        </w:rPr>
        <w:t xml:space="preserve">6.14 В помещениях общественного питания должно быть 5% столов, но не менее одного обеденного стола высотой 0,65-0,8 м. Такие столы должны иметь необходимую ширину между ножками и необходимую глубину столешницы с опорой посередине в соответствии с требованиями </w:t>
      </w:r>
      <w:hyperlink r:id="rId11" w:history="1">
        <w:r w:rsidRPr="001E1AEF">
          <w:rPr>
            <w:rFonts w:eastAsia="Calibri"/>
            <w:sz w:val="26"/>
            <w:szCs w:val="26"/>
            <w:lang w:eastAsia="en-US"/>
          </w:rPr>
          <w:t>СП 136.13330</w:t>
        </w:r>
      </w:hyperlink>
      <w:r w:rsidRPr="001E1AEF">
        <w:rPr>
          <w:rFonts w:eastAsia="Calibri"/>
          <w:sz w:val="26"/>
          <w:szCs w:val="26"/>
          <w:lang w:eastAsia="en-US"/>
        </w:rPr>
        <w:t>. Стойки баров и кафетериев должны иметь пониженную часть - высотой от пола не более 0,8 м и шириной 0,8-1,0 м для обслуживания инвалида на кресле-коляске.</w:t>
      </w:r>
    </w:p>
    <w:p w:rsidR="0033320D" w:rsidRPr="001E1AEF" w:rsidRDefault="0033320D" w:rsidP="0033320D">
      <w:pPr>
        <w:ind w:firstLine="567"/>
        <w:jc w:val="both"/>
        <w:rPr>
          <w:rFonts w:eastAsia="Calibri"/>
          <w:sz w:val="26"/>
          <w:szCs w:val="26"/>
          <w:lang w:eastAsia="en-US"/>
        </w:rPr>
      </w:pPr>
      <w:bookmarkStart w:id="14" w:name="sub_615"/>
      <w:bookmarkEnd w:id="13"/>
      <w:r w:rsidRPr="001E1AEF">
        <w:rPr>
          <w:rFonts w:eastAsia="Calibri"/>
          <w:sz w:val="26"/>
          <w:szCs w:val="26"/>
          <w:lang w:eastAsia="en-US"/>
        </w:rPr>
        <w:t xml:space="preserve">6.15 В предприятиях питания, связанных с длительным пребыванием посетителей (рестораны, столовые), гардеробные стойки в местах обслуживания маломобильных посетителей следует устраивать в соответствии с рекомендациями </w:t>
      </w:r>
      <w:hyperlink r:id="rId12" w:history="1">
        <w:r w:rsidRPr="001E1AEF">
          <w:rPr>
            <w:rFonts w:eastAsia="Calibri"/>
            <w:sz w:val="26"/>
            <w:szCs w:val="26"/>
            <w:lang w:eastAsia="en-US"/>
          </w:rPr>
          <w:t>СП 136.13330</w:t>
        </w:r>
      </w:hyperlink>
      <w:r w:rsidRPr="001E1AEF">
        <w:rPr>
          <w:rFonts w:eastAsia="Calibri"/>
          <w:sz w:val="26"/>
          <w:szCs w:val="26"/>
          <w:lang w:eastAsia="en-US"/>
        </w:rPr>
        <w:t>.</w:t>
      </w:r>
    </w:p>
    <w:p w:rsidR="0033320D" w:rsidRPr="001E1AEF" w:rsidRDefault="0033320D" w:rsidP="0033320D">
      <w:pPr>
        <w:ind w:firstLine="567"/>
        <w:jc w:val="both"/>
        <w:rPr>
          <w:rFonts w:eastAsia="Calibri"/>
          <w:sz w:val="26"/>
          <w:szCs w:val="26"/>
          <w:lang w:eastAsia="en-US"/>
        </w:rPr>
      </w:pPr>
      <w:bookmarkStart w:id="15" w:name="sub_616"/>
      <w:bookmarkEnd w:id="14"/>
      <w:r w:rsidRPr="001E1AEF">
        <w:rPr>
          <w:rFonts w:eastAsia="Calibri"/>
          <w:sz w:val="26"/>
          <w:szCs w:val="26"/>
          <w:lang w:eastAsia="en-US"/>
        </w:rPr>
        <w:t xml:space="preserve">6.16 Вестибюли, холлы, аванзалы, уборные, умывальные и другие вспомогательные помещения, доступные для маломобильных посетителей, следует проектировать с учетом требований </w:t>
      </w:r>
      <w:hyperlink r:id="rId13" w:history="1">
        <w:r w:rsidRPr="001E1AEF">
          <w:rPr>
            <w:rFonts w:eastAsia="Calibri"/>
            <w:sz w:val="26"/>
            <w:szCs w:val="26"/>
            <w:lang w:eastAsia="en-US"/>
          </w:rPr>
          <w:t>СП 59.13330</w:t>
        </w:r>
      </w:hyperlink>
      <w:r w:rsidRPr="001E1AEF">
        <w:rPr>
          <w:rFonts w:eastAsia="Calibri"/>
          <w:sz w:val="26"/>
          <w:szCs w:val="26"/>
          <w:lang w:eastAsia="en-US"/>
        </w:rPr>
        <w:t xml:space="preserve"> и рекомендациями </w:t>
      </w:r>
      <w:hyperlink r:id="rId14" w:history="1">
        <w:r w:rsidRPr="001E1AEF">
          <w:rPr>
            <w:rFonts w:eastAsia="Calibri"/>
            <w:sz w:val="26"/>
            <w:szCs w:val="26"/>
            <w:lang w:eastAsia="en-US"/>
          </w:rPr>
          <w:t>СП 136.13330</w:t>
        </w:r>
      </w:hyperlink>
      <w:r w:rsidRPr="001E1AEF">
        <w:rPr>
          <w:rFonts w:eastAsia="Calibri"/>
          <w:sz w:val="26"/>
          <w:szCs w:val="26"/>
          <w:lang w:eastAsia="en-US"/>
        </w:rPr>
        <w:t>.</w:t>
      </w:r>
    </w:p>
    <w:p w:rsidR="0033320D" w:rsidRPr="001E1AEF" w:rsidRDefault="0033320D" w:rsidP="0033320D">
      <w:pPr>
        <w:ind w:firstLine="567"/>
        <w:jc w:val="both"/>
        <w:rPr>
          <w:rFonts w:eastAsia="Calibri"/>
          <w:sz w:val="26"/>
          <w:szCs w:val="26"/>
          <w:lang w:eastAsia="en-US"/>
        </w:rPr>
      </w:pPr>
      <w:bookmarkStart w:id="16" w:name="sub_617"/>
      <w:bookmarkEnd w:id="15"/>
      <w:r w:rsidRPr="001E1AEF">
        <w:rPr>
          <w:rFonts w:eastAsia="Calibri"/>
          <w:sz w:val="26"/>
          <w:szCs w:val="26"/>
          <w:lang w:eastAsia="en-US"/>
        </w:rPr>
        <w:t>6.17 Информация о предприятии (тип, класс, форма обслуживания, доступность для маломобильных посетителей), а также меню должны быть легко определяемы и доступны для инвалидов на креслах-колясках и лиц с нарушением зрения. Меню должно иметь контрастные надписи простым шрифтом и шрифтом Брайля. В качестве альтернативы может использоваться меню предприятия в версии для слабовидящих, доступной в сети Интернет.</w:t>
      </w:r>
    </w:p>
    <w:p w:rsidR="0033320D" w:rsidRPr="001E1AEF" w:rsidRDefault="0033320D" w:rsidP="0033320D">
      <w:pPr>
        <w:ind w:firstLine="567"/>
        <w:jc w:val="both"/>
        <w:rPr>
          <w:rFonts w:eastAsia="Calibri"/>
          <w:sz w:val="26"/>
          <w:szCs w:val="26"/>
          <w:lang w:eastAsia="en-US"/>
        </w:rPr>
      </w:pPr>
      <w:bookmarkStart w:id="17" w:name="sub_618"/>
      <w:bookmarkEnd w:id="16"/>
      <w:r w:rsidRPr="001E1AEF">
        <w:rPr>
          <w:rFonts w:eastAsia="Calibri"/>
          <w:sz w:val="26"/>
          <w:szCs w:val="26"/>
          <w:lang w:eastAsia="en-US"/>
        </w:rPr>
        <w:t>6.18 Специализированные средства информации для МГН должны решаться в соподчинении с основной дизайнерской концепцией интерьера.</w:t>
      </w:r>
    </w:p>
    <w:bookmarkEnd w:id="17"/>
    <w:p w:rsidR="0033320D" w:rsidRPr="001E1AEF" w:rsidRDefault="0033320D" w:rsidP="0033320D">
      <w:pPr>
        <w:jc w:val="both"/>
        <w:rPr>
          <w:rFonts w:eastAsia="Calibri"/>
          <w:b/>
          <w:sz w:val="26"/>
          <w:szCs w:val="26"/>
          <w:lang w:eastAsia="en-US"/>
        </w:rPr>
      </w:pPr>
    </w:p>
    <w:p w:rsidR="0033320D" w:rsidRPr="001E1AEF" w:rsidRDefault="0033320D" w:rsidP="0033320D">
      <w:pPr>
        <w:jc w:val="both"/>
        <w:rPr>
          <w:rFonts w:eastAsia="Calibri"/>
          <w:b/>
          <w:sz w:val="26"/>
          <w:szCs w:val="26"/>
          <w:lang w:eastAsia="en-US"/>
        </w:rPr>
      </w:pPr>
    </w:p>
    <w:p w:rsidR="0033320D" w:rsidRPr="001E1AEF" w:rsidRDefault="0033320D" w:rsidP="0033320D">
      <w:pPr>
        <w:jc w:val="both"/>
        <w:rPr>
          <w:rFonts w:eastAsia="Calibri"/>
          <w:b/>
          <w:sz w:val="26"/>
          <w:szCs w:val="26"/>
          <w:lang w:eastAsia="en-US"/>
        </w:rPr>
      </w:pPr>
    </w:p>
    <w:p w:rsidR="0033320D" w:rsidRPr="001E1AEF" w:rsidRDefault="0033320D" w:rsidP="0033320D">
      <w:pPr>
        <w:jc w:val="both"/>
        <w:rPr>
          <w:rFonts w:eastAsia="Calibri"/>
          <w:sz w:val="26"/>
          <w:szCs w:val="26"/>
          <w:lang w:eastAsia="en-US"/>
        </w:rPr>
      </w:pPr>
    </w:p>
    <w:p w:rsidR="0033320D" w:rsidRPr="001E1AEF" w:rsidRDefault="0033320D" w:rsidP="0033320D">
      <w:pPr>
        <w:widowControl w:val="0"/>
        <w:autoSpaceDE w:val="0"/>
        <w:autoSpaceDN w:val="0"/>
        <w:adjustRightInd w:val="0"/>
        <w:ind w:firstLine="708"/>
        <w:jc w:val="center"/>
        <w:rPr>
          <w:rFonts w:eastAsia="Calibri"/>
          <w:b/>
          <w:sz w:val="26"/>
          <w:szCs w:val="26"/>
          <w:lang w:eastAsia="en-US"/>
        </w:rPr>
      </w:pPr>
      <w:r w:rsidRPr="001E1AEF">
        <w:rPr>
          <w:rFonts w:eastAsia="Calibri"/>
          <w:b/>
          <w:sz w:val="26"/>
          <w:szCs w:val="26"/>
          <w:lang w:eastAsia="en-US"/>
        </w:rPr>
        <w:t xml:space="preserve">ГОСТ 30389-2013. Межгосударственный стандарт. </w:t>
      </w:r>
    </w:p>
    <w:p w:rsidR="0033320D" w:rsidRPr="001E1AEF" w:rsidRDefault="0033320D" w:rsidP="0033320D">
      <w:pPr>
        <w:widowControl w:val="0"/>
        <w:autoSpaceDE w:val="0"/>
        <w:autoSpaceDN w:val="0"/>
        <w:adjustRightInd w:val="0"/>
        <w:ind w:firstLine="708"/>
        <w:jc w:val="center"/>
        <w:rPr>
          <w:rFonts w:eastAsia="Calibri"/>
          <w:b/>
          <w:sz w:val="26"/>
          <w:szCs w:val="26"/>
          <w:lang w:eastAsia="en-US"/>
        </w:rPr>
      </w:pPr>
      <w:r w:rsidRPr="001E1AEF">
        <w:rPr>
          <w:rFonts w:eastAsia="Calibri"/>
          <w:b/>
          <w:sz w:val="26"/>
          <w:szCs w:val="26"/>
          <w:lang w:eastAsia="en-US"/>
        </w:rPr>
        <w:t xml:space="preserve">«Услуги общественного питания. Предприятия общественного питания. Классификация и общие требования», </w:t>
      </w:r>
    </w:p>
    <w:p w:rsidR="0033320D" w:rsidRPr="001E1AEF" w:rsidRDefault="0033320D" w:rsidP="0033320D">
      <w:pPr>
        <w:widowControl w:val="0"/>
        <w:autoSpaceDE w:val="0"/>
        <w:autoSpaceDN w:val="0"/>
        <w:adjustRightInd w:val="0"/>
        <w:ind w:firstLine="708"/>
        <w:jc w:val="center"/>
        <w:rPr>
          <w:rFonts w:eastAsia="Calibri"/>
          <w:b/>
          <w:sz w:val="26"/>
          <w:szCs w:val="26"/>
          <w:lang w:eastAsia="en-US"/>
        </w:rPr>
      </w:pPr>
      <w:r w:rsidRPr="001E1AEF">
        <w:rPr>
          <w:rFonts w:eastAsia="Calibri"/>
          <w:b/>
          <w:sz w:val="26"/>
          <w:szCs w:val="26"/>
          <w:lang w:eastAsia="en-US"/>
        </w:rPr>
        <w:t xml:space="preserve">введенный в действие Приказом </w:t>
      </w:r>
      <w:proofErr w:type="spellStart"/>
      <w:r w:rsidRPr="001E1AEF">
        <w:rPr>
          <w:rFonts w:eastAsia="Calibri"/>
          <w:b/>
          <w:sz w:val="26"/>
          <w:szCs w:val="26"/>
          <w:lang w:eastAsia="en-US"/>
        </w:rPr>
        <w:t>Росстандарта</w:t>
      </w:r>
      <w:proofErr w:type="spellEnd"/>
      <w:r w:rsidRPr="001E1AEF">
        <w:rPr>
          <w:rFonts w:eastAsia="Calibri"/>
          <w:b/>
          <w:sz w:val="26"/>
          <w:szCs w:val="26"/>
          <w:lang w:eastAsia="en-US"/>
        </w:rPr>
        <w:t xml:space="preserve"> </w:t>
      </w:r>
    </w:p>
    <w:p w:rsidR="0033320D" w:rsidRPr="001E1AEF" w:rsidRDefault="0033320D" w:rsidP="0033320D">
      <w:pPr>
        <w:widowControl w:val="0"/>
        <w:autoSpaceDE w:val="0"/>
        <w:autoSpaceDN w:val="0"/>
        <w:adjustRightInd w:val="0"/>
        <w:ind w:firstLine="708"/>
        <w:jc w:val="center"/>
        <w:rPr>
          <w:rFonts w:eastAsia="Calibri"/>
          <w:b/>
          <w:sz w:val="26"/>
          <w:szCs w:val="26"/>
          <w:lang w:eastAsia="en-US"/>
        </w:rPr>
      </w:pPr>
      <w:r w:rsidRPr="001E1AEF">
        <w:rPr>
          <w:rFonts w:eastAsia="Calibri"/>
          <w:b/>
          <w:sz w:val="26"/>
          <w:szCs w:val="26"/>
          <w:lang w:eastAsia="en-US"/>
        </w:rPr>
        <w:t>от 22.11.2013 N 1676-ст</w:t>
      </w:r>
    </w:p>
    <w:p w:rsidR="0033320D" w:rsidRPr="001E1AEF" w:rsidRDefault="0033320D" w:rsidP="0033320D">
      <w:pPr>
        <w:widowControl w:val="0"/>
        <w:autoSpaceDE w:val="0"/>
        <w:autoSpaceDN w:val="0"/>
        <w:adjustRightInd w:val="0"/>
        <w:ind w:firstLine="708"/>
        <w:jc w:val="both"/>
        <w:rPr>
          <w:rFonts w:eastAsia="Calibri"/>
          <w:b/>
          <w:sz w:val="26"/>
          <w:szCs w:val="26"/>
          <w:lang w:eastAsia="en-US"/>
        </w:rPr>
      </w:pPr>
    </w:p>
    <w:p w:rsidR="0033320D" w:rsidRPr="001E1AEF" w:rsidRDefault="0033320D" w:rsidP="0033320D">
      <w:pPr>
        <w:widowControl w:val="0"/>
        <w:autoSpaceDE w:val="0"/>
        <w:autoSpaceDN w:val="0"/>
        <w:adjustRightInd w:val="0"/>
        <w:ind w:firstLine="708"/>
        <w:jc w:val="both"/>
        <w:rPr>
          <w:rFonts w:eastAsia="Calibri"/>
          <w:sz w:val="26"/>
          <w:szCs w:val="26"/>
          <w:lang w:eastAsia="en-US"/>
        </w:rPr>
      </w:pPr>
      <w:r w:rsidRPr="001E1AEF">
        <w:rPr>
          <w:rFonts w:eastAsia="Calibri"/>
          <w:sz w:val="26"/>
          <w:szCs w:val="26"/>
          <w:lang w:eastAsia="en-US"/>
        </w:rPr>
        <w:t>Начало действия документа - 01.01.2016.</w:t>
      </w:r>
    </w:p>
    <w:p w:rsidR="0033320D" w:rsidRPr="001E1AEF" w:rsidRDefault="0033320D" w:rsidP="0033320D">
      <w:pPr>
        <w:widowControl w:val="0"/>
        <w:autoSpaceDE w:val="0"/>
        <w:autoSpaceDN w:val="0"/>
        <w:adjustRightInd w:val="0"/>
        <w:ind w:left="540" w:firstLine="709"/>
        <w:jc w:val="both"/>
        <w:rPr>
          <w:rFonts w:eastAsia="Calibri"/>
          <w:b/>
          <w:sz w:val="26"/>
          <w:szCs w:val="26"/>
          <w:lang w:eastAsia="en-US"/>
        </w:rPr>
      </w:pPr>
    </w:p>
    <w:p w:rsidR="0033320D" w:rsidRPr="001E1AEF" w:rsidRDefault="0033320D" w:rsidP="0033320D">
      <w:pPr>
        <w:ind w:firstLine="709"/>
        <w:jc w:val="center"/>
        <w:rPr>
          <w:rFonts w:eastAsia="Calibri"/>
          <w:b/>
          <w:sz w:val="26"/>
          <w:szCs w:val="26"/>
          <w:lang w:eastAsia="en-US"/>
        </w:rPr>
      </w:pPr>
      <w:proofErr w:type="gramStart"/>
      <w:r w:rsidRPr="001E1AEF">
        <w:rPr>
          <w:rFonts w:eastAsia="Calibri"/>
          <w:b/>
          <w:sz w:val="26"/>
          <w:szCs w:val="26"/>
          <w:lang w:eastAsia="en-US"/>
        </w:rPr>
        <w:t>( И</w:t>
      </w:r>
      <w:proofErr w:type="gramEnd"/>
      <w:r w:rsidRPr="001E1AEF">
        <w:rPr>
          <w:rFonts w:eastAsia="Calibri"/>
          <w:b/>
          <w:sz w:val="26"/>
          <w:szCs w:val="26"/>
          <w:lang w:eastAsia="en-US"/>
        </w:rPr>
        <w:t xml:space="preserve"> з в л е ч е н и я )</w:t>
      </w:r>
    </w:p>
    <w:p w:rsidR="0033320D" w:rsidRPr="001E1AEF" w:rsidRDefault="0033320D" w:rsidP="0033320D">
      <w:pPr>
        <w:widowControl w:val="0"/>
        <w:autoSpaceDE w:val="0"/>
        <w:autoSpaceDN w:val="0"/>
        <w:adjustRightInd w:val="0"/>
        <w:ind w:left="540" w:firstLine="709"/>
        <w:jc w:val="both"/>
        <w:rPr>
          <w:rFonts w:eastAsia="Calibri"/>
          <w:b/>
          <w:sz w:val="26"/>
          <w:szCs w:val="26"/>
          <w:lang w:eastAsia="en-US"/>
        </w:rPr>
      </w:pPr>
    </w:p>
    <w:p w:rsidR="0033320D" w:rsidRPr="001E1AEF" w:rsidRDefault="0033320D" w:rsidP="0033320D">
      <w:pPr>
        <w:widowControl w:val="0"/>
        <w:autoSpaceDE w:val="0"/>
        <w:autoSpaceDN w:val="0"/>
        <w:adjustRightInd w:val="0"/>
        <w:ind w:firstLine="709"/>
        <w:jc w:val="both"/>
        <w:rPr>
          <w:rFonts w:eastAsia="Calibri"/>
          <w:sz w:val="26"/>
          <w:szCs w:val="26"/>
          <w:lang w:eastAsia="en-US"/>
        </w:rPr>
      </w:pPr>
      <w:r w:rsidRPr="001E1AEF">
        <w:rPr>
          <w:rFonts w:eastAsia="Calibri"/>
          <w:sz w:val="26"/>
          <w:szCs w:val="26"/>
          <w:lang w:eastAsia="en-US"/>
        </w:rPr>
        <w:t xml:space="preserve">На территории, прилегающей к ресторану, должна быть оборудована автостоянка, в том числе для инвалидов (не менее трех </w:t>
      </w:r>
      <w:proofErr w:type="spellStart"/>
      <w:r w:rsidRPr="001E1AEF">
        <w:rPr>
          <w:rFonts w:eastAsia="Calibri"/>
          <w:sz w:val="26"/>
          <w:szCs w:val="26"/>
          <w:lang w:eastAsia="en-US"/>
        </w:rPr>
        <w:t>машиномест</w:t>
      </w:r>
      <w:proofErr w:type="spellEnd"/>
      <w:r w:rsidRPr="001E1AEF">
        <w:rPr>
          <w:rFonts w:eastAsia="Calibri"/>
          <w:sz w:val="26"/>
          <w:szCs w:val="26"/>
          <w:lang w:eastAsia="en-US"/>
        </w:rPr>
        <w:t>).</w:t>
      </w:r>
    </w:p>
    <w:p w:rsidR="0033320D" w:rsidRPr="001E1AEF" w:rsidRDefault="0033320D" w:rsidP="0033320D">
      <w:pPr>
        <w:widowControl w:val="0"/>
        <w:autoSpaceDE w:val="0"/>
        <w:autoSpaceDN w:val="0"/>
        <w:adjustRightInd w:val="0"/>
        <w:ind w:firstLine="709"/>
        <w:jc w:val="both"/>
        <w:rPr>
          <w:rFonts w:eastAsia="Calibri"/>
          <w:sz w:val="26"/>
          <w:szCs w:val="26"/>
          <w:lang w:eastAsia="en-US"/>
        </w:rPr>
      </w:pPr>
      <w:r w:rsidRPr="001E1AEF">
        <w:rPr>
          <w:rFonts w:eastAsia="Calibri"/>
          <w:sz w:val="26"/>
          <w:szCs w:val="26"/>
          <w:lang w:eastAsia="en-US"/>
        </w:rPr>
        <w:t>5.10. На строящихся и реконструируемых предприятиях (объектах) общественного питания для обслуживания инвалидов и других маломобильных групп населения должны быть предусмотрены наклонные пандусы у входных дверей для проезда инвалидных колясок, лифты, площадки для разворота инвалидных колясок в залах, специально оборудованные туалетные комнаты согласно международным рекомендациям и нормативным документам, действующим на территории государства, принявшего стандарт.</w:t>
      </w:r>
    </w:p>
    <w:p w:rsidR="0033320D" w:rsidRPr="001E1AEF" w:rsidRDefault="0033320D" w:rsidP="0033320D">
      <w:pPr>
        <w:widowControl w:val="0"/>
        <w:autoSpaceDE w:val="0"/>
        <w:autoSpaceDN w:val="0"/>
        <w:adjustRightInd w:val="0"/>
        <w:ind w:firstLine="709"/>
        <w:jc w:val="both"/>
        <w:rPr>
          <w:rFonts w:eastAsia="Calibri"/>
          <w:sz w:val="26"/>
          <w:szCs w:val="26"/>
          <w:lang w:eastAsia="en-US"/>
        </w:rPr>
      </w:pPr>
      <w:r w:rsidRPr="001E1AEF">
        <w:rPr>
          <w:rFonts w:eastAsia="Calibri"/>
          <w:sz w:val="26"/>
          <w:szCs w:val="26"/>
          <w:lang w:eastAsia="en-US"/>
        </w:rPr>
        <w:t xml:space="preserve">5.11. На предприятиях (объектах) общественного питания в соответствии со </w:t>
      </w:r>
      <w:r w:rsidRPr="001E1AEF">
        <w:rPr>
          <w:rFonts w:eastAsia="Calibri"/>
          <w:sz w:val="26"/>
          <w:szCs w:val="26"/>
          <w:lang w:eastAsia="en-US"/>
        </w:rPr>
        <w:lastRenderedPageBreak/>
        <w:t xml:space="preserve">спецификой обслуживаемого контингента могут быть предусмотрены зоны специального обслуживания, </w:t>
      </w:r>
      <w:proofErr w:type="gramStart"/>
      <w:r w:rsidRPr="001E1AEF">
        <w:rPr>
          <w:rFonts w:eastAsia="Calibri"/>
          <w:sz w:val="26"/>
          <w:szCs w:val="26"/>
          <w:lang w:eastAsia="en-US"/>
        </w:rPr>
        <w:t>например</w:t>
      </w:r>
      <w:proofErr w:type="gramEnd"/>
      <w:r w:rsidRPr="001E1AEF">
        <w:rPr>
          <w:rFonts w:eastAsia="Calibri"/>
          <w:sz w:val="26"/>
          <w:szCs w:val="26"/>
          <w:lang w:eastAsia="en-US"/>
        </w:rPr>
        <w:t xml:space="preserve"> диетического, лечебно-профилактического, детского питания и др.</w:t>
      </w:r>
    </w:p>
    <w:p w:rsidR="0033320D" w:rsidRPr="001E1AEF" w:rsidRDefault="0033320D" w:rsidP="0033320D">
      <w:pPr>
        <w:ind w:firstLine="709"/>
        <w:jc w:val="center"/>
        <w:rPr>
          <w:rFonts w:eastAsia="Calibri"/>
          <w:b/>
          <w:sz w:val="26"/>
          <w:szCs w:val="26"/>
          <w:lang w:eastAsia="en-US"/>
        </w:rPr>
      </w:pPr>
    </w:p>
    <w:p w:rsidR="0033320D" w:rsidRPr="001E1AEF" w:rsidRDefault="0033320D" w:rsidP="0033320D">
      <w:pPr>
        <w:ind w:firstLine="709"/>
        <w:jc w:val="center"/>
        <w:rPr>
          <w:rFonts w:eastAsia="Calibri"/>
          <w:b/>
          <w:sz w:val="26"/>
          <w:szCs w:val="26"/>
          <w:lang w:eastAsia="en-US"/>
        </w:rPr>
      </w:pPr>
    </w:p>
    <w:p w:rsidR="0033320D" w:rsidRPr="001E1AEF" w:rsidRDefault="0033320D" w:rsidP="0033320D">
      <w:pPr>
        <w:ind w:firstLine="709"/>
        <w:jc w:val="center"/>
        <w:rPr>
          <w:rFonts w:eastAsia="Calibri"/>
          <w:b/>
          <w:sz w:val="26"/>
          <w:szCs w:val="26"/>
          <w:lang w:eastAsia="en-US"/>
        </w:rPr>
      </w:pPr>
      <w:r w:rsidRPr="001E1AEF">
        <w:rPr>
          <w:rFonts w:eastAsia="Calibri"/>
          <w:b/>
          <w:sz w:val="26"/>
          <w:szCs w:val="26"/>
          <w:lang w:eastAsia="en-US"/>
        </w:rPr>
        <w:t xml:space="preserve">Межгосударственный стандарт ГОСТ 31984-2012 </w:t>
      </w:r>
    </w:p>
    <w:p w:rsidR="0033320D" w:rsidRPr="001E1AEF" w:rsidRDefault="0033320D" w:rsidP="0033320D">
      <w:pPr>
        <w:ind w:firstLine="709"/>
        <w:jc w:val="center"/>
        <w:rPr>
          <w:rFonts w:eastAsia="Calibri"/>
          <w:sz w:val="26"/>
          <w:szCs w:val="26"/>
          <w:lang w:eastAsia="en-US"/>
        </w:rPr>
      </w:pPr>
      <w:r w:rsidRPr="001E1AEF">
        <w:rPr>
          <w:rFonts w:eastAsia="Calibri"/>
          <w:b/>
          <w:sz w:val="26"/>
          <w:szCs w:val="26"/>
          <w:lang w:eastAsia="en-US"/>
        </w:rPr>
        <w:t>«Услуги общественного питания. Общие требования»</w:t>
      </w:r>
      <w:r w:rsidRPr="001E1AEF">
        <w:rPr>
          <w:rFonts w:eastAsia="Calibri"/>
          <w:sz w:val="26"/>
          <w:szCs w:val="26"/>
          <w:lang w:eastAsia="en-US"/>
        </w:rPr>
        <w:t xml:space="preserve">, </w:t>
      </w:r>
    </w:p>
    <w:p w:rsidR="0033320D" w:rsidRPr="001E1AEF" w:rsidRDefault="0033320D" w:rsidP="0033320D">
      <w:pPr>
        <w:ind w:firstLine="709"/>
        <w:jc w:val="center"/>
        <w:rPr>
          <w:rFonts w:eastAsia="Calibri"/>
          <w:b/>
          <w:sz w:val="26"/>
          <w:szCs w:val="26"/>
          <w:lang w:eastAsia="en-US"/>
        </w:rPr>
      </w:pPr>
      <w:r w:rsidRPr="001E1AEF">
        <w:rPr>
          <w:rFonts w:eastAsia="Calibri"/>
          <w:b/>
          <w:sz w:val="26"/>
          <w:szCs w:val="26"/>
          <w:lang w:eastAsia="en-US"/>
        </w:rPr>
        <w:t xml:space="preserve">введенный в действие Приказом </w:t>
      </w:r>
      <w:proofErr w:type="spellStart"/>
      <w:r w:rsidRPr="001E1AEF">
        <w:rPr>
          <w:rFonts w:eastAsia="Calibri"/>
          <w:b/>
          <w:sz w:val="26"/>
          <w:szCs w:val="26"/>
          <w:lang w:eastAsia="en-US"/>
        </w:rPr>
        <w:t>Росстандарта</w:t>
      </w:r>
      <w:proofErr w:type="spellEnd"/>
      <w:r w:rsidRPr="001E1AEF">
        <w:rPr>
          <w:rFonts w:eastAsia="Calibri"/>
          <w:b/>
          <w:sz w:val="26"/>
          <w:szCs w:val="26"/>
          <w:lang w:eastAsia="en-US"/>
        </w:rPr>
        <w:t xml:space="preserve"> </w:t>
      </w:r>
    </w:p>
    <w:p w:rsidR="0033320D" w:rsidRPr="001E1AEF" w:rsidRDefault="0033320D" w:rsidP="0033320D">
      <w:pPr>
        <w:ind w:firstLine="709"/>
        <w:jc w:val="center"/>
        <w:rPr>
          <w:rFonts w:eastAsia="Calibri"/>
          <w:b/>
          <w:sz w:val="26"/>
          <w:szCs w:val="26"/>
          <w:lang w:eastAsia="en-US"/>
        </w:rPr>
      </w:pPr>
      <w:r w:rsidRPr="001E1AEF">
        <w:rPr>
          <w:rFonts w:eastAsia="Calibri"/>
          <w:b/>
          <w:sz w:val="26"/>
          <w:szCs w:val="26"/>
          <w:lang w:eastAsia="en-US"/>
        </w:rPr>
        <w:t>от 27.06.2013 N 192-ст.</w:t>
      </w:r>
    </w:p>
    <w:p w:rsidR="0033320D" w:rsidRPr="001E1AEF" w:rsidRDefault="0033320D" w:rsidP="0033320D">
      <w:pPr>
        <w:ind w:firstLine="709"/>
        <w:jc w:val="both"/>
        <w:rPr>
          <w:rFonts w:eastAsia="Calibri"/>
          <w:sz w:val="26"/>
          <w:szCs w:val="26"/>
          <w:lang w:eastAsia="en-US"/>
        </w:rPr>
      </w:pPr>
    </w:p>
    <w:p w:rsidR="0033320D" w:rsidRPr="001E1AEF" w:rsidRDefault="0033320D" w:rsidP="0033320D">
      <w:pPr>
        <w:ind w:firstLine="709"/>
        <w:jc w:val="center"/>
        <w:rPr>
          <w:rFonts w:eastAsia="Calibri"/>
          <w:b/>
          <w:sz w:val="26"/>
          <w:szCs w:val="26"/>
          <w:lang w:eastAsia="en-US"/>
        </w:rPr>
      </w:pPr>
      <w:proofErr w:type="gramStart"/>
      <w:r w:rsidRPr="001E1AEF">
        <w:rPr>
          <w:rFonts w:eastAsia="Calibri"/>
          <w:b/>
          <w:sz w:val="26"/>
          <w:szCs w:val="26"/>
          <w:lang w:eastAsia="en-US"/>
        </w:rPr>
        <w:t>( И</w:t>
      </w:r>
      <w:proofErr w:type="gramEnd"/>
      <w:r w:rsidRPr="001E1AEF">
        <w:rPr>
          <w:rFonts w:eastAsia="Calibri"/>
          <w:b/>
          <w:sz w:val="26"/>
          <w:szCs w:val="26"/>
          <w:lang w:eastAsia="en-US"/>
        </w:rPr>
        <w:t xml:space="preserve"> з в л е ч е н и я )</w:t>
      </w:r>
    </w:p>
    <w:p w:rsidR="0033320D" w:rsidRPr="001E1AEF" w:rsidRDefault="0033320D" w:rsidP="0033320D">
      <w:pPr>
        <w:ind w:firstLine="709"/>
        <w:jc w:val="both"/>
        <w:rPr>
          <w:rFonts w:eastAsia="Calibri"/>
          <w:sz w:val="26"/>
          <w:szCs w:val="26"/>
          <w:lang w:eastAsia="en-US"/>
        </w:rPr>
      </w:pPr>
    </w:p>
    <w:p w:rsidR="0033320D" w:rsidRPr="001E1AEF" w:rsidRDefault="0033320D" w:rsidP="0033320D">
      <w:pPr>
        <w:ind w:firstLine="709"/>
        <w:jc w:val="both"/>
        <w:rPr>
          <w:rFonts w:eastAsia="Calibri"/>
          <w:sz w:val="26"/>
          <w:szCs w:val="26"/>
          <w:lang w:eastAsia="en-US"/>
        </w:rPr>
      </w:pPr>
      <w:r w:rsidRPr="001E1AEF">
        <w:rPr>
          <w:rFonts w:eastAsia="Calibri"/>
          <w:sz w:val="26"/>
          <w:szCs w:val="26"/>
          <w:lang w:eastAsia="en-US"/>
        </w:rPr>
        <w:t>5.3.1 Требование социальной адресности услуг предусматривает:</w:t>
      </w:r>
    </w:p>
    <w:p w:rsidR="0033320D" w:rsidRPr="001E1AEF" w:rsidRDefault="0033320D" w:rsidP="0033320D">
      <w:pPr>
        <w:ind w:firstLine="709"/>
        <w:jc w:val="both"/>
        <w:rPr>
          <w:rFonts w:eastAsia="Calibri"/>
          <w:sz w:val="26"/>
          <w:szCs w:val="26"/>
          <w:lang w:eastAsia="en-US"/>
        </w:rPr>
      </w:pPr>
      <w:r w:rsidRPr="001E1AEF">
        <w:rPr>
          <w:rFonts w:eastAsia="Calibri"/>
          <w:sz w:val="26"/>
          <w:szCs w:val="26"/>
          <w:lang w:eastAsia="en-US"/>
        </w:rPr>
        <w:t>- обеспеченность услугами общественного питания и доступность для потребителей различных категорий;</w:t>
      </w:r>
    </w:p>
    <w:p w:rsidR="0033320D" w:rsidRPr="001E1AEF" w:rsidRDefault="0033320D" w:rsidP="0033320D">
      <w:pPr>
        <w:ind w:firstLine="709"/>
        <w:jc w:val="both"/>
        <w:rPr>
          <w:rFonts w:eastAsia="Calibri"/>
          <w:sz w:val="26"/>
          <w:szCs w:val="26"/>
          <w:lang w:eastAsia="en-US"/>
        </w:rPr>
      </w:pPr>
      <w:r w:rsidRPr="001E1AEF">
        <w:rPr>
          <w:rFonts w:eastAsia="Calibri"/>
          <w:sz w:val="26"/>
          <w:szCs w:val="26"/>
          <w:lang w:eastAsia="en-US"/>
        </w:rPr>
        <w:t>- соответствие услуг ожиданиям потребителей, включая ассортимент предлагаемой продукции, метод и форму обслуживания, профессиональный уровень обслуживающего персонала, номенклатуру оказываемых услуг,</w:t>
      </w:r>
    </w:p>
    <w:p w:rsidR="0033320D" w:rsidRPr="001E1AEF" w:rsidRDefault="0033320D" w:rsidP="0033320D">
      <w:pPr>
        <w:ind w:firstLine="709"/>
        <w:jc w:val="both"/>
        <w:rPr>
          <w:rFonts w:eastAsia="Calibri"/>
          <w:sz w:val="26"/>
          <w:szCs w:val="26"/>
          <w:lang w:eastAsia="en-US"/>
        </w:rPr>
      </w:pPr>
      <w:r w:rsidRPr="001E1AEF">
        <w:rPr>
          <w:rFonts w:eastAsia="Calibri"/>
          <w:sz w:val="26"/>
          <w:szCs w:val="26"/>
          <w:lang w:eastAsia="en-US"/>
        </w:rPr>
        <w:t>- наличие в правилах обслуживания определенных льгот и условий для приоритетных категорий потребителей (дети, люди с ограниченными физическими возможностями и др.).</w:t>
      </w:r>
    </w:p>
    <w:p w:rsidR="0033320D" w:rsidRPr="001E1AEF" w:rsidRDefault="0033320D" w:rsidP="0033320D">
      <w:pPr>
        <w:ind w:firstLine="709"/>
        <w:jc w:val="both"/>
        <w:rPr>
          <w:rFonts w:eastAsia="Calibri"/>
          <w:sz w:val="26"/>
          <w:szCs w:val="26"/>
          <w:lang w:eastAsia="en-US"/>
        </w:rPr>
      </w:pPr>
      <w:r w:rsidRPr="001E1AEF">
        <w:rPr>
          <w:rFonts w:eastAsia="Calibri"/>
          <w:sz w:val="26"/>
          <w:szCs w:val="26"/>
          <w:lang w:eastAsia="en-US"/>
        </w:rPr>
        <w:t>5.3.4 Требование эргономичности услуг характеризует соответствие условий обслуживания и применяемых в процессе обслуживания мебели, оборудования гигиеническим, антропометрическим и физиологическим возможностям потребителей. Соблюдение требования эргономичности обеспечивает комфортность обслуживания и способствует сохранению здоровья потребителей.</w:t>
      </w:r>
    </w:p>
    <w:p w:rsidR="0033320D" w:rsidRPr="00B536E1" w:rsidRDefault="0033320D" w:rsidP="0033320D">
      <w:pPr>
        <w:jc w:val="both"/>
        <w:rPr>
          <w:sz w:val="22"/>
          <w:szCs w:val="22"/>
        </w:rPr>
      </w:pPr>
    </w:p>
    <w:sectPr w:rsidR="0033320D" w:rsidRPr="00B536E1" w:rsidSect="001004B4">
      <w:headerReference w:type="even" r:id="rId15"/>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CBD" w:rsidRDefault="00526CBD">
      <w:r>
        <w:separator/>
      </w:r>
    </w:p>
  </w:endnote>
  <w:endnote w:type="continuationSeparator" w:id="0">
    <w:p w:rsidR="00526CBD" w:rsidRDefault="0052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CBD" w:rsidRDefault="00526CBD">
      <w:r>
        <w:separator/>
      </w:r>
    </w:p>
  </w:footnote>
  <w:footnote w:type="continuationSeparator" w:id="0">
    <w:p w:rsidR="00526CBD" w:rsidRDefault="00526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0E" w:rsidRDefault="005A780E" w:rsidP="00D75C2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A780E" w:rsidRDefault="005A780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0E" w:rsidRPr="009B56B7" w:rsidRDefault="005A780E" w:rsidP="00D75C2C">
    <w:pPr>
      <w:pStyle w:val="a5"/>
      <w:framePr w:wrap="around" w:vAnchor="text" w:hAnchor="margin" w:xAlign="center" w:y="1"/>
      <w:rPr>
        <w:rStyle w:val="a6"/>
      </w:rPr>
    </w:pPr>
    <w:r w:rsidRPr="009B56B7">
      <w:rPr>
        <w:rStyle w:val="a6"/>
      </w:rPr>
      <w:fldChar w:fldCharType="begin"/>
    </w:r>
    <w:r w:rsidRPr="009B56B7">
      <w:rPr>
        <w:rStyle w:val="a6"/>
      </w:rPr>
      <w:instrText xml:space="preserve">PAGE  </w:instrText>
    </w:r>
    <w:r w:rsidRPr="009B56B7">
      <w:rPr>
        <w:rStyle w:val="a6"/>
      </w:rPr>
      <w:fldChar w:fldCharType="separate"/>
    </w:r>
    <w:r w:rsidR="000F6C76">
      <w:rPr>
        <w:rStyle w:val="a6"/>
        <w:noProof/>
      </w:rPr>
      <w:t>8</w:t>
    </w:r>
    <w:r w:rsidRPr="009B56B7">
      <w:rPr>
        <w:rStyle w:val="a6"/>
      </w:rPr>
      <w:fldChar w:fldCharType="end"/>
    </w:r>
  </w:p>
  <w:p w:rsidR="005A780E" w:rsidRDefault="005A780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70CE3"/>
    <w:multiLevelType w:val="multilevel"/>
    <w:tmpl w:val="3B6AD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BC4E52"/>
    <w:multiLevelType w:val="multilevel"/>
    <w:tmpl w:val="B9B4C388"/>
    <w:lvl w:ilvl="0">
      <w:start w:val="3"/>
      <w:numFmt w:val="bullet"/>
      <w:lvlText w:val="–"/>
      <w:lvlJc w:val="left"/>
      <w:pPr>
        <w:tabs>
          <w:tab w:val="num" w:pos="720"/>
        </w:tabs>
        <w:ind w:left="720" w:hanging="360"/>
      </w:pPr>
      <w:rPr>
        <w:rFonts w:ascii="Times New Roman" w:eastAsia="Times New Roman" w:hAnsi="Times New Roman" w:cs="Times New Roman" w:hint="default"/>
        <w:b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ED59CA"/>
    <w:multiLevelType w:val="multilevel"/>
    <w:tmpl w:val="BEFA3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1D7F82"/>
    <w:multiLevelType w:val="multilevel"/>
    <w:tmpl w:val="D5A4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5">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66"/>
    <w:rsid w:val="00006439"/>
    <w:rsid w:val="00013613"/>
    <w:rsid w:val="00017977"/>
    <w:rsid w:val="00020847"/>
    <w:rsid w:val="000325DE"/>
    <w:rsid w:val="00033890"/>
    <w:rsid w:val="0004025C"/>
    <w:rsid w:val="00040B91"/>
    <w:rsid w:val="00046970"/>
    <w:rsid w:val="00055170"/>
    <w:rsid w:val="00061148"/>
    <w:rsid w:val="00067D4F"/>
    <w:rsid w:val="00081ABF"/>
    <w:rsid w:val="000838D3"/>
    <w:rsid w:val="00094542"/>
    <w:rsid w:val="000B7BC8"/>
    <w:rsid w:val="000C37B4"/>
    <w:rsid w:val="000D02B2"/>
    <w:rsid w:val="000D0A70"/>
    <w:rsid w:val="000D3DA0"/>
    <w:rsid w:val="000E1E70"/>
    <w:rsid w:val="000F6C76"/>
    <w:rsid w:val="001004B4"/>
    <w:rsid w:val="0010181D"/>
    <w:rsid w:val="00102732"/>
    <w:rsid w:val="00103140"/>
    <w:rsid w:val="00116486"/>
    <w:rsid w:val="00126165"/>
    <w:rsid w:val="00130250"/>
    <w:rsid w:val="001432A4"/>
    <w:rsid w:val="00162990"/>
    <w:rsid w:val="00171E28"/>
    <w:rsid w:val="001745EA"/>
    <w:rsid w:val="00177135"/>
    <w:rsid w:val="00180258"/>
    <w:rsid w:val="001817F7"/>
    <w:rsid w:val="00183D08"/>
    <w:rsid w:val="001A0C16"/>
    <w:rsid w:val="001A2674"/>
    <w:rsid w:val="001A5F4C"/>
    <w:rsid w:val="001A71E4"/>
    <w:rsid w:val="001B46D2"/>
    <w:rsid w:val="001B6617"/>
    <w:rsid w:val="001C226D"/>
    <w:rsid w:val="001C69AA"/>
    <w:rsid w:val="001D0C7B"/>
    <w:rsid w:val="001D793F"/>
    <w:rsid w:val="001E1AEF"/>
    <w:rsid w:val="001F0024"/>
    <w:rsid w:val="001F2D24"/>
    <w:rsid w:val="001F654D"/>
    <w:rsid w:val="001F6590"/>
    <w:rsid w:val="00202589"/>
    <w:rsid w:val="002057B9"/>
    <w:rsid w:val="00205F6A"/>
    <w:rsid w:val="00213D55"/>
    <w:rsid w:val="0022428D"/>
    <w:rsid w:val="00225A20"/>
    <w:rsid w:val="002412EA"/>
    <w:rsid w:val="0024217B"/>
    <w:rsid w:val="002426EB"/>
    <w:rsid w:val="0024300B"/>
    <w:rsid w:val="0024321C"/>
    <w:rsid w:val="00252790"/>
    <w:rsid w:val="00255D2E"/>
    <w:rsid w:val="00261521"/>
    <w:rsid w:val="00265D3C"/>
    <w:rsid w:val="00271322"/>
    <w:rsid w:val="00284AB7"/>
    <w:rsid w:val="00291E60"/>
    <w:rsid w:val="002D50DD"/>
    <w:rsid w:val="002D5305"/>
    <w:rsid w:val="002E1A43"/>
    <w:rsid w:val="002F4E41"/>
    <w:rsid w:val="00300B55"/>
    <w:rsid w:val="003236FD"/>
    <w:rsid w:val="0033320D"/>
    <w:rsid w:val="00336653"/>
    <w:rsid w:val="00336C3A"/>
    <w:rsid w:val="00337177"/>
    <w:rsid w:val="00364547"/>
    <w:rsid w:val="0037535C"/>
    <w:rsid w:val="00380C92"/>
    <w:rsid w:val="003832B9"/>
    <w:rsid w:val="003A4BBF"/>
    <w:rsid w:val="003B0451"/>
    <w:rsid w:val="003C4CF2"/>
    <w:rsid w:val="003C5695"/>
    <w:rsid w:val="003D3F79"/>
    <w:rsid w:val="003F44DB"/>
    <w:rsid w:val="003F774A"/>
    <w:rsid w:val="0040258F"/>
    <w:rsid w:val="004075A8"/>
    <w:rsid w:val="00424D61"/>
    <w:rsid w:val="00431C56"/>
    <w:rsid w:val="00447C7B"/>
    <w:rsid w:val="00452C61"/>
    <w:rsid w:val="00470312"/>
    <w:rsid w:val="00485EB1"/>
    <w:rsid w:val="00487927"/>
    <w:rsid w:val="004B4421"/>
    <w:rsid w:val="004B543F"/>
    <w:rsid w:val="004B698B"/>
    <w:rsid w:val="004C7733"/>
    <w:rsid w:val="004F624C"/>
    <w:rsid w:val="00507049"/>
    <w:rsid w:val="00511784"/>
    <w:rsid w:val="00520C92"/>
    <w:rsid w:val="0052317B"/>
    <w:rsid w:val="00526CBD"/>
    <w:rsid w:val="00527D4D"/>
    <w:rsid w:val="005367B6"/>
    <w:rsid w:val="00542FB2"/>
    <w:rsid w:val="00553CB7"/>
    <w:rsid w:val="00557614"/>
    <w:rsid w:val="00562AAA"/>
    <w:rsid w:val="005747EB"/>
    <w:rsid w:val="00582002"/>
    <w:rsid w:val="005929BC"/>
    <w:rsid w:val="0059748A"/>
    <w:rsid w:val="005A1DEA"/>
    <w:rsid w:val="005A2CD5"/>
    <w:rsid w:val="005A3C88"/>
    <w:rsid w:val="005A780E"/>
    <w:rsid w:val="005A7E0B"/>
    <w:rsid w:val="005C58FB"/>
    <w:rsid w:val="005C61B2"/>
    <w:rsid w:val="005D44AA"/>
    <w:rsid w:val="005D566D"/>
    <w:rsid w:val="005E22DA"/>
    <w:rsid w:val="005E5D40"/>
    <w:rsid w:val="00610E4E"/>
    <w:rsid w:val="00621743"/>
    <w:rsid w:val="0063265E"/>
    <w:rsid w:val="00637495"/>
    <w:rsid w:val="00655AA2"/>
    <w:rsid w:val="00673BF0"/>
    <w:rsid w:val="006B756A"/>
    <w:rsid w:val="006E450C"/>
    <w:rsid w:val="0070082A"/>
    <w:rsid w:val="00724F6B"/>
    <w:rsid w:val="00731C62"/>
    <w:rsid w:val="00744F70"/>
    <w:rsid w:val="00753E7D"/>
    <w:rsid w:val="007631EB"/>
    <w:rsid w:val="00775BBA"/>
    <w:rsid w:val="00777E66"/>
    <w:rsid w:val="00784173"/>
    <w:rsid w:val="00786DE8"/>
    <w:rsid w:val="007871F4"/>
    <w:rsid w:val="007922E8"/>
    <w:rsid w:val="00793D48"/>
    <w:rsid w:val="007A7CCD"/>
    <w:rsid w:val="007C79C2"/>
    <w:rsid w:val="007C7F51"/>
    <w:rsid w:val="007E740E"/>
    <w:rsid w:val="007E74AF"/>
    <w:rsid w:val="007F431B"/>
    <w:rsid w:val="007F4D8B"/>
    <w:rsid w:val="00800631"/>
    <w:rsid w:val="008023A4"/>
    <w:rsid w:val="0080388E"/>
    <w:rsid w:val="0081319C"/>
    <w:rsid w:val="0081414D"/>
    <w:rsid w:val="00814AD3"/>
    <w:rsid w:val="00816969"/>
    <w:rsid w:val="00817D76"/>
    <w:rsid w:val="00825461"/>
    <w:rsid w:val="00844D00"/>
    <w:rsid w:val="00847AA7"/>
    <w:rsid w:val="00866AF7"/>
    <w:rsid w:val="00873B00"/>
    <w:rsid w:val="00886D1A"/>
    <w:rsid w:val="00886D3A"/>
    <w:rsid w:val="0089171B"/>
    <w:rsid w:val="00904BE7"/>
    <w:rsid w:val="00904FF1"/>
    <w:rsid w:val="00913963"/>
    <w:rsid w:val="009157A4"/>
    <w:rsid w:val="00916FDC"/>
    <w:rsid w:val="0094684D"/>
    <w:rsid w:val="00952F0F"/>
    <w:rsid w:val="0095569E"/>
    <w:rsid w:val="00964961"/>
    <w:rsid w:val="0096577F"/>
    <w:rsid w:val="009679CC"/>
    <w:rsid w:val="009771F1"/>
    <w:rsid w:val="00977509"/>
    <w:rsid w:val="009879CF"/>
    <w:rsid w:val="009A44A0"/>
    <w:rsid w:val="009B56B7"/>
    <w:rsid w:val="009D47CF"/>
    <w:rsid w:val="009E0F8F"/>
    <w:rsid w:val="00A135BF"/>
    <w:rsid w:val="00A172D7"/>
    <w:rsid w:val="00A20135"/>
    <w:rsid w:val="00A20F3A"/>
    <w:rsid w:val="00A24940"/>
    <w:rsid w:val="00A27947"/>
    <w:rsid w:val="00A30837"/>
    <w:rsid w:val="00A367B6"/>
    <w:rsid w:val="00A405B4"/>
    <w:rsid w:val="00A46200"/>
    <w:rsid w:val="00A52BDA"/>
    <w:rsid w:val="00A6415D"/>
    <w:rsid w:val="00A672EE"/>
    <w:rsid w:val="00A753B0"/>
    <w:rsid w:val="00A911DE"/>
    <w:rsid w:val="00AA54E7"/>
    <w:rsid w:val="00AC692F"/>
    <w:rsid w:val="00AC7186"/>
    <w:rsid w:val="00AD47D3"/>
    <w:rsid w:val="00AE645A"/>
    <w:rsid w:val="00AF32A1"/>
    <w:rsid w:val="00AF5529"/>
    <w:rsid w:val="00B06966"/>
    <w:rsid w:val="00B069E7"/>
    <w:rsid w:val="00B0794F"/>
    <w:rsid w:val="00B13E9E"/>
    <w:rsid w:val="00B2309F"/>
    <w:rsid w:val="00B27CDC"/>
    <w:rsid w:val="00B35C7C"/>
    <w:rsid w:val="00B4199D"/>
    <w:rsid w:val="00B536E1"/>
    <w:rsid w:val="00B54FA2"/>
    <w:rsid w:val="00B65530"/>
    <w:rsid w:val="00B97A6C"/>
    <w:rsid w:val="00BA16B7"/>
    <w:rsid w:val="00BA20D8"/>
    <w:rsid w:val="00BA6353"/>
    <w:rsid w:val="00BA79A6"/>
    <w:rsid w:val="00BB0EA8"/>
    <w:rsid w:val="00BB77BF"/>
    <w:rsid w:val="00BB7825"/>
    <w:rsid w:val="00BD3BC8"/>
    <w:rsid w:val="00BD717A"/>
    <w:rsid w:val="00BE0BA1"/>
    <w:rsid w:val="00BE3C2E"/>
    <w:rsid w:val="00BF0A51"/>
    <w:rsid w:val="00BF10F0"/>
    <w:rsid w:val="00BF6BE0"/>
    <w:rsid w:val="00C115B9"/>
    <w:rsid w:val="00C25484"/>
    <w:rsid w:val="00C26B05"/>
    <w:rsid w:val="00C339CD"/>
    <w:rsid w:val="00C3688C"/>
    <w:rsid w:val="00C60BCB"/>
    <w:rsid w:val="00C77BEE"/>
    <w:rsid w:val="00C87A66"/>
    <w:rsid w:val="00CA5F30"/>
    <w:rsid w:val="00CC62D5"/>
    <w:rsid w:val="00CD3E38"/>
    <w:rsid w:val="00CD691A"/>
    <w:rsid w:val="00CE5E43"/>
    <w:rsid w:val="00CF1A26"/>
    <w:rsid w:val="00D110C5"/>
    <w:rsid w:val="00D22FB7"/>
    <w:rsid w:val="00D264C4"/>
    <w:rsid w:val="00D316AB"/>
    <w:rsid w:val="00D438A1"/>
    <w:rsid w:val="00D467E3"/>
    <w:rsid w:val="00D665A6"/>
    <w:rsid w:val="00D66BDC"/>
    <w:rsid w:val="00D66ECB"/>
    <w:rsid w:val="00D72715"/>
    <w:rsid w:val="00D75C2C"/>
    <w:rsid w:val="00D76D68"/>
    <w:rsid w:val="00D810CD"/>
    <w:rsid w:val="00D829E6"/>
    <w:rsid w:val="00D840A2"/>
    <w:rsid w:val="00DC6A63"/>
    <w:rsid w:val="00DD2B43"/>
    <w:rsid w:val="00DF4837"/>
    <w:rsid w:val="00E07C4E"/>
    <w:rsid w:val="00E17A59"/>
    <w:rsid w:val="00E27D4C"/>
    <w:rsid w:val="00E62673"/>
    <w:rsid w:val="00E7526F"/>
    <w:rsid w:val="00E8095B"/>
    <w:rsid w:val="00E90E80"/>
    <w:rsid w:val="00EA3617"/>
    <w:rsid w:val="00EB7E6F"/>
    <w:rsid w:val="00EC5489"/>
    <w:rsid w:val="00ED21B1"/>
    <w:rsid w:val="00ED2CC9"/>
    <w:rsid w:val="00ED537E"/>
    <w:rsid w:val="00EF2A2C"/>
    <w:rsid w:val="00F11957"/>
    <w:rsid w:val="00F22D62"/>
    <w:rsid w:val="00F23C7B"/>
    <w:rsid w:val="00F32174"/>
    <w:rsid w:val="00F36963"/>
    <w:rsid w:val="00F44C63"/>
    <w:rsid w:val="00F46BF7"/>
    <w:rsid w:val="00F5370B"/>
    <w:rsid w:val="00F62DC5"/>
    <w:rsid w:val="00F65824"/>
    <w:rsid w:val="00FB012C"/>
    <w:rsid w:val="00FC6199"/>
    <w:rsid w:val="00FE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BE8EB9-3356-4C19-9161-C1650F0A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B56B7"/>
    <w:pPr>
      <w:keepNext/>
      <w:jc w:val="both"/>
      <w:outlineLvl w:val="0"/>
    </w:pPr>
    <w:rPr>
      <w:sz w:val="28"/>
      <w:szCs w:val="20"/>
    </w:rPr>
  </w:style>
  <w:style w:type="paragraph" w:styleId="5">
    <w:name w:val="heading 5"/>
    <w:basedOn w:val="a"/>
    <w:next w:val="a"/>
    <w:link w:val="50"/>
    <w:qFormat/>
    <w:rsid w:val="00F46BF7"/>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F46BF7"/>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7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25A20"/>
    <w:rPr>
      <w:rFonts w:ascii="Tahoma" w:hAnsi="Tahoma" w:cs="Tahoma"/>
      <w:sz w:val="16"/>
      <w:szCs w:val="16"/>
    </w:rPr>
  </w:style>
  <w:style w:type="paragraph" w:styleId="a5">
    <w:name w:val="header"/>
    <w:basedOn w:val="a"/>
    <w:rsid w:val="00775BBA"/>
    <w:pPr>
      <w:tabs>
        <w:tab w:val="center" w:pos="4677"/>
        <w:tab w:val="right" w:pos="9355"/>
      </w:tabs>
    </w:pPr>
  </w:style>
  <w:style w:type="character" w:styleId="a6">
    <w:name w:val="page number"/>
    <w:basedOn w:val="a0"/>
    <w:rsid w:val="00775BBA"/>
  </w:style>
  <w:style w:type="paragraph" w:styleId="a7">
    <w:name w:val="footer"/>
    <w:basedOn w:val="a"/>
    <w:rsid w:val="00775BBA"/>
    <w:pPr>
      <w:tabs>
        <w:tab w:val="center" w:pos="4677"/>
        <w:tab w:val="right" w:pos="9355"/>
      </w:tabs>
    </w:pPr>
  </w:style>
  <w:style w:type="paragraph" w:styleId="a8">
    <w:name w:val="Body Text"/>
    <w:basedOn w:val="a"/>
    <w:link w:val="a9"/>
    <w:rsid w:val="00F46BF7"/>
    <w:pPr>
      <w:ind w:right="5953"/>
      <w:jc w:val="center"/>
    </w:pPr>
    <w:rPr>
      <w:rFonts w:ascii="Arial" w:hAnsi="Arial"/>
      <w:b/>
      <w:sz w:val="16"/>
      <w:szCs w:val="20"/>
    </w:rPr>
  </w:style>
  <w:style w:type="character" w:styleId="aa">
    <w:name w:val="Hyperlink"/>
    <w:rsid w:val="00F46BF7"/>
    <w:rPr>
      <w:color w:val="0000FF"/>
      <w:u w:val="single"/>
    </w:rPr>
  </w:style>
  <w:style w:type="character" w:customStyle="1" w:styleId="a9">
    <w:name w:val="Основной текст Знак"/>
    <w:link w:val="a8"/>
    <w:rsid w:val="00213D55"/>
    <w:rPr>
      <w:rFonts w:ascii="Arial" w:hAnsi="Arial"/>
      <w:b/>
      <w:sz w:val="16"/>
      <w:lang w:val="ru-RU" w:eastAsia="ru-RU" w:bidi="ar-SA"/>
    </w:rPr>
  </w:style>
  <w:style w:type="paragraph" w:customStyle="1" w:styleId="ab">
    <w:name w:val="Знак Знак Знак Знак"/>
    <w:basedOn w:val="a"/>
    <w:rsid w:val="0096577F"/>
    <w:rPr>
      <w:rFonts w:ascii="Verdana" w:hAnsi="Verdana" w:cs="Verdana"/>
      <w:sz w:val="20"/>
      <w:szCs w:val="20"/>
      <w:lang w:val="en-US" w:eastAsia="en-US"/>
    </w:rPr>
  </w:style>
  <w:style w:type="paragraph" w:customStyle="1" w:styleId="ac">
    <w:name w:val="Знак"/>
    <w:basedOn w:val="a"/>
    <w:rsid w:val="00B35C7C"/>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265D3C"/>
    <w:rPr>
      <w:rFonts w:ascii="Arial Narrow" w:hAnsi="Arial Narrow"/>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460271689">
      <w:bodyDiv w:val="1"/>
      <w:marLeft w:val="0"/>
      <w:marRight w:val="0"/>
      <w:marTop w:val="0"/>
      <w:marBottom w:val="0"/>
      <w:divBdr>
        <w:top w:val="none" w:sz="0" w:space="0" w:color="auto"/>
        <w:left w:val="none" w:sz="0" w:space="0" w:color="auto"/>
        <w:bottom w:val="none" w:sz="0" w:space="0" w:color="auto"/>
        <w:right w:val="none" w:sz="0" w:space="0" w:color="auto"/>
      </w:divBdr>
      <w:divsChild>
        <w:div w:id="2028359463">
          <w:marLeft w:val="0"/>
          <w:marRight w:val="0"/>
          <w:marTop w:val="0"/>
          <w:marBottom w:val="0"/>
          <w:divBdr>
            <w:top w:val="none" w:sz="0" w:space="0" w:color="auto"/>
            <w:left w:val="none" w:sz="0" w:space="0" w:color="auto"/>
            <w:bottom w:val="none" w:sz="0" w:space="0" w:color="auto"/>
            <w:right w:val="none" w:sz="0" w:space="0" w:color="auto"/>
          </w:divBdr>
          <w:divsChild>
            <w:div w:id="2008314774">
              <w:marLeft w:val="0"/>
              <w:marRight w:val="0"/>
              <w:marTop w:val="0"/>
              <w:marBottom w:val="0"/>
              <w:divBdr>
                <w:top w:val="none" w:sz="0" w:space="0" w:color="auto"/>
                <w:left w:val="none" w:sz="0" w:space="0" w:color="auto"/>
                <w:bottom w:val="none" w:sz="0" w:space="0" w:color="auto"/>
                <w:right w:val="none" w:sz="0" w:space="0" w:color="auto"/>
              </w:divBdr>
              <w:divsChild>
                <w:div w:id="74593457">
                  <w:marLeft w:val="0"/>
                  <w:marRight w:val="0"/>
                  <w:marTop w:val="100"/>
                  <w:marBottom w:val="100"/>
                  <w:divBdr>
                    <w:top w:val="none" w:sz="0" w:space="0" w:color="auto"/>
                    <w:left w:val="none" w:sz="0" w:space="0" w:color="auto"/>
                    <w:bottom w:val="none" w:sz="0" w:space="0" w:color="auto"/>
                    <w:right w:val="none" w:sz="0" w:space="0" w:color="auto"/>
                  </w:divBdr>
                  <w:divsChild>
                    <w:div w:id="1291395508">
                      <w:marLeft w:val="510"/>
                      <w:marRight w:val="0"/>
                      <w:marTop w:val="510"/>
                      <w:marBottom w:val="0"/>
                      <w:divBdr>
                        <w:top w:val="none" w:sz="0" w:space="0" w:color="auto"/>
                        <w:left w:val="none" w:sz="0" w:space="0" w:color="auto"/>
                        <w:bottom w:val="none" w:sz="0" w:space="0" w:color="auto"/>
                        <w:right w:val="none" w:sz="0" w:space="0" w:color="auto"/>
                      </w:divBdr>
                      <w:divsChild>
                        <w:div w:id="204293310">
                          <w:marLeft w:val="0"/>
                          <w:marRight w:val="0"/>
                          <w:marTop w:val="0"/>
                          <w:marBottom w:val="525"/>
                          <w:divBdr>
                            <w:top w:val="none" w:sz="0" w:space="0" w:color="auto"/>
                            <w:left w:val="none" w:sz="0" w:space="0" w:color="auto"/>
                            <w:bottom w:val="none" w:sz="0" w:space="0" w:color="auto"/>
                            <w:right w:val="none" w:sz="0" w:space="0" w:color="auto"/>
                          </w:divBdr>
                          <w:divsChild>
                            <w:div w:id="1912958587">
                              <w:marLeft w:val="0"/>
                              <w:marRight w:val="0"/>
                              <w:marTop w:val="0"/>
                              <w:marBottom w:val="0"/>
                              <w:divBdr>
                                <w:top w:val="none" w:sz="0" w:space="0" w:color="auto"/>
                                <w:left w:val="none" w:sz="0" w:space="0" w:color="auto"/>
                                <w:bottom w:val="none" w:sz="0" w:space="0" w:color="auto"/>
                                <w:right w:val="none" w:sz="0" w:space="0" w:color="auto"/>
                              </w:divBdr>
                              <w:divsChild>
                                <w:div w:id="105835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944851022">
      <w:bodyDiv w:val="1"/>
      <w:marLeft w:val="0"/>
      <w:marRight w:val="0"/>
      <w:marTop w:val="0"/>
      <w:marBottom w:val="0"/>
      <w:divBdr>
        <w:top w:val="none" w:sz="0" w:space="0" w:color="auto"/>
        <w:left w:val="none" w:sz="0" w:space="0" w:color="auto"/>
        <w:bottom w:val="none" w:sz="0" w:space="0" w:color="auto"/>
        <w:right w:val="none" w:sz="0" w:space="0" w:color="auto"/>
      </w:divBdr>
      <w:divsChild>
        <w:div w:id="66193220">
          <w:marLeft w:val="0"/>
          <w:marRight w:val="0"/>
          <w:marTop w:val="0"/>
          <w:marBottom w:val="0"/>
          <w:divBdr>
            <w:top w:val="none" w:sz="0" w:space="0" w:color="auto"/>
            <w:left w:val="none" w:sz="0" w:space="0" w:color="auto"/>
            <w:bottom w:val="none" w:sz="0" w:space="0" w:color="auto"/>
            <w:right w:val="none" w:sz="0" w:space="0" w:color="auto"/>
          </w:divBdr>
          <w:divsChild>
            <w:div w:id="446119847">
              <w:marLeft w:val="0"/>
              <w:marRight w:val="0"/>
              <w:marTop w:val="0"/>
              <w:marBottom w:val="0"/>
              <w:divBdr>
                <w:top w:val="none" w:sz="0" w:space="0" w:color="auto"/>
                <w:left w:val="none" w:sz="0" w:space="0" w:color="auto"/>
                <w:bottom w:val="none" w:sz="0" w:space="0" w:color="auto"/>
                <w:right w:val="none" w:sz="0" w:space="0" w:color="auto"/>
              </w:divBdr>
              <w:divsChild>
                <w:div w:id="647324389">
                  <w:marLeft w:val="0"/>
                  <w:marRight w:val="0"/>
                  <w:marTop w:val="0"/>
                  <w:marBottom w:val="0"/>
                  <w:divBdr>
                    <w:top w:val="none" w:sz="0" w:space="0" w:color="auto"/>
                    <w:left w:val="none" w:sz="0" w:space="0" w:color="auto"/>
                    <w:bottom w:val="none" w:sz="0" w:space="0" w:color="auto"/>
                    <w:right w:val="none" w:sz="0" w:space="0" w:color="auto"/>
                  </w:divBdr>
                  <w:divsChild>
                    <w:div w:id="603610590">
                      <w:marLeft w:val="0"/>
                      <w:marRight w:val="0"/>
                      <w:marTop w:val="300"/>
                      <w:marBottom w:val="375"/>
                      <w:divBdr>
                        <w:top w:val="none" w:sz="0" w:space="0" w:color="auto"/>
                        <w:left w:val="none" w:sz="0" w:space="0" w:color="auto"/>
                        <w:bottom w:val="none" w:sz="0" w:space="0" w:color="auto"/>
                        <w:right w:val="none" w:sz="0" w:space="0" w:color="auto"/>
                      </w:divBdr>
                      <w:divsChild>
                        <w:div w:id="1593009794">
                          <w:marLeft w:val="0"/>
                          <w:marRight w:val="0"/>
                          <w:marTop w:val="0"/>
                          <w:marBottom w:val="0"/>
                          <w:divBdr>
                            <w:top w:val="none" w:sz="0" w:space="0" w:color="auto"/>
                            <w:left w:val="none" w:sz="0" w:space="0" w:color="auto"/>
                            <w:bottom w:val="none" w:sz="0" w:space="0" w:color="auto"/>
                            <w:right w:val="none" w:sz="0" w:space="0" w:color="auto"/>
                          </w:divBdr>
                          <w:divsChild>
                            <w:div w:id="1218056632">
                              <w:marLeft w:val="0"/>
                              <w:marRight w:val="0"/>
                              <w:marTop w:val="0"/>
                              <w:marBottom w:val="0"/>
                              <w:divBdr>
                                <w:top w:val="none" w:sz="0" w:space="0" w:color="auto"/>
                                <w:left w:val="none" w:sz="0" w:space="0" w:color="auto"/>
                                <w:bottom w:val="none" w:sz="0" w:space="0" w:color="auto"/>
                                <w:right w:val="none" w:sz="0" w:space="0" w:color="auto"/>
                              </w:divBdr>
                              <w:divsChild>
                                <w:div w:id="4167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439856&amp;sub=0" TargetMode="External"/><Relationship Id="rId13" Type="http://schemas.openxmlformats.org/officeDocument/2006/relationships/hyperlink" Target="http://ivo.garant.ru/document?id=70058682&amp;sub=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ivo.garant.ru/document?id=70439856&amp;sub=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id=70439856&amp;sub=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ivo.garant.ru/document?id=70439856&amp;sub=0" TargetMode="External"/><Relationship Id="rId14" Type="http://schemas.openxmlformats.org/officeDocument/2006/relationships/hyperlink" Target="http://ivo.garant.ru/document?id=70439856&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2852</Words>
  <Characters>16263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19077</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Докукина Изида Фаритовна</cp:lastModifiedBy>
  <cp:revision>5</cp:revision>
  <cp:lastPrinted>2019-07-24T11:22:00Z</cp:lastPrinted>
  <dcterms:created xsi:type="dcterms:W3CDTF">2019-07-24T11:22:00Z</dcterms:created>
  <dcterms:modified xsi:type="dcterms:W3CDTF">2019-08-15T09:42:00Z</dcterms:modified>
</cp:coreProperties>
</file>