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0" w:rsidRDefault="001918B0" w:rsidP="00F26569">
      <w:pPr>
        <w:spacing w:after="0" w:line="240" w:lineRule="auto"/>
        <w:ind w:right="-1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sz w:val="26"/>
          <w:szCs w:val="26"/>
          <w:lang w:eastAsia="zh-CN"/>
        </w:rPr>
        <w:t>Приложение к письму</w:t>
      </w:r>
    </w:p>
    <w:p w:rsidR="00A56276" w:rsidRDefault="002265F5" w:rsidP="00A56276">
      <w:pPr>
        <w:spacing w:after="0" w:line="240" w:lineRule="auto"/>
        <w:ind w:right="-1" w:firstLine="708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от </w:t>
      </w:r>
      <w:r w:rsidR="00782B39">
        <w:rPr>
          <w:rFonts w:ascii="Times New Roman" w:eastAsia="SimSun" w:hAnsi="Times New Roman" w:cs="Times New Roman"/>
          <w:sz w:val="26"/>
          <w:szCs w:val="26"/>
          <w:lang w:eastAsia="zh-CN"/>
        </w:rPr>
        <w:t>17</w:t>
      </w:r>
      <w:r w:rsidR="00C669C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.08.2021 </w:t>
      </w:r>
      <w:r w:rsidR="00904CB6">
        <w:rPr>
          <w:rFonts w:ascii="Times New Roman" w:eastAsia="SimSun" w:hAnsi="Times New Roman" w:cs="Times New Roman"/>
          <w:sz w:val="26"/>
          <w:szCs w:val="26"/>
          <w:lang w:eastAsia="zh-CN"/>
        </w:rPr>
        <w:t>№ 30-исх-</w:t>
      </w:r>
      <w:r w:rsidR="00782B39">
        <w:rPr>
          <w:rFonts w:ascii="Times New Roman" w:eastAsia="SimSun" w:hAnsi="Times New Roman" w:cs="Times New Roman"/>
          <w:sz w:val="26"/>
          <w:szCs w:val="26"/>
          <w:lang w:eastAsia="zh-CN"/>
        </w:rPr>
        <w:t>478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276">
        <w:rPr>
          <w:rFonts w:ascii="Times New Roman" w:hAnsi="Times New Roman" w:cs="Times New Roman"/>
          <w:b/>
          <w:sz w:val="26"/>
          <w:szCs w:val="26"/>
        </w:rPr>
        <w:t>Категория Получателей субсидий</w:t>
      </w:r>
      <w:r w:rsidRPr="007817C5">
        <w:rPr>
          <w:rFonts w:ascii="Times New Roman" w:hAnsi="Times New Roman" w:cs="Times New Roman"/>
          <w:sz w:val="26"/>
          <w:szCs w:val="26"/>
        </w:rPr>
        <w:t xml:space="preserve">, имеющих право на получение субсидии: </w:t>
      </w:r>
      <w:bookmarkStart w:id="1" w:name="_Hlk57284951"/>
      <w:r w:rsidRPr="007817C5">
        <w:rPr>
          <w:rFonts w:ascii="Times New Roman" w:hAnsi="Times New Roman" w:cs="Times New Roman"/>
          <w:sz w:val="26"/>
          <w:szCs w:val="26"/>
        </w:rPr>
        <w:t>сельскохозяйственные товаропроизводители, определенные подпунктом «а» пункта 1.2 настоящего раздела</w:t>
      </w:r>
      <w:bookmarkEnd w:id="1"/>
      <w:r w:rsidRPr="007817C5">
        <w:rPr>
          <w:rFonts w:ascii="Times New Roman" w:hAnsi="Times New Roman" w:cs="Times New Roman"/>
          <w:sz w:val="26"/>
          <w:szCs w:val="26"/>
        </w:rPr>
        <w:t xml:space="preserve">, осуществляющие деятельность на территории Нефтеюганского района </w:t>
      </w:r>
      <w:r w:rsidRPr="00D62FAE">
        <w:rPr>
          <w:rFonts w:ascii="Times New Roman" w:hAnsi="Times New Roman" w:cs="Times New Roman"/>
          <w:sz w:val="26"/>
          <w:szCs w:val="26"/>
        </w:rPr>
        <w:t xml:space="preserve">в сфере животноводства, </w:t>
      </w:r>
      <w:proofErr w:type="spellStart"/>
      <w:r w:rsidRPr="007817C5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Pr="007817C5">
        <w:rPr>
          <w:rFonts w:ascii="Times New Roman" w:hAnsi="Times New Roman" w:cs="Times New Roman"/>
          <w:sz w:val="26"/>
          <w:szCs w:val="26"/>
        </w:rPr>
        <w:t xml:space="preserve"> комплекса, системы заготовки и переработки дикоросов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субсидии на 15-е число 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есяца, предшествующего месяцу,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котором осуществляется регистрация документов о предоставлении субсидии, должны соответствовать следующим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требованиям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(далее – требования):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неисполненной обязанности по уплате налогов, сборов, страховых взносов, пеней, штрафов, процентов, по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длежащих уплате в соответствии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с законодательством Российской Федерации о налогах и сборах;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просроченной задолженности по возврату в бюджет Нефтеюганского района субсидий, бюджетных инвестици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й, предоставленных в том числе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 соответствии с иными правовыми актами, и иной просроченной (неурегулированной) задолженности перед бюджетом Нефтеюганского района;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сведений в ре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естре дисквалифицированных лиц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ана,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или главном бухгалтере Получателя,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являющегося юридическим лицом,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об индивидуальном предпринимателе – производителе товаров, работ, услуг.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– юридические лица не нахо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дятся в процессе реорганизации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деятельност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ь Получателя не приостановлена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 порядке, предусмотренном законодательством Российской Федерации, а Получатели – индивидуальные предприниматели не должны прекратить деятельность в качестве индивидуального предпринимателя.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лиц, в совокупности превышает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50 процентов.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цели, указанные в пункте 1.3 раздела 1 настоящего Порядка.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субсидии на 15-е число 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есяца, предшествующего месяцу,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котором осуществляется регистрация документов о предоставлении субсидии, должны соответствовать следующим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дополнительным требованиям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по направлениям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(далее- дополнительные требования):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а)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приобретение кормов для сельскохо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зяйственных животных - наличие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у Получателей сельскохозяйственных животных (птицы);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б)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обеспечение сельскохозяйственных объектов коммунальными услугами </w:t>
      </w:r>
      <w:proofErr w:type="gramStart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–н</w:t>
      </w:r>
      <w:proofErr w:type="gramEnd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аличие у Получателей объектов сельскохозяйственного назначения;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приобретение горюче-смазочны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х материалов и запасных частей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для сельскохозяйственной техники и (или) техник</w:t>
      </w:r>
      <w:proofErr w:type="gramStart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и-</w:t>
      </w:r>
      <w:proofErr w:type="gramEnd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наличие в собственности, либо ином праве у Получателей сельскохозяйственной техники и (или) техники.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Получатель субсидии, являющийся Переработчиком на 15-е число месяца, предшествующего месяцу, в котором осущест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вляется регистрация документов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 предоставлении субсидии, должны соответствовать следующим дополнительным требованиям (далее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дополнительные требования для Переработчиков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): 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а)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среднесписочной численности работников не менее двадцати пяти человек;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б)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поголовья крупного рогатого скота не менее пятисот голов;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в собственности, либо ином праве объектов по переработке сельскохозяйственной продукции;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г)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заключенных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района.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P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 для получения субсидии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F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на предоставление субсидии по форме согласно приложению № 1 к Порядку;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копию документа, подтверждающего права (полномочия) представителя физического или юридического лица, если с </w:t>
      </w:r>
      <w:r>
        <w:rPr>
          <w:rFonts w:ascii="Times New Roman" w:hAnsi="Times New Roman" w:cs="Times New Roman"/>
          <w:sz w:val="26"/>
          <w:szCs w:val="26"/>
        </w:rPr>
        <w:t xml:space="preserve">заявлением </w:t>
      </w:r>
      <w:r w:rsidRPr="00C1297A">
        <w:rPr>
          <w:rFonts w:ascii="Times New Roman" w:hAnsi="Times New Roman" w:cs="Times New Roman"/>
          <w:sz w:val="26"/>
          <w:szCs w:val="26"/>
        </w:rPr>
        <w:t xml:space="preserve">обращается представитель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C1297A">
        <w:rPr>
          <w:rFonts w:ascii="Times New Roman" w:hAnsi="Times New Roman" w:cs="Times New Roman"/>
          <w:sz w:val="26"/>
          <w:szCs w:val="26"/>
        </w:rPr>
        <w:t>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справку-расчет о движении поголовья крупного рогатого скота (КРС) и (или) сельскохозяйственных животных и (или) птицы по форме, согласно приложениям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129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129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1297A">
        <w:rPr>
          <w:rFonts w:ascii="Times New Roman" w:hAnsi="Times New Roman" w:cs="Times New Roman"/>
          <w:sz w:val="26"/>
          <w:szCs w:val="26"/>
        </w:rPr>
        <w:t xml:space="preserve"> к Порядку (за исключением сельскохозяйственных предприятий, занимающихся заготовкой и переработкой дикоросов, выловом и реализацией пищевой рыбы, производством и реализацией пищевой рыбной продукции);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документы, подтверждающие сведения о среднесписочной численности </w:t>
      </w:r>
      <w:r w:rsidRPr="00280B56">
        <w:rPr>
          <w:rFonts w:ascii="Times New Roman" w:hAnsi="Times New Roman" w:cs="Times New Roman"/>
          <w:sz w:val="26"/>
          <w:szCs w:val="26"/>
        </w:rPr>
        <w:t xml:space="preserve">работников за предшествующий календарный год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80B56">
        <w:rPr>
          <w:rFonts w:ascii="Times New Roman" w:hAnsi="Times New Roman" w:cs="Times New Roman"/>
          <w:sz w:val="26"/>
          <w:szCs w:val="26"/>
        </w:rPr>
        <w:t xml:space="preserve">ереработчиков); 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B56">
        <w:rPr>
          <w:rFonts w:ascii="Times New Roman" w:hAnsi="Times New Roman" w:cs="Times New Roman"/>
          <w:sz w:val="26"/>
          <w:szCs w:val="26"/>
        </w:rPr>
        <w:t>копии документов, подтверждающих наличие в собственности, либо ином праве,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0B56">
        <w:rPr>
          <w:rFonts w:ascii="Times New Roman" w:hAnsi="Times New Roman" w:cs="Times New Roman"/>
          <w:sz w:val="26"/>
          <w:szCs w:val="26"/>
        </w:rPr>
        <w:t xml:space="preserve">объекта по переработке сельскохозяйственной продукции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80B56">
        <w:rPr>
          <w:rFonts w:ascii="Times New Roman" w:hAnsi="Times New Roman" w:cs="Times New Roman"/>
          <w:sz w:val="26"/>
          <w:szCs w:val="26"/>
        </w:rPr>
        <w:t>ереработчиков);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B56">
        <w:rPr>
          <w:rFonts w:ascii="Times New Roman" w:hAnsi="Times New Roman" w:cs="Times New Roman"/>
          <w:sz w:val="26"/>
          <w:szCs w:val="26"/>
        </w:rPr>
        <w:t>копии документов, подтверждающих наличие в собственности, либо ином праве,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0B56">
        <w:rPr>
          <w:rFonts w:ascii="Times New Roman" w:hAnsi="Times New Roman" w:cs="Times New Roman"/>
          <w:sz w:val="26"/>
          <w:szCs w:val="26"/>
        </w:rPr>
        <w:t>объекта сельскохозяйственно</w:t>
      </w:r>
      <w:r>
        <w:rPr>
          <w:rFonts w:ascii="Times New Roman" w:hAnsi="Times New Roman" w:cs="Times New Roman"/>
          <w:sz w:val="26"/>
          <w:szCs w:val="26"/>
        </w:rPr>
        <w:t xml:space="preserve">го назначения </w:t>
      </w:r>
      <w:r w:rsidRPr="00280B5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по направлению - </w:t>
      </w:r>
      <w:r w:rsidRPr="00560440">
        <w:rPr>
          <w:rFonts w:ascii="Times New Roman" w:hAnsi="Times New Roman" w:cs="Times New Roman"/>
          <w:sz w:val="26"/>
          <w:szCs w:val="26"/>
        </w:rPr>
        <w:t>обеспечение сельскохозяйственных объектов коммунальными услугами</w:t>
      </w:r>
      <w:r w:rsidRPr="00280B56">
        <w:rPr>
          <w:rFonts w:ascii="Times New Roman" w:hAnsi="Times New Roman" w:cs="Times New Roman"/>
          <w:sz w:val="26"/>
          <w:szCs w:val="26"/>
        </w:rPr>
        <w:t>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перечень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1297A">
        <w:rPr>
          <w:rFonts w:ascii="Times New Roman" w:hAnsi="Times New Roman" w:cs="Times New Roman"/>
          <w:sz w:val="26"/>
          <w:szCs w:val="26"/>
        </w:rPr>
        <w:t>ереработчиков);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>копии паспорта и свидетельства о регистрации сельскохозяйственно</w:t>
      </w:r>
      <w:r>
        <w:rPr>
          <w:rFonts w:ascii="Times New Roman" w:hAnsi="Times New Roman" w:cs="Times New Roman"/>
          <w:sz w:val="26"/>
          <w:szCs w:val="26"/>
        </w:rPr>
        <w:t>й техники и (или) техники (для с</w:t>
      </w:r>
      <w:r w:rsidRPr="00C1297A">
        <w:rPr>
          <w:rFonts w:ascii="Times New Roman" w:hAnsi="Times New Roman" w:cs="Times New Roman"/>
          <w:sz w:val="26"/>
          <w:szCs w:val="26"/>
        </w:rPr>
        <w:t>убсидий, предоставляемых на приобретение ГСМ и запчастей);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FAE">
        <w:rPr>
          <w:rFonts w:ascii="Times New Roman" w:hAnsi="Times New Roman" w:cs="Times New Roman"/>
          <w:sz w:val="26"/>
          <w:szCs w:val="26"/>
        </w:rPr>
        <w:t>реквизиты банковского счета;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FAE">
        <w:rPr>
          <w:rFonts w:ascii="Times New Roman" w:hAnsi="Times New Roman" w:cs="Times New Roman"/>
          <w:sz w:val="26"/>
          <w:szCs w:val="26"/>
        </w:rPr>
        <w:t>справку-расчет субсидии по форме согласно приложению № 5 (для субсидий, предоставляемых в целях финансового возмещения затрат) и (или) приложению № 6 (для субсидий, предоставляемых в целях финансового обеспечения затрат) к Порядку;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FAE">
        <w:rPr>
          <w:rFonts w:ascii="Times New Roman" w:hAnsi="Times New Roman" w:cs="Times New Roman"/>
          <w:sz w:val="26"/>
          <w:szCs w:val="26"/>
        </w:rPr>
        <w:lastRenderedPageBreak/>
        <w:t>копии документов, подтверждающих затраты Получателя: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0C65">
        <w:rPr>
          <w:rFonts w:ascii="Times New Roman" w:hAnsi="Times New Roman" w:cs="Times New Roman"/>
          <w:sz w:val="26"/>
          <w:szCs w:val="26"/>
        </w:rPr>
        <w:t>копии договоров купли-продажи и (или) договоров комиссии, и (или) договоров оказания услуг; копии платежных документов (приходных кассовых ордеров и (или) платежных поручений, и (или) кассовых чеков, чеков или слип чеков); копии товарных накладных и (или)копии счетов-фактур (для субсидий, предоставляемых в целях финансового возмещения затрат);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C65">
        <w:rPr>
          <w:rFonts w:ascii="Times New Roman" w:hAnsi="Times New Roman" w:cs="Times New Roman"/>
          <w:sz w:val="26"/>
          <w:szCs w:val="26"/>
        </w:rPr>
        <w:t>копии договоров купли-продажи и (или) договоров комиссии, и (или) договоров оказания услуг; копии товарных накладных и (или)копии счетов-фактур (для субсидий, предоставляемых в целях финансового обеспечения затрат);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7C5">
        <w:rPr>
          <w:rFonts w:ascii="Times New Roman" w:hAnsi="Times New Roman" w:cs="Times New Roman"/>
          <w:sz w:val="26"/>
          <w:szCs w:val="26"/>
        </w:rPr>
        <w:t>копию декларации о доходах за отчетный финансовый год (для крестьянских (фермерских) хозяйств, индивидуальных предпринимателей), если прием документов на предоставление субсидии осуществлялся после 10 мая текущего финансового года.</w:t>
      </w:r>
    </w:p>
    <w:p w:rsidR="0093468F" w:rsidRPr="00A56276" w:rsidRDefault="0093468F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Pr="0093468F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Документы представляются Заявителем в отдел</w:t>
      </w:r>
      <w:r w:rsid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по сельскому хозяйству</w:t>
      </w:r>
      <w:r w:rsidRP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: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сформированными в один прошнурованный и пронумерованный комплект непосредственно в </w:t>
      </w:r>
      <w:r w:rsidRPr="0093468F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отдел, почтовым отправлением или через многофункциональный центр предоставления государственных и муниципальных услуг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. Наименования, номера и даты представленных документов, количество листов в них вносятся в опись, составляемую в 2 экземплярах (первый экземпляр оп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иси с отметкой о дате, времени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и должностном лице, принявшем их, остается у Получателя, второй (копия) прилагается к представленным документам).</w:t>
      </w:r>
    </w:p>
    <w:p w:rsidR="00A56276" w:rsidRDefault="00A56276" w:rsidP="001918B0">
      <w:pPr>
        <w:spacing w:after="0" w:line="240" w:lineRule="auto"/>
        <w:ind w:right="-1" w:firstLine="708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918B0" w:rsidRDefault="001918B0" w:rsidP="001918B0">
      <w:pPr>
        <w:spacing w:after="0" w:line="240" w:lineRule="auto"/>
        <w:ind w:right="-1" w:firstLine="708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918B0" w:rsidRPr="009927FB" w:rsidRDefault="001918B0" w:rsidP="001918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7FB">
        <w:rPr>
          <w:rFonts w:ascii="Times New Roman" w:hAnsi="Times New Roman" w:cs="Times New Roman"/>
          <w:b/>
          <w:sz w:val="26"/>
          <w:szCs w:val="26"/>
        </w:rPr>
        <w:t xml:space="preserve">Способ предоставления документов </w:t>
      </w:r>
      <w:r w:rsidRPr="009927FB">
        <w:rPr>
          <w:rFonts w:ascii="Times New Roman" w:hAnsi="Times New Roman" w:cs="Times New Roman"/>
          <w:sz w:val="26"/>
          <w:szCs w:val="26"/>
        </w:rPr>
        <w:t>(в соответствии с Порядком)</w:t>
      </w:r>
      <w:r w:rsidRPr="009927FB">
        <w:rPr>
          <w:rFonts w:ascii="Times New Roman" w:hAnsi="Times New Roman" w:cs="Times New Roman"/>
          <w:b/>
          <w:sz w:val="26"/>
          <w:szCs w:val="26"/>
        </w:rPr>
        <w:t>:</w:t>
      </w:r>
    </w:p>
    <w:p w:rsidR="001918B0" w:rsidRDefault="001918B0" w:rsidP="001918B0">
      <w:pPr>
        <w:pStyle w:val="ConsPlusNormal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По всем интересующим Вас вопросам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>можно</w:t>
      </w: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обращаться по телефонам: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      </w:t>
      </w:r>
    </w:p>
    <w:p w:rsidR="001918B0" w:rsidRPr="009927FB" w:rsidRDefault="001918B0" w:rsidP="001918B0">
      <w:pPr>
        <w:pStyle w:val="ConsPlusNormal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8 (3463) 250-242,</w:t>
      </w:r>
      <w:r w:rsidRPr="009927FB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 xml:space="preserve"> 229-487</w:t>
      </w:r>
      <w:r w:rsidR="00DB6312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, 256-828</w:t>
      </w:r>
      <w:r w:rsidRPr="009927FB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 xml:space="preserve"> – отдел по сельскому хозяйству администрации района.</w:t>
      </w:r>
    </w:p>
    <w:p w:rsidR="001918B0" w:rsidRPr="009927FB" w:rsidRDefault="001918B0">
      <w:pPr>
        <w:spacing w:after="0" w:line="240" w:lineRule="auto"/>
        <w:ind w:right="-1" w:firstLine="708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1918B0" w:rsidRPr="009927FB" w:rsidSect="00B071C9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79B"/>
    <w:multiLevelType w:val="multilevel"/>
    <w:tmpl w:val="79FAE8C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98C45EA"/>
    <w:multiLevelType w:val="hybridMultilevel"/>
    <w:tmpl w:val="A17827A4"/>
    <w:lvl w:ilvl="0" w:tplc="F06050AE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AE90706"/>
    <w:multiLevelType w:val="hybridMultilevel"/>
    <w:tmpl w:val="87C881A4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13987"/>
    <w:multiLevelType w:val="hybridMultilevel"/>
    <w:tmpl w:val="80FCE8B0"/>
    <w:lvl w:ilvl="0" w:tplc="3D1021D2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9942E4"/>
    <w:multiLevelType w:val="hybridMultilevel"/>
    <w:tmpl w:val="F33E1D4E"/>
    <w:lvl w:ilvl="0" w:tplc="8F02AC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743C5E"/>
    <w:multiLevelType w:val="hybridMultilevel"/>
    <w:tmpl w:val="242CEF82"/>
    <w:lvl w:ilvl="0" w:tplc="2646C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5434F0"/>
    <w:multiLevelType w:val="hybridMultilevel"/>
    <w:tmpl w:val="0DC823D0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253134"/>
    <w:multiLevelType w:val="hybridMultilevel"/>
    <w:tmpl w:val="EC9E2CF8"/>
    <w:lvl w:ilvl="0" w:tplc="3D1021D2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23802"/>
    <w:multiLevelType w:val="hybridMultilevel"/>
    <w:tmpl w:val="87C881A4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6376D"/>
    <w:multiLevelType w:val="hybridMultilevel"/>
    <w:tmpl w:val="392A89DA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3B5292"/>
    <w:multiLevelType w:val="hybridMultilevel"/>
    <w:tmpl w:val="EF3A34DA"/>
    <w:lvl w:ilvl="0" w:tplc="D1B24E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71"/>
    <w:rsid w:val="00010DD9"/>
    <w:rsid w:val="00027766"/>
    <w:rsid w:val="0009779B"/>
    <w:rsid w:val="000D02E5"/>
    <w:rsid w:val="00113120"/>
    <w:rsid w:val="0011718A"/>
    <w:rsid w:val="001918B0"/>
    <w:rsid w:val="00193F5D"/>
    <w:rsid w:val="0019441A"/>
    <w:rsid w:val="001A347C"/>
    <w:rsid w:val="001A3541"/>
    <w:rsid w:val="001C71C0"/>
    <w:rsid w:val="001E225F"/>
    <w:rsid w:val="001E287D"/>
    <w:rsid w:val="001E2BFE"/>
    <w:rsid w:val="00212585"/>
    <w:rsid w:val="002147E5"/>
    <w:rsid w:val="0021763C"/>
    <w:rsid w:val="002265F5"/>
    <w:rsid w:val="002D04AC"/>
    <w:rsid w:val="0037327A"/>
    <w:rsid w:val="00451B98"/>
    <w:rsid w:val="004A35E9"/>
    <w:rsid w:val="00565A8D"/>
    <w:rsid w:val="00577E7A"/>
    <w:rsid w:val="005A6F43"/>
    <w:rsid w:val="00621D47"/>
    <w:rsid w:val="006363B0"/>
    <w:rsid w:val="00643715"/>
    <w:rsid w:val="006B24F1"/>
    <w:rsid w:val="006E1FA5"/>
    <w:rsid w:val="006E7FFD"/>
    <w:rsid w:val="006F692F"/>
    <w:rsid w:val="007767D9"/>
    <w:rsid w:val="00782B39"/>
    <w:rsid w:val="007F4E8D"/>
    <w:rsid w:val="00826E71"/>
    <w:rsid w:val="00871A06"/>
    <w:rsid w:val="00890967"/>
    <w:rsid w:val="00890D73"/>
    <w:rsid w:val="008B31E7"/>
    <w:rsid w:val="008D2F55"/>
    <w:rsid w:val="008F47DC"/>
    <w:rsid w:val="00904CB6"/>
    <w:rsid w:val="009324DF"/>
    <w:rsid w:val="00933EF3"/>
    <w:rsid w:val="0093468F"/>
    <w:rsid w:val="00942A8F"/>
    <w:rsid w:val="00986B39"/>
    <w:rsid w:val="009927FB"/>
    <w:rsid w:val="009E1C59"/>
    <w:rsid w:val="00A129C8"/>
    <w:rsid w:val="00A44B10"/>
    <w:rsid w:val="00A528CB"/>
    <w:rsid w:val="00A56276"/>
    <w:rsid w:val="00A91588"/>
    <w:rsid w:val="00AA2078"/>
    <w:rsid w:val="00AA44C2"/>
    <w:rsid w:val="00AC1AE9"/>
    <w:rsid w:val="00B071C9"/>
    <w:rsid w:val="00B67B1A"/>
    <w:rsid w:val="00BA0D94"/>
    <w:rsid w:val="00C32911"/>
    <w:rsid w:val="00C57A3C"/>
    <w:rsid w:val="00C669CA"/>
    <w:rsid w:val="00C80792"/>
    <w:rsid w:val="00CC1F7E"/>
    <w:rsid w:val="00CD7FCA"/>
    <w:rsid w:val="00CE347C"/>
    <w:rsid w:val="00D17D5D"/>
    <w:rsid w:val="00D43AA5"/>
    <w:rsid w:val="00D52CA8"/>
    <w:rsid w:val="00D744C1"/>
    <w:rsid w:val="00D75A45"/>
    <w:rsid w:val="00D8580B"/>
    <w:rsid w:val="00DA7D5D"/>
    <w:rsid w:val="00DB6312"/>
    <w:rsid w:val="00DE1B5B"/>
    <w:rsid w:val="00E23122"/>
    <w:rsid w:val="00E34237"/>
    <w:rsid w:val="00E83885"/>
    <w:rsid w:val="00EA6278"/>
    <w:rsid w:val="00EB2046"/>
    <w:rsid w:val="00EB3F97"/>
    <w:rsid w:val="00EF2316"/>
    <w:rsid w:val="00EF2D6E"/>
    <w:rsid w:val="00F26569"/>
    <w:rsid w:val="00F445D0"/>
    <w:rsid w:val="00F86D96"/>
    <w:rsid w:val="00F87412"/>
    <w:rsid w:val="00FA1C61"/>
    <w:rsid w:val="00FB3911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E2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4C1"/>
    <w:pPr>
      <w:ind w:left="720"/>
      <w:contextualSpacing/>
    </w:pPr>
  </w:style>
  <w:style w:type="character" w:styleId="a6">
    <w:name w:val="Hyperlink"/>
    <w:rsid w:val="00F87412"/>
    <w:rPr>
      <w:color w:val="0000FF"/>
      <w:u w:val="none"/>
    </w:rPr>
  </w:style>
  <w:style w:type="paragraph" w:customStyle="1" w:styleId="FORMATTEXT">
    <w:name w:val=".FORMATTEXT"/>
    <w:uiPriority w:val="99"/>
    <w:rsid w:val="00193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E2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4C1"/>
    <w:pPr>
      <w:ind w:left="720"/>
      <w:contextualSpacing/>
    </w:pPr>
  </w:style>
  <w:style w:type="character" w:styleId="a6">
    <w:name w:val="Hyperlink"/>
    <w:rsid w:val="00F87412"/>
    <w:rPr>
      <w:color w:val="0000FF"/>
      <w:u w:val="none"/>
    </w:rPr>
  </w:style>
  <w:style w:type="paragraph" w:customStyle="1" w:styleId="FORMATTEXT">
    <w:name w:val=".FORMATTEXT"/>
    <w:uiPriority w:val="99"/>
    <w:rsid w:val="00193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867A-FE32-4E6B-8C9A-5BAE8209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Хабибуллин Дамир Айратович</cp:lastModifiedBy>
  <cp:revision>12</cp:revision>
  <cp:lastPrinted>2021-08-17T07:04:00Z</cp:lastPrinted>
  <dcterms:created xsi:type="dcterms:W3CDTF">2021-01-18T05:42:00Z</dcterms:created>
  <dcterms:modified xsi:type="dcterms:W3CDTF">2021-08-17T11:40:00Z</dcterms:modified>
</cp:coreProperties>
</file>