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E8" w:rsidRDefault="008F1DE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1DE8" w:rsidRDefault="008F1DE8">
      <w:pPr>
        <w:pStyle w:val="ConsPlusNormal"/>
        <w:jc w:val="both"/>
        <w:outlineLvl w:val="0"/>
      </w:pPr>
    </w:p>
    <w:p w:rsidR="008F1DE8" w:rsidRDefault="008F1DE8">
      <w:pPr>
        <w:pStyle w:val="ConsPlusNormal"/>
        <w:outlineLvl w:val="0"/>
      </w:pPr>
      <w:r>
        <w:t>Зарегистрировано в Минюсте РФ 27 апреля 2006 г. N 7759</w:t>
      </w:r>
    </w:p>
    <w:p w:rsidR="008F1DE8" w:rsidRDefault="008F1D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1DE8" w:rsidRDefault="008F1DE8">
      <w:pPr>
        <w:pStyle w:val="ConsPlusNormal"/>
        <w:jc w:val="center"/>
      </w:pPr>
    </w:p>
    <w:p w:rsidR="008F1DE8" w:rsidRDefault="008F1DE8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F1DE8" w:rsidRDefault="008F1DE8">
      <w:pPr>
        <w:pStyle w:val="ConsPlusTitle"/>
        <w:jc w:val="center"/>
      </w:pPr>
    </w:p>
    <w:p w:rsidR="008F1DE8" w:rsidRDefault="008F1DE8">
      <w:pPr>
        <w:pStyle w:val="ConsPlusTitle"/>
        <w:jc w:val="center"/>
      </w:pPr>
      <w:r>
        <w:t>ПРИКАЗ</w:t>
      </w:r>
    </w:p>
    <w:p w:rsidR="008F1DE8" w:rsidRDefault="008F1DE8">
      <w:pPr>
        <w:pStyle w:val="ConsPlusTitle"/>
        <w:jc w:val="center"/>
      </w:pPr>
      <w:r>
        <w:t>от 3 апреля 2006 г. N 103</w:t>
      </w:r>
    </w:p>
    <w:p w:rsidR="008F1DE8" w:rsidRDefault="008F1DE8">
      <w:pPr>
        <w:pStyle w:val="ConsPlusTitle"/>
        <w:jc w:val="center"/>
      </w:pPr>
    </w:p>
    <w:p w:rsidR="008F1DE8" w:rsidRDefault="008F1DE8">
      <w:pPr>
        <w:pStyle w:val="ConsPlusTitle"/>
        <w:jc w:val="center"/>
      </w:pPr>
      <w:bookmarkStart w:id="0" w:name="_GoBack"/>
      <w:r>
        <w:t>ОБ УТВЕРЖДЕНИИ ВЕТЕРИНАРНЫХ ПРАВИЛ</w:t>
      </w:r>
    </w:p>
    <w:bookmarkEnd w:id="0"/>
    <w:p w:rsidR="008F1DE8" w:rsidRDefault="008F1DE8">
      <w:pPr>
        <w:pStyle w:val="ConsPlusTitle"/>
        <w:jc w:val="center"/>
      </w:pPr>
      <w:r>
        <w:t>СОДЕРЖАНИЯ ПТИЦ НА ЛИЧНЫХ ПОДВОРЬЯХ ГРАЖДАН</w:t>
      </w:r>
    </w:p>
    <w:p w:rsidR="008F1DE8" w:rsidRDefault="008F1DE8">
      <w:pPr>
        <w:pStyle w:val="ConsPlusTitle"/>
        <w:jc w:val="center"/>
      </w:pPr>
      <w:r>
        <w:t>И ПТИЦЕВОДЧЕСКИХ ХОЗЯЙСТВАХ ОТКРЫТОГО ТИПА</w:t>
      </w:r>
    </w:p>
    <w:p w:rsidR="008F1DE8" w:rsidRDefault="008F1DE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F1D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1DE8" w:rsidRDefault="008F1D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F1DE8" w:rsidRDefault="008F1DE8">
            <w:pPr>
              <w:pStyle w:val="ConsPlusNormal"/>
              <w:jc w:val="both"/>
            </w:pP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12.06.2008 N 450 утверждено новое </w:t>
            </w:r>
            <w:hyperlink r:id="rId6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сельского хозяйства РФ.</w:t>
            </w:r>
          </w:p>
        </w:tc>
      </w:tr>
    </w:tbl>
    <w:p w:rsidR="008F1DE8" w:rsidRDefault="008F1DE8">
      <w:pPr>
        <w:pStyle w:val="ConsPlusNormal"/>
        <w:spacing w:before="280"/>
        <w:ind w:firstLine="540"/>
        <w:jc w:val="both"/>
      </w:pPr>
      <w:r>
        <w:t xml:space="preserve">В целях повышения эффективности борьбы с гриппом птиц и в соответствии с </w:t>
      </w:r>
      <w:hyperlink r:id="rId7" w:history="1">
        <w:r>
          <w:rPr>
            <w:color w:val="0000FF"/>
          </w:rPr>
          <w:t>пунктом 5.2.11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 xml:space="preserve">утвердить Ветеринарные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содержания птиц на личных подворьях граждан и птицеводческих хозяйствах открытого типа согласно приложению.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right"/>
      </w:pPr>
      <w:r>
        <w:t>Министр</w:t>
      </w:r>
    </w:p>
    <w:p w:rsidR="008F1DE8" w:rsidRDefault="008F1DE8">
      <w:pPr>
        <w:pStyle w:val="ConsPlusNormal"/>
        <w:jc w:val="right"/>
      </w:pPr>
      <w:r>
        <w:t>А.В.ГОРДЕЕВ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right"/>
        <w:outlineLvl w:val="0"/>
      </w:pPr>
      <w:r>
        <w:t>Приложение</w:t>
      </w:r>
    </w:p>
    <w:p w:rsidR="008F1DE8" w:rsidRDefault="008F1DE8">
      <w:pPr>
        <w:pStyle w:val="ConsPlusNormal"/>
        <w:jc w:val="right"/>
      </w:pPr>
      <w:r>
        <w:t>к Приказу Минсельхоза России</w:t>
      </w:r>
    </w:p>
    <w:p w:rsidR="008F1DE8" w:rsidRDefault="008F1DE8">
      <w:pPr>
        <w:pStyle w:val="ConsPlusNormal"/>
        <w:jc w:val="right"/>
      </w:pPr>
      <w:r>
        <w:t>от 3 апреля 2006 г. N 103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Title"/>
        <w:jc w:val="center"/>
      </w:pPr>
      <w:bookmarkStart w:id="1" w:name="P29"/>
      <w:bookmarkEnd w:id="1"/>
      <w:r>
        <w:t>ВЕТЕРИНАРНЫЕ ПРАВИЛА</w:t>
      </w:r>
    </w:p>
    <w:p w:rsidR="008F1DE8" w:rsidRDefault="008F1DE8">
      <w:pPr>
        <w:pStyle w:val="ConsPlusTitle"/>
        <w:jc w:val="center"/>
      </w:pPr>
      <w:r>
        <w:t>СОДЕРЖАНИЯ ПТИЦЫ НА ЛИЧНЫХ ПОДВОРЬЯХ ГРАЖДАН</w:t>
      </w:r>
    </w:p>
    <w:p w:rsidR="008F1DE8" w:rsidRDefault="008F1DE8">
      <w:pPr>
        <w:pStyle w:val="ConsPlusTitle"/>
        <w:jc w:val="center"/>
      </w:pPr>
      <w:r>
        <w:t>И ПТИЦЕВОДЧЕСКИХ ПРЕДПРИЯТИЯХ ОТКРЫТОГО ТИПА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center"/>
        <w:outlineLvl w:val="1"/>
      </w:pPr>
      <w:r>
        <w:t>1. Область применения</w:t>
      </w:r>
    </w:p>
    <w:p w:rsidR="008F1DE8" w:rsidRDefault="008F1DE8">
      <w:pPr>
        <w:pStyle w:val="ConsPlusNormal"/>
        <w:jc w:val="center"/>
      </w:pPr>
    </w:p>
    <w:p w:rsidR="008F1DE8" w:rsidRDefault="008F1DE8">
      <w:pPr>
        <w:pStyle w:val="ConsPlusNormal"/>
        <w:ind w:firstLine="540"/>
        <w:jc w:val="both"/>
      </w:pPr>
      <w: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center"/>
        <w:outlineLvl w:val="1"/>
      </w:pPr>
      <w:r>
        <w:t>2. Общие требования к птицеводческим помещениям подворий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  <w:r>
        <w:t xml:space="preserve">2.1. 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 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территория подворий должна быть огорожена и благоустроена;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не рекомендуется совместное содержание птицы на подворьях с другими видами животных.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center"/>
        <w:outlineLvl w:val="1"/>
      </w:pPr>
      <w:r>
        <w:t>3. Ветеринарные правила содержания помещения для птицы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  <w:r>
        <w:t xml:space="preserve">3.1. В соответствии со </w:t>
      </w:r>
      <w:hyperlink r:id="rId9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3.2. Для создания благоприятных условий для здоровья птиц рекомендуется проведение следующих мероприятий: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>
        <w:t>дезковрики</w:t>
      </w:r>
      <w:proofErr w:type="spellEnd"/>
      <w:r>
        <w:t>) во всю ширину прохода, которые регулярно заполняют дезинфицирующими растворами;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lastRenderedPageBreak/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>
        <w:t>пушонки</w:t>
      </w:r>
      <w:proofErr w:type="spellEnd"/>
      <w:r>
        <w:t xml:space="preserve"> из расчета 0,5 кг на 1 м2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3.4. Посещение помещений для содержания птицы посторонними лицами не рекомендуется.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center"/>
        <w:outlineLvl w:val="1"/>
      </w:pPr>
      <w:r>
        <w:t>4. Ветеринарные правила</w:t>
      </w:r>
    </w:p>
    <w:p w:rsidR="008F1DE8" w:rsidRDefault="008F1DE8">
      <w:pPr>
        <w:pStyle w:val="ConsPlusNormal"/>
        <w:jc w:val="center"/>
      </w:pPr>
      <w:r>
        <w:t>содержания и кормления птицы на подворьях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  <w:r>
        <w:t xml:space="preserve">4.1. В соответствии со </w:t>
      </w:r>
      <w:hyperlink r:id="rId10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>
        <w:t>подрощенного</w:t>
      </w:r>
      <w:proofErr w:type="spellEnd"/>
      <w:r>
        <w:t xml:space="preserve"> молодняка.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>
        <w:t>предынкубационной</w:t>
      </w:r>
      <w:proofErr w:type="spellEnd"/>
      <w:r>
        <w:t xml:space="preserve">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>
        <w:t>поедаемость</w:t>
      </w:r>
      <w:proofErr w:type="spellEnd"/>
      <w: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4.5. Нормы плотности посадки птицы на 1 кв. метр пола в помещении подворья следующие: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молодняк яичных и мясных пород - 11 - 12 голов;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взрослая птица (куры, индейки, утки, гуси) - 3 - 4 головы.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4.6. Фронт кормления (длина доступных птице кормушек) на одну голову птицы должен быть не менее: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для взрослой птицы - 6 - 8 см;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для молодняка - 4 - 5 см.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lastRenderedPageBreak/>
        <w:t>4.7. Фронт поения (длина доступных птице поилок) на одну голову птицы должен быть не менее 1 - 3 см.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4.8. Содержание, кормление и поение разных видов птицы на подворьях проводится раздельно.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jc w:val="center"/>
        <w:outlineLvl w:val="1"/>
      </w:pPr>
      <w:r>
        <w:t>5. Мероприятия по профилактике и ликвидации</w:t>
      </w:r>
    </w:p>
    <w:p w:rsidR="008F1DE8" w:rsidRDefault="008F1DE8">
      <w:pPr>
        <w:pStyle w:val="ConsPlusNormal"/>
        <w:jc w:val="center"/>
      </w:pPr>
      <w:r>
        <w:t>заразных болезней птиц на подворьях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  <w:r>
        <w:t xml:space="preserve">5.1. В соответствии со </w:t>
      </w:r>
      <w:hyperlink r:id="rId11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5.2. Владельцы птицы предоставляют специалистам в области ветеринарии по их требованию птицу для осмотра.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8F1DE8" w:rsidRDefault="008F1DE8">
      <w:pPr>
        <w:pStyle w:val="ConsPlusNormal"/>
        <w:spacing w:before="220"/>
        <w:ind w:firstLine="540"/>
        <w:jc w:val="both"/>
      </w:pPr>
      <w: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ind w:firstLine="540"/>
        <w:jc w:val="both"/>
      </w:pPr>
    </w:p>
    <w:p w:rsidR="008F1DE8" w:rsidRDefault="008F1D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E18" w:rsidRDefault="00340E18"/>
    <w:sectPr w:rsidR="00340E18" w:rsidSect="0006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E8"/>
    <w:rsid w:val="00340E18"/>
    <w:rsid w:val="008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C387-3B4C-48A3-AE00-8693920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EFDA6EA6070A5702A38AD76BE8D47A4A38AB79C7554EF12BA5A50DB9870DC5F0DE58A6CFFEE8BFD6BBF0B0DEE0B6711950050922E430AMAA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FEFDA6EA6070A5702A38AD76BE8D47A0A08EB0907909E51AE35652DC972FCB5844E98B6CFFEC8EF534BA1E1CB60761088B054B8E2C41M0A9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EFDA6EA6070A5702A38AD76BE8D47A4A389B7917A54EF12BA5A50DB9870DC5F0DE58A6CFFEF8BF96BBF0B0DEE0B6711950050922E430AMAA6N" TargetMode="External"/><Relationship Id="rId11" Type="http://schemas.openxmlformats.org/officeDocument/2006/relationships/hyperlink" Target="consultantplus://offline/ref=3BFEFDA6EA6070A5702A38AD76BE8D47A4A38AB79C7554EF12BA5A50DB9870DC5F0DE58A6CFFEE8BF96BBF0B0DEE0B6711950050922E430AMAA6N" TargetMode="External"/><Relationship Id="rId5" Type="http://schemas.openxmlformats.org/officeDocument/2006/relationships/hyperlink" Target="consultantplus://offline/ref=3BFEFDA6EA6070A5702A38AD76BE8D47A4A389B7917A54EF12BA5A50DB9870DC4D0DBD866DF8F189FB7EE95A4BMBAAN" TargetMode="External"/><Relationship Id="rId10" Type="http://schemas.openxmlformats.org/officeDocument/2006/relationships/hyperlink" Target="consultantplus://offline/ref=3BFEFDA6EA6070A5702A38AD76BE8D47A4A38AB79C7554EF12BA5A50DB9870DC5F0DE58A6CFFEF80F76BBF0B0DEE0B6711950050922E430AMAA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FEFDA6EA6070A5702A38AD76BE8D47A4A38AB79C7554EF12BA5A50DB9870DC5F0DE58A6CFFEF80F66BBF0B0DEE0B6711950050922E430AMA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2021-05-17T13:00:00Z</dcterms:created>
  <dcterms:modified xsi:type="dcterms:W3CDTF">2021-05-17T13:01:00Z</dcterms:modified>
</cp:coreProperties>
</file>