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BBD" w:rsidRPr="00FA0BBD" w:rsidRDefault="00FA0BBD" w:rsidP="00FA0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A0BBD" w:rsidRPr="00FA0BBD" w:rsidRDefault="00FA0BBD" w:rsidP="00FA0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0B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ПРОТОКОЛ </w:t>
      </w:r>
    </w:p>
    <w:p w:rsidR="00FA0BBD" w:rsidRPr="00FA0BBD" w:rsidRDefault="00FA0BBD" w:rsidP="00FA0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0BBD">
        <w:rPr>
          <w:rFonts w:ascii="Times New Roman" w:eastAsia="Calibri" w:hAnsi="Times New Roman" w:cs="Times New Roman"/>
          <w:b/>
          <w:sz w:val="26"/>
          <w:szCs w:val="26"/>
        </w:rPr>
        <w:t xml:space="preserve">заседания Общественного совета Нефтеюганского района </w:t>
      </w:r>
    </w:p>
    <w:p w:rsidR="00FA0BBD" w:rsidRPr="00FA0BBD" w:rsidRDefault="00FA0BBD" w:rsidP="00FA0B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0BBD" w:rsidRPr="00FA0BBD" w:rsidRDefault="00FA0BBD" w:rsidP="00FA0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BBD">
        <w:rPr>
          <w:rFonts w:ascii="Times New Roman" w:eastAsia="Times New Roman" w:hAnsi="Times New Roman" w:cs="Times New Roman"/>
          <w:sz w:val="26"/>
          <w:szCs w:val="26"/>
          <w:lang w:eastAsia="ru-RU"/>
        </w:rPr>
        <w:t>г. Нефтеюганск</w:t>
      </w:r>
    </w:p>
    <w:p w:rsidR="00FA0BBD" w:rsidRPr="00FA0BBD" w:rsidRDefault="00FA0BBD" w:rsidP="00FA0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FA0BBD" w:rsidRPr="00FA0BBD" w:rsidTr="00032590">
        <w:tc>
          <w:tcPr>
            <w:tcW w:w="4927" w:type="dxa"/>
            <w:shd w:val="clear" w:color="auto" w:fill="auto"/>
          </w:tcPr>
          <w:p w:rsidR="00FA0BBD" w:rsidRPr="00FA0BBD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сентября</w:t>
            </w:r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2016 года                                                                                                       </w:t>
            </w:r>
          </w:p>
          <w:p w:rsidR="00FA0BBD" w:rsidRPr="00FA0BBD" w:rsidRDefault="00FA0BB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  <w:p w:rsidR="00FA0BBD" w:rsidRPr="00FA0BBD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проведения:</w:t>
            </w:r>
          </w:p>
          <w:p w:rsidR="00FA0BBD" w:rsidRPr="00FA0BBD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здание администрации</w:t>
            </w:r>
          </w:p>
          <w:p w:rsidR="00FA0BBD" w:rsidRPr="00FA0BBD" w:rsidRDefault="00FA0BB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Нефтеюганского района  </w:t>
            </w:r>
          </w:p>
          <w:p w:rsidR="00FA0BBD" w:rsidRPr="00FA0BBD" w:rsidRDefault="00FA0BB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малый зал совещаний (каб.430)                                                                                                                           </w:t>
            </w:r>
          </w:p>
        </w:tc>
        <w:tc>
          <w:tcPr>
            <w:tcW w:w="4928" w:type="dxa"/>
            <w:shd w:val="clear" w:color="auto" w:fill="auto"/>
          </w:tcPr>
          <w:p w:rsidR="00FA0BBD" w:rsidRPr="00FA0BBD" w:rsidRDefault="00FA0BBD" w:rsidP="00FA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№ 4</w:t>
            </w:r>
          </w:p>
          <w:p w:rsidR="00FA0BBD" w:rsidRPr="00FA0BBD" w:rsidRDefault="00FA0BBD" w:rsidP="00FA0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0BBD" w:rsidRPr="00FA0BBD" w:rsidRDefault="00FA0BBD" w:rsidP="00FA0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0BBD" w:rsidRPr="00FA0BBD" w:rsidRDefault="00FA0BBD" w:rsidP="00FA0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0BBD" w:rsidRPr="00FA0BBD" w:rsidRDefault="00FA0BBD" w:rsidP="00FA0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0BBD" w:rsidRPr="00FA0BBD" w:rsidRDefault="00FA0BBD" w:rsidP="00FA0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11.3</w:t>
            </w:r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час.</w:t>
            </w:r>
          </w:p>
        </w:tc>
      </w:tr>
      <w:tr w:rsidR="00FA0BBD" w:rsidRPr="00FA0BBD" w:rsidTr="00032590">
        <w:tc>
          <w:tcPr>
            <w:tcW w:w="4927" w:type="dxa"/>
            <w:shd w:val="clear" w:color="auto" w:fill="auto"/>
          </w:tcPr>
          <w:p w:rsidR="00FA0BBD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8" w:type="dxa"/>
            <w:shd w:val="clear" w:color="auto" w:fill="auto"/>
          </w:tcPr>
          <w:p w:rsidR="00FA0BBD" w:rsidRDefault="00FA0BBD" w:rsidP="00FA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A0BBD" w:rsidRPr="00FA0BBD" w:rsidRDefault="00FA0BBD" w:rsidP="00FA0B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74"/>
        <w:gridCol w:w="5907"/>
      </w:tblGrid>
      <w:tr w:rsidR="00FA0BBD" w:rsidRPr="00FA0BBD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FA0BBD" w:rsidRPr="00FA0BBD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FA0BB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5907" w:type="dxa"/>
            <w:shd w:val="clear" w:color="auto" w:fill="auto"/>
          </w:tcPr>
          <w:p w:rsidR="00FA0BBD" w:rsidRPr="00FA0BBD" w:rsidRDefault="00FA0BB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Тюленева Наталья Алексеевна, председатель            Общественного Совета Нефтеюганского района</w:t>
            </w:r>
          </w:p>
        </w:tc>
      </w:tr>
      <w:tr w:rsidR="00FA0BBD" w:rsidRPr="00FA0BBD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FA0BBD" w:rsidRPr="00FA0BBD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A0BB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Секретарь</w:t>
            </w:r>
          </w:p>
        </w:tc>
        <w:tc>
          <w:tcPr>
            <w:tcW w:w="5907" w:type="dxa"/>
            <w:shd w:val="clear" w:color="auto" w:fill="auto"/>
          </w:tcPr>
          <w:p w:rsidR="00FA0BBD" w:rsidRPr="00FA0BBD" w:rsidRDefault="00FA0BB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Госсман</w:t>
            </w:r>
            <w:proofErr w:type="spellEnd"/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Римма </w:t>
            </w:r>
            <w:proofErr w:type="spellStart"/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Гибатовна</w:t>
            </w:r>
            <w:proofErr w:type="spellEnd"/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член ОО ветеранов (пенсионеров) войны, труда, ВС и ПО </w:t>
            </w:r>
            <w:proofErr w:type="spellStart"/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г.п</w:t>
            </w:r>
            <w:proofErr w:type="spellEnd"/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Пойковский</w:t>
            </w:r>
          </w:p>
        </w:tc>
      </w:tr>
      <w:tr w:rsidR="00FA0BBD" w:rsidRPr="00FA0BBD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FA0BBD" w:rsidRPr="00FA0BBD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A0BB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Присутствовали:</w:t>
            </w:r>
          </w:p>
        </w:tc>
        <w:tc>
          <w:tcPr>
            <w:tcW w:w="5907" w:type="dxa"/>
            <w:shd w:val="clear" w:color="auto" w:fill="auto"/>
          </w:tcPr>
          <w:p w:rsidR="00FA0BBD" w:rsidRPr="00FA0BBD" w:rsidRDefault="00FA0BB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A0BBD" w:rsidRPr="00FA0BBD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FA0BBD" w:rsidRPr="00FA0BBD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Архипова Елена Сергеевна</w:t>
            </w:r>
          </w:p>
        </w:tc>
        <w:tc>
          <w:tcPr>
            <w:tcW w:w="5907" w:type="dxa"/>
            <w:shd w:val="clear" w:color="auto" w:fill="auto"/>
          </w:tcPr>
          <w:p w:rsidR="00FA0BBD" w:rsidRPr="00FA0BBD" w:rsidRDefault="00FA0BB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Благотворительный </w:t>
            </w:r>
            <w:r w:rsidRPr="00FA0BB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фонд</w:t>
            </w:r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"</w:t>
            </w:r>
            <w:r w:rsidRPr="00FA0BB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Благодарность</w:t>
            </w:r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  <w:p w:rsidR="00FA0BBD" w:rsidRPr="00FA0BBD" w:rsidRDefault="00FA0BB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A0BBD" w:rsidRPr="00FA0BBD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FA0BBD" w:rsidRPr="00FA0BBD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Дадаев</w:t>
            </w:r>
            <w:proofErr w:type="spellEnd"/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FA0BBD" w:rsidRPr="00FA0BBD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Сайд-Эми Александрович</w:t>
            </w:r>
          </w:p>
        </w:tc>
        <w:tc>
          <w:tcPr>
            <w:tcW w:w="5907" w:type="dxa"/>
            <w:shd w:val="clear" w:color="auto" w:fill="auto"/>
          </w:tcPr>
          <w:p w:rsidR="00FA0BBD" w:rsidRPr="00FA0BBD" w:rsidRDefault="00FA0BB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член  Общественного Совета при главе гп. Пойковский, член </w:t>
            </w:r>
            <w:proofErr w:type="spellStart"/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Нефтеюганской</w:t>
            </w:r>
            <w:proofErr w:type="spellEnd"/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районной общественной организации народов Северного Кавказа «Терек»</w:t>
            </w:r>
          </w:p>
          <w:p w:rsidR="00FA0BBD" w:rsidRPr="00FA0BBD" w:rsidRDefault="00FA0BB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A0BBD" w:rsidRPr="00FA0BBD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FA0BBD" w:rsidRPr="00FA0BBD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Карпачева</w:t>
            </w:r>
            <w:proofErr w:type="spellEnd"/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FA0BBD" w:rsidRPr="00FA0BBD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Елена Васильевна</w:t>
            </w:r>
          </w:p>
        </w:tc>
        <w:tc>
          <w:tcPr>
            <w:tcW w:w="5907" w:type="dxa"/>
            <w:shd w:val="clear" w:color="auto" w:fill="auto"/>
          </w:tcPr>
          <w:p w:rsidR="00FA0BBD" w:rsidRPr="00FA0BBD" w:rsidRDefault="00FA0BB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Общественного Совета </w:t>
            </w:r>
            <w:proofErr w:type="spellStart"/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</w:t>
            </w:r>
            <w:proofErr w:type="spellEnd"/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Усть-Юган</w:t>
            </w:r>
            <w:proofErr w:type="spellEnd"/>
          </w:p>
          <w:p w:rsidR="00FA0BBD" w:rsidRPr="00FA0BBD" w:rsidRDefault="00FA0BB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A0BBD" w:rsidRPr="00FA0BBD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FA0BBD" w:rsidRPr="00FA0BBD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Кротова </w:t>
            </w:r>
          </w:p>
          <w:p w:rsidR="00FA0BBD" w:rsidRPr="00FA0BBD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Елена Максимовна</w:t>
            </w:r>
          </w:p>
        </w:tc>
        <w:tc>
          <w:tcPr>
            <w:tcW w:w="5907" w:type="dxa"/>
            <w:shd w:val="clear" w:color="auto" w:fill="auto"/>
          </w:tcPr>
          <w:p w:rsidR="00FA0BBD" w:rsidRPr="00FA0BBD" w:rsidRDefault="00FA0BB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Совета ветеранов, депутат Совета депутатов  </w:t>
            </w:r>
            <w:proofErr w:type="spellStart"/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</w:t>
            </w:r>
            <w:proofErr w:type="spellEnd"/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Лемпино</w:t>
            </w:r>
            <w:proofErr w:type="spellEnd"/>
          </w:p>
          <w:p w:rsidR="00FA0BBD" w:rsidRPr="00FA0BBD" w:rsidRDefault="00FA0BB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A0BBD" w:rsidRPr="00FA0BBD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FA0BBD" w:rsidRPr="00FA0BBD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Полупанова </w:t>
            </w:r>
          </w:p>
          <w:p w:rsidR="00FA0BBD" w:rsidRPr="00FA0BBD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Анна Григорьевна</w:t>
            </w:r>
          </w:p>
        </w:tc>
        <w:tc>
          <w:tcPr>
            <w:tcW w:w="5907" w:type="dxa"/>
            <w:shd w:val="clear" w:color="auto" w:fill="auto"/>
          </w:tcPr>
          <w:p w:rsidR="00FA0BBD" w:rsidRPr="00FA0BBD" w:rsidRDefault="00FA0BB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член Общественного Совета при главе </w:t>
            </w:r>
            <w:proofErr w:type="spellStart"/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</w:t>
            </w:r>
            <w:proofErr w:type="spellEnd"/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Каркатеевы</w:t>
            </w:r>
            <w:proofErr w:type="spellEnd"/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председатель профсоюзного комитета ЛПДС «</w:t>
            </w:r>
            <w:proofErr w:type="spellStart"/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Каркатеевы</w:t>
            </w:r>
            <w:proofErr w:type="spellEnd"/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FA0BBD" w:rsidRPr="00FA0BBD" w:rsidRDefault="00FA0BB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A0BBD" w:rsidRPr="00FA0BBD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FA0BBD" w:rsidRPr="00FA0BBD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Царева</w:t>
            </w:r>
          </w:p>
          <w:p w:rsidR="00FA0BBD" w:rsidRPr="00FA0BBD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Елена Валерьевна</w:t>
            </w:r>
          </w:p>
        </w:tc>
        <w:tc>
          <w:tcPr>
            <w:tcW w:w="5907" w:type="dxa"/>
            <w:shd w:val="clear" w:color="auto" w:fill="auto"/>
          </w:tcPr>
          <w:p w:rsidR="00FA0BBD" w:rsidRPr="00FA0BBD" w:rsidRDefault="00FA0BB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депутат Совета депутатов, член Общественного Совета </w:t>
            </w:r>
            <w:proofErr w:type="spellStart"/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</w:t>
            </w:r>
            <w:proofErr w:type="spellEnd"/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Чеускино</w:t>
            </w:r>
            <w:proofErr w:type="spellEnd"/>
          </w:p>
          <w:p w:rsidR="00FA0BBD" w:rsidRPr="00FA0BBD" w:rsidRDefault="00FA0BB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A0BBD" w:rsidRPr="00FA0BBD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FA0BBD" w:rsidRPr="00FA0BBD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Поломкина</w:t>
            </w:r>
            <w:proofErr w:type="spellEnd"/>
          </w:p>
          <w:p w:rsidR="00FA0BBD" w:rsidRPr="00FA0BBD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Людмила Леонидовна</w:t>
            </w:r>
          </w:p>
        </w:tc>
        <w:tc>
          <w:tcPr>
            <w:tcW w:w="5907" w:type="dxa"/>
            <w:shd w:val="clear" w:color="auto" w:fill="auto"/>
          </w:tcPr>
          <w:p w:rsidR="00FA0BBD" w:rsidRPr="00FA0BBD" w:rsidRDefault="00FA0BB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Совета ветеранов </w:t>
            </w:r>
            <w:proofErr w:type="spellStart"/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</w:t>
            </w:r>
            <w:proofErr w:type="spellEnd"/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Усть-Юган</w:t>
            </w:r>
            <w:proofErr w:type="spellEnd"/>
          </w:p>
          <w:p w:rsidR="00FA0BBD" w:rsidRPr="00FA0BBD" w:rsidRDefault="00FA0BB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0BBD" w:rsidRPr="00FA0BBD" w:rsidRDefault="00FA0BB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A0BBD" w:rsidRPr="00FA0BBD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FA0BBD" w:rsidRPr="00FA0BBD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Фаталиев </w:t>
            </w:r>
          </w:p>
          <w:p w:rsidR="00FA0BBD" w:rsidRPr="00FA0BBD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Эмин</w:t>
            </w:r>
            <w:proofErr w:type="spellEnd"/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Али </w:t>
            </w:r>
            <w:proofErr w:type="spellStart"/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оглы</w:t>
            </w:r>
            <w:proofErr w:type="spellEnd"/>
          </w:p>
        </w:tc>
        <w:tc>
          <w:tcPr>
            <w:tcW w:w="5907" w:type="dxa"/>
            <w:shd w:val="clear" w:color="auto" w:fill="auto"/>
          </w:tcPr>
          <w:p w:rsidR="00FA0BBD" w:rsidRPr="00FA0BBD" w:rsidRDefault="00FA0BB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Совета общественной организации «Азербайджанское общество «Хазар»</w:t>
            </w:r>
          </w:p>
          <w:p w:rsidR="00FA0BBD" w:rsidRPr="00FA0BBD" w:rsidRDefault="00FA0BB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A0BBD" w:rsidRPr="00FA0BBD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FA0BBD" w:rsidRPr="00FA0BBD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Какаев</w:t>
            </w:r>
            <w:proofErr w:type="spellEnd"/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FA0BBD" w:rsidRPr="00FA0BBD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Халит</w:t>
            </w:r>
            <w:proofErr w:type="spellEnd"/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Мерлуевич</w:t>
            </w:r>
            <w:proofErr w:type="spellEnd"/>
          </w:p>
        </w:tc>
        <w:tc>
          <w:tcPr>
            <w:tcW w:w="5907" w:type="dxa"/>
            <w:shd w:val="clear" w:color="auto" w:fill="auto"/>
          </w:tcPr>
          <w:p w:rsidR="00FA0BBD" w:rsidRPr="00FA0BBD" w:rsidRDefault="00FA0BB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общественной организации народов Северного Кавказа «Терек»</w:t>
            </w:r>
          </w:p>
          <w:p w:rsidR="00FA0BBD" w:rsidRPr="00FA0BBD" w:rsidRDefault="00FA0BB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A0BBD" w:rsidRPr="00FA0BBD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FA0BBD" w:rsidRPr="00FA0BBD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Ческидова </w:t>
            </w:r>
          </w:p>
          <w:p w:rsidR="00FA0BBD" w:rsidRPr="00FA0BBD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Эльза Николаевна</w:t>
            </w:r>
          </w:p>
        </w:tc>
        <w:tc>
          <w:tcPr>
            <w:tcW w:w="5907" w:type="dxa"/>
            <w:shd w:val="clear" w:color="auto" w:fill="auto"/>
          </w:tcPr>
          <w:p w:rsidR="00FA0BBD" w:rsidRPr="00FA0BBD" w:rsidRDefault="00FA0BB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председатель Нефтеюганского районной ОО </w:t>
            </w:r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Всероссийского общества инвалидов, член Общественного Совета при главе гп.</w:t>
            </w:r>
            <w:proofErr w:type="gramEnd"/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Пойковский</w:t>
            </w:r>
          </w:p>
        </w:tc>
      </w:tr>
      <w:tr w:rsidR="00FA0BBD" w:rsidRPr="00FA0BBD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FA0BBD" w:rsidRPr="00FA0BBD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Мурзаков</w:t>
            </w:r>
            <w:proofErr w:type="spellEnd"/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FA0BBD" w:rsidRPr="00FA0BBD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Виктор Петрович</w:t>
            </w:r>
          </w:p>
        </w:tc>
        <w:tc>
          <w:tcPr>
            <w:tcW w:w="5907" w:type="dxa"/>
            <w:shd w:val="clear" w:color="auto" w:fill="auto"/>
          </w:tcPr>
          <w:p w:rsidR="00FA0BBD" w:rsidRPr="00FA0BBD" w:rsidRDefault="00FA0BB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миссионерская деятельность</w:t>
            </w:r>
          </w:p>
          <w:p w:rsidR="00FA0BBD" w:rsidRPr="00FA0BBD" w:rsidRDefault="00FA0BB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0BBD" w:rsidRPr="00FA0BBD" w:rsidRDefault="00FA0BB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A0BBD" w:rsidRPr="00FA0BBD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FA0BBD" w:rsidRPr="00FA0BBD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Нурметов</w:t>
            </w:r>
            <w:proofErr w:type="spellEnd"/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FA0BBD" w:rsidRPr="00FA0BBD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Васиф</w:t>
            </w:r>
            <w:proofErr w:type="spellEnd"/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Нурметович</w:t>
            </w:r>
            <w:proofErr w:type="spellEnd"/>
          </w:p>
        </w:tc>
        <w:tc>
          <w:tcPr>
            <w:tcW w:w="5907" w:type="dxa"/>
            <w:shd w:val="clear" w:color="auto" w:fill="auto"/>
          </w:tcPr>
          <w:p w:rsidR="00FA0BBD" w:rsidRPr="00FA0BBD" w:rsidRDefault="00FA0BB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помощник Президента федерации вольной борьбы ХМАО-Югры</w:t>
            </w:r>
          </w:p>
          <w:p w:rsidR="00FA0BBD" w:rsidRPr="00FA0BBD" w:rsidRDefault="00FA0BB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A0BBD" w:rsidRPr="00FA0BBD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FA0BBD" w:rsidRPr="00FA0BBD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Романенко </w:t>
            </w:r>
          </w:p>
          <w:p w:rsidR="00FA0BBD" w:rsidRPr="00FA0BBD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Александр Николаевич</w:t>
            </w:r>
          </w:p>
        </w:tc>
        <w:tc>
          <w:tcPr>
            <w:tcW w:w="5907" w:type="dxa"/>
            <w:shd w:val="clear" w:color="auto" w:fill="auto"/>
          </w:tcPr>
          <w:p w:rsidR="00FA0BBD" w:rsidRPr="00FA0BBD" w:rsidRDefault="00FA0BB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помощник Президента федерации бильярдного спорта ХМАО-Югры</w:t>
            </w:r>
          </w:p>
          <w:p w:rsidR="00FA0BBD" w:rsidRPr="00FA0BBD" w:rsidRDefault="00FA0BB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A0BBD" w:rsidRPr="00FA0BBD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FA0BBD" w:rsidRPr="00FA0BBD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A0BB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Приглашенные:</w:t>
            </w:r>
          </w:p>
          <w:p w:rsidR="00FA0BBD" w:rsidRPr="00FA0BBD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907" w:type="dxa"/>
            <w:shd w:val="clear" w:color="auto" w:fill="auto"/>
          </w:tcPr>
          <w:p w:rsidR="00FA0BBD" w:rsidRPr="00FA0BBD" w:rsidRDefault="00FA0BB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FA0BBD" w:rsidRPr="00FA0BBD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FA0BBD" w:rsidRPr="00FA0BBD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Иванчикова Инна Николаевна</w:t>
            </w:r>
          </w:p>
        </w:tc>
        <w:tc>
          <w:tcPr>
            <w:tcW w:w="5907" w:type="dxa"/>
            <w:shd w:val="clear" w:color="auto" w:fill="auto"/>
          </w:tcPr>
          <w:p w:rsidR="00FA0BBD" w:rsidRPr="00FA0BBD" w:rsidRDefault="00FA0BBD" w:rsidP="00FA0B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начальника управления по вопросам местного самоуправления и обращениям граждан</w:t>
            </w:r>
          </w:p>
        </w:tc>
      </w:tr>
      <w:tr w:rsidR="00FA0BBD" w:rsidRPr="00FA0BBD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FA0BBD" w:rsidRPr="00FA0BBD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Шумейко Ирина Михайловна</w:t>
            </w:r>
          </w:p>
        </w:tc>
        <w:tc>
          <w:tcPr>
            <w:tcW w:w="5907" w:type="dxa"/>
            <w:shd w:val="clear" w:color="auto" w:fill="auto"/>
          </w:tcPr>
          <w:p w:rsidR="00FA0BBD" w:rsidRPr="00FA0BBD" w:rsidRDefault="00FA0BBD" w:rsidP="00FA0B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комитета по экономической политике и предпринимательству</w:t>
            </w:r>
          </w:p>
        </w:tc>
      </w:tr>
      <w:tr w:rsidR="00FA0BBD" w:rsidRPr="00FA0BBD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FA0BBD" w:rsidRPr="00FA0BBD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Московкина </w:t>
            </w:r>
          </w:p>
          <w:p w:rsidR="00FA0BBD" w:rsidRPr="00FA0BBD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Лариса Денисовна</w:t>
            </w:r>
          </w:p>
        </w:tc>
        <w:tc>
          <w:tcPr>
            <w:tcW w:w="5907" w:type="dxa"/>
            <w:shd w:val="clear" w:color="auto" w:fill="auto"/>
          </w:tcPr>
          <w:p w:rsidR="00FA0BBD" w:rsidRPr="00FA0BBD" w:rsidRDefault="00FA0BB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   департамента финансов  администрации Нефтеюганского района</w:t>
            </w:r>
          </w:p>
          <w:p w:rsidR="00FA0BBD" w:rsidRPr="00FA0BBD" w:rsidRDefault="00FA0BB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FA0BBD" w:rsidRPr="00FA0BBD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FA0BBD" w:rsidRPr="00FA0BBD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Малькова Людмила Васильевна</w:t>
            </w:r>
          </w:p>
          <w:p w:rsidR="00FA0BBD" w:rsidRPr="00FA0BBD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07" w:type="dxa"/>
            <w:shd w:val="clear" w:color="auto" w:fill="auto"/>
          </w:tcPr>
          <w:p w:rsidR="00FA0BBD" w:rsidRPr="00FA0BBD" w:rsidRDefault="00FA0BB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председателя юридического комитета администрации Нефтеюганского района</w:t>
            </w:r>
          </w:p>
        </w:tc>
      </w:tr>
      <w:tr w:rsidR="00FA0BBD" w:rsidRPr="00FA0BBD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FA0BBD" w:rsidRPr="00FA0BBD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Исакова Наталья Петровна</w:t>
            </w:r>
          </w:p>
        </w:tc>
        <w:tc>
          <w:tcPr>
            <w:tcW w:w="5907" w:type="dxa"/>
            <w:shd w:val="clear" w:color="auto" w:fill="auto"/>
          </w:tcPr>
          <w:p w:rsidR="00FA0BBD" w:rsidRPr="00FA0BBD" w:rsidRDefault="00FA0BB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управления отчетности и исполнения бюджета департамента финансов Нефтеюганского района</w:t>
            </w:r>
          </w:p>
        </w:tc>
      </w:tr>
      <w:tr w:rsidR="00FA0BBD" w:rsidRPr="00FA0BBD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FA0BBD" w:rsidRPr="00FA0BBD" w:rsidRDefault="00FA0BB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Апалько Елена Юрьевна </w:t>
            </w:r>
          </w:p>
        </w:tc>
        <w:tc>
          <w:tcPr>
            <w:tcW w:w="5907" w:type="dxa"/>
            <w:shd w:val="clear" w:color="auto" w:fill="auto"/>
          </w:tcPr>
          <w:p w:rsidR="00FA0BBD" w:rsidRPr="00FA0BBD" w:rsidRDefault="00FA0BB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организации закупок департамента финансов Нефтеюганского района</w:t>
            </w:r>
          </w:p>
          <w:p w:rsidR="00FA0BBD" w:rsidRPr="00FA0BBD" w:rsidRDefault="00FA0BB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A0BBD" w:rsidRPr="00FA0BBD" w:rsidRDefault="00FA0BBD" w:rsidP="00FA0BB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A0BBD" w:rsidRPr="00FA0BBD" w:rsidRDefault="00FA0BBD" w:rsidP="00FA0BB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A0BBD" w:rsidRPr="00FA0BBD" w:rsidRDefault="00FA0BBD" w:rsidP="00FA0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0B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</w:p>
    <w:p w:rsidR="00FA0BBD" w:rsidRPr="00FA0BBD" w:rsidRDefault="00FA0BBD" w:rsidP="009A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0BBD" w:rsidRPr="00FA0BBD" w:rsidRDefault="00FA0BBD" w:rsidP="009A22E5">
      <w:pPr>
        <w:pStyle w:val="a4"/>
        <w:numPr>
          <w:ilvl w:val="0"/>
          <w:numId w:val="2"/>
        </w:num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0B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общественном обсуждении проекта Стратегии социально-</w:t>
      </w:r>
    </w:p>
    <w:p w:rsidR="00FA0BBD" w:rsidRPr="00FA0BBD" w:rsidRDefault="00FA0BBD" w:rsidP="009A22E5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0B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экономического развития Ханты-Мансийского автономного округа-Югры до 2030 года (</w:t>
      </w:r>
      <w:hyperlink r:id="rId6" w:history="1">
        <w:r w:rsidRPr="00FA0BBD">
          <w:rPr>
            <w:rStyle w:val="a3"/>
            <w:rFonts w:ascii="Times New Roman" w:eastAsia="Times New Roman" w:hAnsi="Times New Roman" w:cs="Times New Roman"/>
            <w:b/>
            <w:sz w:val="26"/>
            <w:szCs w:val="26"/>
            <w:lang w:val="en-US" w:eastAsia="ru-RU"/>
          </w:rPr>
          <w:t>www</w:t>
        </w:r>
        <w:r w:rsidRPr="00FA0BBD">
          <w:rPr>
            <w:rStyle w:val="a3"/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.</w:t>
        </w:r>
        <w:proofErr w:type="spellStart"/>
        <w:r w:rsidRPr="00FA0BBD">
          <w:rPr>
            <w:rStyle w:val="a3"/>
            <w:rFonts w:ascii="Times New Roman" w:eastAsia="Times New Roman" w:hAnsi="Times New Roman" w:cs="Times New Roman"/>
            <w:b/>
            <w:sz w:val="26"/>
            <w:szCs w:val="26"/>
            <w:lang w:val="en-US" w:eastAsia="ru-RU"/>
          </w:rPr>
          <w:t>ugra</w:t>
        </w:r>
        <w:proofErr w:type="spellEnd"/>
        <w:r w:rsidRPr="00FA0BBD">
          <w:rPr>
            <w:rStyle w:val="a3"/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2030.</w:t>
        </w:r>
        <w:proofErr w:type="spellStart"/>
        <w:r w:rsidRPr="00FA0BBD">
          <w:rPr>
            <w:rStyle w:val="a3"/>
            <w:rFonts w:ascii="Times New Roman" w:eastAsia="Times New Roman" w:hAnsi="Times New Roman" w:cs="Times New Roman"/>
            <w:b/>
            <w:sz w:val="26"/>
            <w:szCs w:val="26"/>
            <w:lang w:val="en-US" w:eastAsia="ru-RU"/>
          </w:rPr>
          <w:t>admhmao</w:t>
        </w:r>
        <w:proofErr w:type="spellEnd"/>
        <w:r w:rsidRPr="00FA0BBD">
          <w:rPr>
            <w:rStyle w:val="a3"/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.</w:t>
        </w:r>
        <w:proofErr w:type="spellStart"/>
        <w:r w:rsidRPr="00FA0BBD">
          <w:rPr>
            <w:rStyle w:val="a3"/>
            <w:rFonts w:ascii="Times New Roman" w:eastAsia="Times New Roman" w:hAnsi="Times New Roman" w:cs="Times New Roman"/>
            <w:b/>
            <w:sz w:val="26"/>
            <w:szCs w:val="26"/>
            <w:lang w:val="en-US" w:eastAsia="ru-RU"/>
          </w:rPr>
          <w:t>ru</w:t>
        </w:r>
        <w:proofErr w:type="spellEnd"/>
      </w:hyperlink>
      <w:r w:rsidRPr="00FA0B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).</w:t>
      </w:r>
    </w:p>
    <w:p w:rsidR="00FA0BBD" w:rsidRPr="00FA0BBD" w:rsidRDefault="00FA0BBD" w:rsidP="009A22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A0BB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Докладчик: </w:t>
      </w:r>
      <w:r w:rsidRPr="00FA0BB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Шумейко Ирина Михайловна – председатель комитета по экономической политике и предпринимательству</w:t>
      </w:r>
      <w:r w:rsidRPr="00FA0BB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FA0BBD" w:rsidRPr="00FA0BBD" w:rsidRDefault="00FA0BBD" w:rsidP="009A22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FA0BBD" w:rsidRPr="00FA0BBD" w:rsidRDefault="00FA0BBD" w:rsidP="009A22E5">
      <w:pPr>
        <w:spacing w:after="0" w:line="240" w:lineRule="auto"/>
        <w:ind w:left="5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0B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 w:rsidRPr="00FA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A0B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общественном обсуждении результатов мониторинга эффективности </w:t>
      </w:r>
    </w:p>
    <w:p w:rsidR="00FA0BBD" w:rsidRPr="00FA0BBD" w:rsidRDefault="00FA0BBD" w:rsidP="009A2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0B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органов местного самоуправления муниципального образования </w:t>
      </w:r>
      <w:proofErr w:type="spellStart"/>
      <w:r w:rsidRPr="00FA0B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Нефтеюганский</w:t>
      </w:r>
      <w:proofErr w:type="spellEnd"/>
      <w:r w:rsidRPr="00FA0B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 за 2015 год.</w:t>
      </w:r>
    </w:p>
    <w:p w:rsidR="00FA0BBD" w:rsidRPr="00FA0BBD" w:rsidRDefault="00FA0BBD" w:rsidP="009A22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A0BB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Докладчик: Шумейко Ирина Михайловна – председатель комитета по экономической политике и предпринимательству.</w:t>
      </w:r>
    </w:p>
    <w:p w:rsidR="00FA0BBD" w:rsidRPr="00FA0BBD" w:rsidRDefault="00FA0BBD" w:rsidP="009A22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FA0BBD" w:rsidRPr="00FA0BBD" w:rsidRDefault="00FA0BBD" w:rsidP="009A22E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0B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общественном обсуждении порядка разработки, корректировки, </w:t>
      </w:r>
    </w:p>
    <w:p w:rsidR="00FA0BBD" w:rsidRPr="00FA0BBD" w:rsidRDefault="00FA0BBD" w:rsidP="009A2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0B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утверждения (одобрения) и осуществления мониторинга прогноза социально-экономического развития Нефтеюганского района на долгосрочный период и контроля его реализации.</w:t>
      </w:r>
    </w:p>
    <w:p w:rsidR="00FA0BBD" w:rsidRPr="00FA0BBD" w:rsidRDefault="00FA0BBD" w:rsidP="009A22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A0BB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Докладчик: </w:t>
      </w:r>
      <w:r w:rsidRPr="00FA0BB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Шумейко Ирина Михайловна – председатель комитета по экономической политике и предпринимательству</w:t>
      </w:r>
      <w:r w:rsidRPr="00FA0BB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FA0BBD" w:rsidRPr="00FA0BBD" w:rsidRDefault="00FA0BBD" w:rsidP="009A22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FA0BBD" w:rsidRPr="00FA0BBD" w:rsidRDefault="00FA0BBD" w:rsidP="009A22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A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Pr="00FA0B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исполнении бюджета Нефтеюганского района за 1 полугодие 2016 года.</w:t>
      </w:r>
    </w:p>
    <w:p w:rsidR="00FA0BBD" w:rsidRPr="00FA0BBD" w:rsidRDefault="00FA0BBD" w:rsidP="009A22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A0BB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Докладчик:  </w:t>
      </w:r>
      <w:r w:rsidRPr="00FA0BB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Исакова Наталья Петровна – начальник управления отчетности и исполнения бюджета департамента финансов Нефтеюганского района</w:t>
      </w:r>
      <w:r w:rsidRPr="00FA0BB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FA0BBD" w:rsidRPr="00FA0BBD" w:rsidRDefault="00FA0BBD" w:rsidP="009A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0BBD" w:rsidRPr="00FA0BBD" w:rsidRDefault="00FA0BBD" w:rsidP="009A22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 </w:t>
      </w:r>
      <w:r w:rsidR="009A22E5" w:rsidRPr="009A22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  общественном   обсуждении   проекта     постановления     администрации Нефтеюганского района «О порядке разработки и утверждения бюджетного прогноза Нефтеюганского района на долгосрочный период»</w:t>
      </w:r>
      <w:r w:rsidRPr="00FA0BB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A0BBD" w:rsidRPr="00FA0BBD" w:rsidRDefault="00FA0BBD" w:rsidP="009A22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A0BB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Докладчик: </w:t>
      </w:r>
      <w:r w:rsidR="009A22E5" w:rsidRPr="009A22E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Московкина Лариса Денисовна – заместитель директора департамента финансов Нефтеюганского района</w:t>
      </w:r>
      <w:r w:rsidRPr="00FA0BB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FA0BBD" w:rsidRPr="00FA0BBD" w:rsidRDefault="00FA0BBD" w:rsidP="009A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22E5" w:rsidRPr="009A22E5" w:rsidRDefault="00FA0BBD" w:rsidP="009A22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proofErr w:type="gramStart"/>
      <w:r w:rsidR="009A22E5" w:rsidRPr="009A22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  обязательном    предварительном    обсуждении    проекта   постановления администрации Нефтеюганского района «О внесении изменений в постановление администрации Нефтеюганского района от 25 февраля 2016 года № 226-па «О правилах определения требований к закупаемым муниципальными органами Нефтеюганского района и подведомственными им казенными и бюджетными учреждениями отдельным видам товаров, работ, услуг (в том числе предельных цен товаров, работ, услуг)».</w:t>
      </w:r>
      <w:proofErr w:type="gramEnd"/>
    </w:p>
    <w:p w:rsidR="00FA0BBD" w:rsidRPr="00FA0BBD" w:rsidRDefault="00FA0BBD" w:rsidP="009A22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A0BB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Доклад</w:t>
      </w:r>
      <w:r w:rsidR="009A22E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чик</w:t>
      </w:r>
      <w:r w:rsidRPr="00FA0BB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: </w:t>
      </w:r>
      <w:r w:rsidR="009A22E5" w:rsidRPr="009A22E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Апалько Елена Юрьевна – начальник отдела организации закупок администрации Нефтеюганского района</w:t>
      </w:r>
      <w:r w:rsidRPr="00FA0BB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FA0BBD" w:rsidRPr="00FA0BBD" w:rsidRDefault="00FA0BBD" w:rsidP="009A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22E5" w:rsidRPr="009A22E5" w:rsidRDefault="00FA0BBD" w:rsidP="009A2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7. </w:t>
      </w:r>
      <w:r w:rsidR="009A22E5" w:rsidRPr="009A22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рассмотрении  правоприменительной практики за 2 квартал 2016 года по          результатам  вступивших  в  законную силу решений судов о признании </w:t>
      </w:r>
      <w:proofErr w:type="gramStart"/>
      <w:r w:rsidR="009A22E5" w:rsidRPr="009A22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недействительными</w:t>
      </w:r>
      <w:proofErr w:type="gramEnd"/>
      <w:r w:rsidR="009A22E5" w:rsidRPr="009A22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ненормативных правовых актов, незаконными решений и действий (бездействия) органов местного самоуправления Нефтеюганского района.</w:t>
      </w:r>
    </w:p>
    <w:p w:rsidR="00FA0BBD" w:rsidRPr="00FA0BBD" w:rsidRDefault="00FA0BBD" w:rsidP="009A22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A0BB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Докладчик: Малькова Людмила Васильевна  – заместитель председателя юридического комитета администрации Нефтеюганского района.</w:t>
      </w:r>
    </w:p>
    <w:p w:rsidR="00FA0BBD" w:rsidRPr="00FA0BBD" w:rsidRDefault="00FA0BBD" w:rsidP="009A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</w:p>
    <w:p w:rsidR="00FA0BBD" w:rsidRPr="00FA0BBD" w:rsidRDefault="009A22E5" w:rsidP="009A22E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8. Разное.</w:t>
      </w:r>
    </w:p>
    <w:p w:rsidR="00FA0BBD" w:rsidRPr="00FA0BBD" w:rsidRDefault="00FA0BBD" w:rsidP="00FA0BB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A0BBD" w:rsidRPr="00FA0BBD" w:rsidRDefault="00FA0BBD" w:rsidP="00FA0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0B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СЛУШАЛИ:</w:t>
      </w:r>
    </w:p>
    <w:p w:rsidR="009A22E5" w:rsidRPr="009A22E5" w:rsidRDefault="009A22E5" w:rsidP="009A22E5">
      <w:pPr>
        <w:pStyle w:val="a4"/>
        <w:numPr>
          <w:ilvl w:val="0"/>
          <w:numId w:val="6"/>
        </w:num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A22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общественном обсуждении проекта Стратегии социально-</w:t>
      </w:r>
    </w:p>
    <w:p w:rsidR="009A22E5" w:rsidRPr="00FA0BBD" w:rsidRDefault="009A22E5" w:rsidP="009A22E5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0B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экономического развития Ханты-Мансийского автономного округа-Югры до 2030 года (</w:t>
      </w:r>
      <w:hyperlink r:id="rId7" w:history="1">
        <w:r w:rsidRPr="00FA0BBD">
          <w:rPr>
            <w:rStyle w:val="a3"/>
            <w:rFonts w:ascii="Times New Roman" w:eastAsia="Times New Roman" w:hAnsi="Times New Roman" w:cs="Times New Roman"/>
            <w:b/>
            <w:sz w:val="26"/>
            <w:szCs w:val="26"/>
            <w:lang w:val="en-US" w:eastAsia="ru-RU"/>
          </w:rPr>
          <w:t>www</w:t>
        </w:r>
        <w:r w:rsidRPr="00FA0BBD">
          <w:rPr>
            <w:rStyle w:val="a3"/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.</w:t>
        </w:r>
        <w:proofErr w:type="spellStart"/>
        <w:r w:rsidRPr="00FA0BBD">
          <w:rPr>
            <w:rStyle w:val="a3"/>
            <w:rFonts w:ascii="Times New Roman" w:eastAsia="Times New Roman" w:hAnsi="Times New Roman" w:cs="Times New Roman"/>
            <w:b/>
            <w:sz w:val="26"/>
            <w:szCs w:val="26"/>
            <w:lang w:val="en-US" w:eastAsia="ru-RU"/>
          </w:rPr>
          <w:t>ugra</w:t>
        </w:r>
        <w:proofErr w:type="spellEnd"/>
        <w:r w:rsidRPr="00FA0BBD">
          <w:rPr>
            <w:rStyle w:val="a3"/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2030.</w:t>
        </w:r>
        <w:proofErr w:type="spellStart"/>
        <w:r w:rsidRPr="00FA0BBD">
          <w:rPr>
            <w:rStyle w:val="a3"/>
            <w:rFonts w:ascii="Times New Roman" w:eastAsia="Times New Roman" w:hAnsi="Times New Roman" w:cs="Times New Roman"/>
            <w:b/>
            <w:sz w:val="26"/>
            <w:szCs w:val="26"/>
            <w:lang w:val="en-US" w:eastAsia="ru-RU"/>
          </w:rPr>
          <w:t>admhmao</w:t>
        </w:r>
        <w:proofErr w:type="spellEnd"/>
        <w:r w:rsidRPr="00FA0BBD">
          <w:rPr>
            <w:rStyle w:val="a3"/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.</w:t>
        </w:r>
        <w:proofErr w:type="spellStart"/>
        <w:r w:rsidRPr="00FA0BBD">
          <w:rPr>
            <w:rStyle w:val="a3"/>
            <w:rFonts w:ascii="Times New Roman" w:eastAsia="Times New Roman" w:hAnsi="Times New Roman" w:cs="Times New Roman"/>
            <w:b/>
            <w:sz w:val="26"/>
            <w:szCs w:val="26"/>
            <w:lang w:val="en-US" w:eastAsia="ru-RU"/>
          </w:rPr>
          <w:t>ru</w:t>
        </w:r>
        <w:proofErr w:type="spellEnd"/>
      </w:hyperlink>
      <w:r w:rsidRPr="00FA0B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).</w:t>
      </w:r>
    </w:p>
    <w:p w:rsidR="00FA0BBD" w:rsidRPr="00FA0BBD" w:rsidRDefault="00FA0BBD" w:rsidP="00FA0BB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A0BB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_____________________________________________________________</w:t>
      </w:r>
    </w:p>
    <w:p w:rsidR="00FA0BBD" w:rsidRPr="00FA0BBD" w:rsidRDefault="00FA0BBD" w:rsidP="00FA0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0BBD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9A22E5">
        <w:rPr>
          <w:rFonts w:ascii="Times New Roman" w:eastAsia="Times New Roman" w:hAnsi="Times New Roman" w:cs="Times New Roman"/>
          <w:sz w:val="26"/>
          <w:szCs w:val="26"/>
          <w:lang w:eastAsia="ru-RU"/>
        </w:rPr>
        <w:t>Шумейко Ирина Михайловна</w:t>
      </w:r>
      <w:r w:rsidRPr="00FA0BBD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информация прилагается)</w:t>
      </w:r>
    </w:p>
    <w:p w:rsidR="00FA0BBD" w:rsidRPr="00FA0BBD" w:rsidRDefault="00FA0BBD" w:rsidP="00FA0BBD">
      <w:pPr>
        <w:tabs>
          <w:tab w:val="left" w:pos="709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</w:pPr>
    </w:p>
    <w:p w:rsidR="00FA0BBD" w:rsidRPr="00FA0BBD" w:rsidRDefault="00FA0BBD" w:rsidP="00FA0BBD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0B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РЕШИЛИ:</w:t>
      </w:r>
    </w:p>
    <w:p w:rsidR="00FA0BBD" w:rsidRPr="00FA0BBD" w:rsidRDefault="00FA0BBD" w:rsidP="008C26F7">
      <w:pPr>
        <w:spacing w:after="0" w:line="240" w:lineRule="auto"/>
        <w:ind w:firstLine="65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A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1.1.Принять к сведению </w:t>
      </w:r>
      <w:r w:rsidRPr="00FA0BB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информацию </w:t>
      </w:r>
      <w:r w:rsidR="008C26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="008C26F7" w:rsidRPr="008C26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 общественном обсуждении проекта Стратегии социально-экономического развития Ханты-Мансийского автономного округа-Югры до 2030 года (www.ugra2030.admhmao.ru).</w:t>
      </w:r>
    </w:p>
    <w:p w:rsidR="00FA0BBD" w:rsidRPr="00FA0BBD" w:rsidRDefault="00FA0BBD" w:rsidP="00FA0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FA0BBD">
        <w:rPr>
          <w:rFonts w:ascii="Times New Roman" w:eastAsia="Times New Roman" w:hAnsi="Times New Roman" w:cs="Times New Roman"/>
          <w:sz w:val="26"/>
          <w:szCs w:val="26"/>
          <w:lang w:eastAsia="ru-RU"/>
        </w:rPr>
        <w:t>1.2</w:t>
      </w:r>
      <w:r w:rsidRPr="00FA0B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FA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C26F7" w:rsidRPr="00E92F8E">
        <w:rPr>
          <w:rFonts w:ascii="Times New Roman" w:hAnsi="Times New Roman" w:cs="Times New Roman"/>
          <w:sz w:val="26"/>
          <w:szCs w:val="26"/>
        </w:rPr>
        <w:t xml:space="preserve">Считать общественные обсуждения проекта «Стратегии социально-экономического развития Ханты-Мансийского автономного округа – Югры до 2030 года» в Нефтеюганском районе </w:t>
      </w:r>
      <w:proofErr w:type="gramStart"/>
      <w:r w:rsidR="008C26F7" w:rsidRPr="00E92F8E">
        <w:rPr>
          <w:rFonts w:ascii="Times New Roman" w:hAnsi="Times New Roman" w:cs="Times New Roman"/>
          <w:sz w:val="26"/>
          <w:szCs w:val="26"/>
        </w:rPr>
        <w:t>состоявшимися</w:t>
      </w:r>
      <w:proofErr w:type="gramEnd"/>
      <w:r w:rsidR="008C26F7" w:rsidRPr="00E92F8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A0BBD" w:rsidRPr="00FA0BBD" w:rsidRDefault="00FA0BBD" w:rsidP="00FA0BBD">
      <w:pPr>
        <w:spacing w:after="0" w:line="240" w:lineRule="auto"/>
        <w:ind w:firstLine="6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1.3.Председателю Общественного Совета Нефтеюганского района (Тюленева Н.А.) довести информацию </w:t>
      </w:r>
      <w:r w:rsidRPr="00FA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проекте </w:t>
      </w:r>
      <w:r w:rsidR="008C26F7" w:rsidRPr="00E92F8E">
        <w:rPr>
          <w:rFonts w:ascii="Times New Roman" w:hAnsi="Times New Roman" w:cs="Times New Roman"/>
          <w:sz w:val="26"/>
          <w:szCs w:val="26"/>
        </w:rPr>
        <w:t>«Стратегии социально-экономического развития Ханты-Мансийского автономного округа – Югры до 2030 года»</w:t>
      </w:r>
      <w:r w:rsidRPr="00FA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A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сведения </w:t>
      </w:r>
      <w:r w:rsidRPr="00FA0BB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членов Общественных советов городского и сельских поселений Нефтеюганского района.</w:t>
      </w:r>
      <w:r w:rsidRPr="00FA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FA0BBD" w:rsidRPr="00FA0BBD" w:rsidRDefault="00FA0BBD" w:rsidP="00FA0BBD">
      <w:pPr>
        <w:spacing w:after="0" w:line="240" w:lineRule="auto"/>
        <w:ind w:firstLine="6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BB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r w:rsidRPr="00FA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исполнения:  </w:t>
      </w:r>
      <w:r w:rsidR="008C26F7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октябрь</w:t>
      </w:r>
      <w:r w:rsidRPr="00FA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2016 года.</w:t>
      </w:r>
    </w:p>
    <w:p w:rsidR="00FA0BBD" w:rsidRPr="00FA0BBD" w:rsidRDefault="00FA0BBD" w:rsidP="00FA0B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26F7" w:rsidRPr="008C26F7" w:rsidRDefault="00FA0BBD" w:rsidP="008C26F7">
      <w:pPr>
        <w:pBdr>
          <w:bottom w:val="single" w:sz="12" w:space="1" w:color="auto"/>
        </w:pBdr>
        <w:shd w:val="clear" w:color="auto" w:fill="FFFFFF"/>
        <w:spacing w:after="0" w:line="240" w:lineRule="auto"/>
        <w:ind w:left="135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FA0BB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2.</w:t>
      </w:r>
      <w:r w:rsidR="008C26F7" w:rsidRPr="008C26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C26F7" w:rsidRPr="008C26F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Об общественном обсуждении результатов мониторинга эффективности </w:t>
      </w:r>
    </w:p>
    <w:p w:rsidR="00FA0BBD" w:rsidRPr="00FA0BBD" w:rsidRDefault="008C26F7" w:rsidP="00FA0BBD">
      <w:pPr>
        <w:pBdr>
          <w:bottom w:val="single" w:sz="12" w:space="1" w:color="auto"/>
        </w:pBdr>
        <w:shd w:val="clear" w:color="auto" w:fill="FFFFFF"/>
        <w:spacing w:after="0" w:line="240" w:lineRule="auto"/>
        <w:ind w:left="135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8C26F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органов местного самоуправления муниципального образования </w:t>
      </w:r>
      <w:proofErr w:type="spellStart"/>
      <w:r w:rsidRPr="008C26F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Нефтеюганский</w:t>
      </w:r>
      <w:proofErr w:type="spellEnd"/>
      <w:r w:rsidRPr="008C26F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район за 2015 год.</w:t>
      </w:r>
    </w:p>
    <w:p w:rsidR="00FA0BBD" w:rsidRPr="00FA0BBD" w:rsidRDefault="00FA0BBD" w:rsidP="00FA0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0B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A0BBD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8C26F7">
        <w:rPr>
          <w:rFonts w:ascii="Times New Roman" w:eastAsia="Times New Roman" w:hAnsi="Times New Roman" w:cs="Times New Roman"/>
          <w:sz w:val="26"/>
          <w:szCs w:val="26"/>
          <w:lang w:eastAsia="ru-RU"/>
        </w:rPr>
        <w:t>Шумейко Ирина Михайловна</w:t>
      </w:r>
      <w:r w:rsidRPr="00FA0BBD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информация прилагается)</w:t>
      </w:r>
    </w:p>
    <w:p w:rsidR="00FA0BBD" w:rsidRPr="00FA0BBD" w:rsidRDefault="00FA0BBD" w:rsidP="00FA0BBD">
      <w:p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FA0BBD" w:rsidRPr="00FA0BBD" w:rsidRDefault="00FA0BBD" w:rsidP="00FA0BB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0BBD" w:rsidRPr="00FA0BBD" w:rsidRDefault="00FA0BBD" w:rsidP="00FA0BB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0B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РЕШИЛИ:</w:t>
      </w:r>
    </w:p>
    <w:p w:rsidR="00FA0BBD" w:rsidRPr="00FA0BBD" w:rsidRDefault="00FA0BBD" w:rsidP="00FA0BB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0BBD" w:rsidRPr="00FA0BBD" w:rsidRDefault="00FA0BBD" w:rsidP="008C26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BBD">
        <w:rPr>
          <w:rFonts w:ascii="Times New Roman" w:eastAsia="Times New Roman" w:hAnsi="Times New Roman" w:cs="Times New Roman"/>
          <w:sz w:val="26"/>
          <w:szCs w:val="26"/>
          <w:lang w:eastAsia="ru-RU"/>
        </w:rPr>
        <w:t>2.1.</w:t>
      </w:r>
      <w:r w:rsidRPr="00FA0BB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Принять к сведению</w:t>
      </w:r>
      <w:r w:rsidRPr="00FA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информацию об </w:t>
      </w:r>
      <w:r w:rsidR="008C26F7" w:rsidRPr="008C26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общественном обсуждении </w:t>
      </w:r>
      <w:proofErr w:type="gramStart"/>
      <w:r w:rsidR="008C26F7" w:rsidRPr="008C26F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результатов мониторинга эффективности органов местного самоуправления муниципального</w:t>
      </w:r>
      <w:proofErr w:type="gramEnd"/>
      <w:r w:rsidR="008C26F7" w:rsidRPr="008C26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 </w:t>
      </w:r>
      <w:proofErr w:type="spellStart"/>
      <w:r w:rsidR="008C26F7" w:rsidRPr="008C26F7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Нефтеюганский</w:t>
      </w:r>
      <w:proofErr w:type="spellEnd"/>
      <w:r w:rsidR="008C26F7" w:rsidRPr="008C26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за 2015 год.</w:t>
      </w:r>
    </w:p>
    <w:p w:rsidR="00FA0BBD" w:rsidRPr="00FA0BBD" w:rsidRDefault="00FA0BBD" w:rsidP="00FA0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Председателю Общественного Совета Нефтеюганского района (Тюленева Н.А.) довести информацию об </w:t>
      </w:r>
      <w:r w:rsidR="008C26F7" w:rsidRPr="008C26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общественном обсуждении </w:t>
      </w:r>
      <w:proofErr w:type="gramStart"/>
      <w:r w:rsidR="008C26F7" w:rsidRPr="008C26F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результатов мониторинга эффективности органов местного самоуправления муниципального</w:t>
      </w:r>
      <w:proofErr w:type="gramEnd"/>
      <w:r w:rsidR="008C26F7" w:rsidRPr="008C26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 </w:t>
      </w:r>
      <w:proofErr w:type="spellStart"/>
      <w:r w:rsidR="008C26F7" w:rsidRPr="008C26F7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Нефтеюганский</w:t>
      </w:r>
      <w:proofErr w:type="spellEnd"/>
      <w:r w:rsidR="008C26F7" w:rsidRPr="008C26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за 2015 год</w:t>
      </w:r>
      <w:r w:rsidRPr="00FA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сведения членов Общественных Советов городского и сельских поселений Нефтеюганского района.  </w:t>
      </w:r>
    </w:p>
    <w:p w:rsidR="00FA0BBD" w:rsidRPr="00FA0BBD" w:rsidRDefault="00FA0BBD" w:rsidP="00FA0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исполнения:  </w:t>
      </w:r>
      <w:r w:rsidR="008C26F7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октябрь</w:t>
      </w:r>
      <w:r w:rsidRPr="00FA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2016 года.</w:t>
      </w:r>
    </w:p>
    <w:p w:rsidR="00FA0BBD" w:rsidRPr="00FA0BBD" w:rsidRDefault="00FA0BBD" w:rsidP="00FA0B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26F7" w:rsidRPr="008C26F7" w:rsidRDefault="00FA0BBD" w:rsidP="008C2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</w:pPr>
      <w:r w:rsidRPr="00FA0B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</w:t>
      </w:r>
      <w:r w:rsidR="008C26F7" w:rsidRPr="008C26F7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3.</w:t>
      </w:r>
      <w:r w:rsidR="008C26F7" w:rsidRPr="008C26F7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ab/>
        <w:t xml:space="preserve">Об общественном обсуждении порядка разработки, корректировки, </w:t>
      </w:r>
    </w:p>
    <w:p w:rsidR="00FA0BBD" w:rsidRPr="00FA0BBD" w:rsidRDefault="008C26F7" w:rsidP="008C2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C26F7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утверждения (одобрения) и осуществления мониторинга прогноза социально-экономического развития Нефтеюганского района на долгосрочный период и контроля его реализации</w:t>
      </w:r>
      <w:r w:rsidR="00FA0BBD" w:rsidRPr="00FA0BBD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.</w:t>
      </w:r>
      <w:r w:rsidR="00FA0BBD" w:rsidRPr="00FA0B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</w:p>
    <w:p w:rsidR="00FA0BBD" w:rsidRPr="00FA0BBD" w:rsidRDefault="00FA0BBD" w:rsidP="00FA0B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0B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__________________________________________________________________________</w:t>
      </w:r>
    </w:p>
    <w:p w:rsidR="00FA0BBD" w:rsidRPr="00FA0BBD" w:rsidRDefault="00FA0BBD" w:rsidP="00FA0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BBD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8C26F7">
        <w:rPr>
          <w:rFonts w:ascii="Times New Roman" w:eastAsia="Times New Roman" w:hAnsi="Times New Roman" w:cs="Times New Roman"/>
          <w:sz w:val="26"/>
          <w:szCs w:val="26"/>
          <w:lang w:eastAsia="ru-RU"/>
        </w:rPr>
        <w:t>Шумейко Ирина Михайловна</w:t>
      </w:r>
      <w:r w:rsidRPr="00FA0BBD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информация прилагается)</w:t>
      </w:r>
    </w:p>
    <w:p w:rsidR="00FA0BBD" w:rsidRPr="00FA0BBD" w:rsidRDefault="00FA0BBD" w:rsidP="00FA0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A0BBD" w:rsidRPr="00FA0BBD" w:rsidRDefault="00FA0BBD" w:rsidP="00FA0BBD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0B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РЕШИЛИ:</w:t>
      </w:r>
    </w:p>
    <w:p w:rsidR="00FA0BBD" w:rsidRPr="00FA0BBD" w:rsidRDefault="00FA0BBD" w:rsidP="008C11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proofErr w:type="gramStart"/>
      <w:r w:rsidRPr="00FA0BBD">
        <w:rPr>
          <w:rFonts w:ascii="Times New Roman" w:eastAsia="Times New Roman" w:hAnsi="Times New Roman" w:cs="Times New Roman"/>
          <w:sz w:val="26"/>
          <w:szCs w:val="26"/>
          <w:lang w:eastAsia="ru-RU"/>
        </w:rPr>
        <w:t>3.1.</w:t>
      </w:r>
      <w:r w:rsidR="008C1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Принять к сведению и </w:t>
      </w:r>
      <w:r w:rsidR="008C115C">
        <w:rPr>
          <w:rFonts w:ascii="Times New Roman" w:hAnsi="Times New Roman" w:cs="Times New Roman"/>
          <w:sz w:val="26"/>
          <w:szCs w:val="26"/>
        </w:rPr>
        <w:t xml:space="preserve">руководству в работе Порядок </w:t>
      </w:r>
      <w:r w:rsidR="008C115C" w:rsidRPr="0097045B">
        <w:rPr>
          <w:rFonts w:ascii="Times New Roman" w:hAnsi="Times New Roman" w:cs="Times New Roman"/>
          <w:sz w:val="26"/>
          <w:szCs w:val="26"/>
        </w:rPr>
        <w:t>разработки, корректировки, утверждения (одобрения) и осуществления мониторинга прогноза социально-экономического развития Нефтеюганского района на долгосрочный период и контроля его реализации</w:t>
      </w:r>
      <w:r w:rsidR="008C115C">
        <w:rPr>
          <w:rFonts w:ascii="Times New Roman" w:hAnsi="Times New Roman" w:cs="Times New Roman"/>
          <w:sz w:val="26"/>
          <w:szCs w:val="26"/>
        </w:rPr>
        <w:t xml:space="preserve"> (по вопросу «</w:t>
      </w:r>
      <w:r w:rsidR="008C115C" w:rsidRPr="00E92F8E">
        <w:rPr>
          <w:rFonts w:ascii="Times New Roman" w:hAnsi="Times New Roman" w:cs="Times New Roman"/>
          <w:sz w:val="26"/>
          <w:szCs w:val="26"/>
        </w:rPr>
        <w:t>Об общественном обсуждении Порядка разработки, корректировки, утверждения (одобрения) и осуществления мониторинга прогноза социально-экономического развития Нефтеюганского района на долгосрочный период и контроля его реализации»)</w:t>
      </w:r>
      <w:r w:rsidRPr="00FA0BB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FA0BBD" w:rsidRPr="00FA0BBD" w:rsidRDefault="00FA0BBD" w:rsidP="008C11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</w:t>
      </w:r>
      <w:proofErr w:type="gramStart"/>
      <w:r w:rsidRPr="00FA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Председателю Общественного совета Нефтеюганского района (Тюленева Н.А.), довести информацию </w:t>
      </w:r>
      <w:r w:rsidRPr="00FA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</w:t>
      </w:r>
      <w:r w:rsidR="008C115C" w:rsidRPr="008C11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Порядк</w:t>
      </w:r>
      <w:r w:rsidR="008C11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8C115C" w:rsidRPr="008C11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разработки, корректировки, утверждения (одобрения) и осуществления мониторинга прогноза социально-экономического развития Нефтеюганского района на долгосрочный период и контроля его реализации (по вопросу «Об общественном обсуждении Порядка разработки, корректировки, утверждения (одобрения) и осуществления мониторинга прогноза социально-экономического развития Нефтеюганского района на долгосрочный период и контроля его реализации»)</w:t>
      </w:r>
      <w:r w:rsidR="008C11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A0BBD">
        <w:rPr>
          <w:rFonts w:ascii="Times New Roman" w:eastAsia="Times New Roman" w:hAnsi="Times New Roman" w:cs="Times New Roman"/>
          <w:sz w:val="26"/>
          <w:szCs w:val="26"/>
          <w:lang w:eastAsia="ru-RU"/>
        </w:rPr>
        <w:t>до сведения членов Общественных</w:t>
      </w:r>
      <w:proofErr w:type="gramEnd"/>
      <w:r w:rsidRPr="00FA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советов </w:t>
      </w:r>
      <w:proofErr w:type="gramStart"/>
      <w:r w:rsidRPr="00FA0BB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</w:t>
      </w:r>
      <w:proofErr w:type="gramEnd"/>
      <w:r w:rsidRPr="00FA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сельских поселений Нефтеюганского района. </w:t>
      </w:r>
    </w:p>
    <w:p w:rsidR="00FA0BBD" w:rsidRPr="00FA0BBD" w:rsidRDefault="00FA0BBD" w:rsidP="00FA0BBD">
      <w:pPr>
        <w:spacing w:after="0" w:line="240" w:lineRule="auto"/>
        <w:ind w:firstLine="6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исполнения:  </w:t>
      </w:r>
      <w:r w:rsidR="008C115C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октябрь</w:t>
      </w:r>
      <w:r w:rsidRPr="00FA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2016 года</w:t>
      </w:r>
      <w:r w:rsidRPr="00FA0B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</w:t>
      </w:r>
    </w:p>
    <w:p w:rsidR="00FA0BBD" w:rsidRPr="00FA0BBD" w:rsidRDefault="00FA0BBD" w:rsidP="00FA0B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115C" w:rsidRPr="008C115C" w:rsidRDefault="008C115C" w:rsidP="008C115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8C1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исполнении бюджета Нефтеюганского района за 1 полугодие 2016 </w:t>
      </w:r>
    </w:p>
    <w:p w:rsidR="008C115C" w:rsidRDefault="008C115C" w:rsidP="008C11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C1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года.</w:t>
      </w:r>
    </w:p>
    <w:p w:rsidR="00FA0BBD" w:rsidRPr="008C115C" w:rsidRDefault="00FA0BBD" w:rsidP="008C11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8C115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>_________________________________________________________________</w:t>
      </w:r>
    </w:p>
    <w:p w:rsidR="00FA0BBD" w:rsidRPr="00FA0BBD" w:rsidRDefault="00FA0BBD" w:rsidP="00FA0BBD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A0BBD">
        <w:rPr>
          <w:rFonts w:ascii="Times New Roman" w:eastAsia="Calibri" w:hAnsi="Times New Roman" w:cs="Times New Roman"/>
          <w:sz w:val="26"/>
          <w:szCs w:val="26"/>
          <w:lang w:eastAsia="ru-RU"/>
        </w:rPr>
        <w:t>(</w:t>
      </w:r>
      <w:r w:rsidR="008C115C" w:rsidRPr="008C115C">
        <w:rPr>
          <w:rFonts w:ascii="Times New Roman" w:eastAsia="Times New Roman" w:hAnsi="Times New Roman" w:cs="Times New Roman"/>
          <w:sz w:val="26"/>
          <w:szCs w:val="26"/>
          <w:lang w:eastAsia="ru-RU"/>
        </w:rPr>
        <w:t>Исакова Наталья Петровна</w:t>
      </w:r>
      <w:r w:rsidRPr="00FA0BBD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информация прилагается</w:t>
      </w:r>
      <w:r w:rsidRPr="00FA0BBD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</w:p>
    <w:p w:rsidR="00FA0BBD" w:rsidRPr="00FA0BBD" w:rsidRDefault="00FA0BBD" w:rsidP="00FA0BB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A0BBD" w:rsidRPr="00FA0BBD" w:rsidRDefault="00FA0BBD" w:rsidP="00FA0BB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FA0BB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РЕШИЛИ: </w:t>
      </w:r>
    </w:p>
    <w:p w:rsidR="00FA0BBD" w:rsidRPr="00FA0BBD" w:rsidRDefault="00FA0BBD" w:rsidP="008C11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A0B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4.1. </w:t>
      </w:r>
      <w:r w:rsidRPr="00FA0BB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 о</w:t>
      </w:r>
      <w:r w:rsidR="008C115C" w:rsidRPr="008C115C">
        <w:rPr>
          <w:rFonts w:ascii="Times New Roman" w:eastAsia="Calibri" w:hAnsi="Times New Roman" w:cs="Times New Roman"/>
          <w:sz w:val="26"/>
          <w:szCs w:val="26"/>
          <w:lang w:eastAsia="ru-RU"/>
        </w:rPr>
        <w:t>б исполнении бюджета Нефтеюганского района за 1 полугодие 2016 года</w:t>
      </w:r>
      <w:r w:rsidRPr="00FA0B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принять к сведению.</w:t>
      </w:r>
    </w:p>
    <w:p w:rsidR="00FA0BBD" w:rsidRPr="00FA0BBD" w:rsidRDefault="00FA0BBD" w:rsidP="008C1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0BBD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Председателю Общественного совета Нефтеюганского района (Тюленева Н.А.), довести информацию о</w:t>
      </w:r>
      <w:r w:rsidR="008C115C" w:rsidRPr="008C115C">
        <w:rPr>
          <w:rFonts w:ascii="Times New Roman" w:eastAsia="Calibri" w:hAnsi="Times New Roman" w:cs="Times New Roman"/>
          <w:sz w:val="26"/>
          <w:szCs w:val="26"/>
          <w:lang w:eastAsia="ru-RU"/>
        </w:rPr>
        <w:t>б исполнении бюджета Нефтеюганского района за 1 полугодие 2016 года</w:t>
      </w:r>
      <w:r w:rsidR="008C115C" w:rsidRPr="008C115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A0BBD">
        <w:rPr>
          <w:rFonts w:ascii="Times New Roman" w:eastAsia="Times New Roman" w:hAnsi="Times New Roman" w:cs="Times New Roman"/>
          <w:sz w:val="26"/>
          <w:szCs w:val="26"/>
          <w:lang w:eastAsia="ru-RU"/>
        </w:rPr>
        <w:t>до сведения членов Общественных советов городского и сельских поселений Нефтеюганского района.</w:t>
      </w:r>
      <w:r w:rsidRPr="00FA0B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FA0BBD" w:rsidRPr="00FA0BBD" w:rsidRDefault="00FA0BBD" w:rsidP="00FA0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исполнения: </w:t>
      </w:r>
      <w:r w:rsidR="008C1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октябрь </w:t>
      </w:r>
      <w:r w:rsidRPr="00FA0BBD">
        <w:rPr>
          <w:rFonts w:ascii="Times New Roman" w:eastAsia="Times New Roman" w:hAnsi="Times New Roman" w:cs="Times New Roman"/>
          <w:sz w:val="26"/>
          <w:szCs w:val="26"/>
          <w:lang w:eastAsia="ru-RU"/>
        </w:rPr>
        <w:t>2016 года.</w:t>
      </w:r>
    </w:p>
    <w:p w:rsidR="00FA0BBD" w:rsidRPr="00FA0BBD" w:rsidRDefault="00FA0BBD" w:rsidP="00FA0BB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0BBD" w:rsidRPr="00FA0BBD" w:rsidRDefault="00FA0BBD" w:rsidP="00FA0B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115C" w:rsidRPr="008C115C" w:rsidRDefault="008C115C" w:rsidP="008C115C">
      <w:pPr>
        <w:pStyle w:val="a4"/>
        <w:numPr>
          <w:ilvl w:val="0"/>
          <w:numId w:val="3"/>
        </w:num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1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  общественном   обсуждении   проекта     постановления     </w:t>
      </w:r>
    </w:p>
    <w:p w:rsidR="008C115C" w:rsidRDefault="008C115C" w:rsidP="008C115C">
      <w:pPr>
        <w:pBdr>
          <w:bottom w:val="single" w:sz="12" w:space="1" w:color="auto"/>
        </w:pBdr>
        <w:spacing w:after="0" w:line="240" w:lineRule="auto"/>
        <w:ind w:left="5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1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администрации Нефтеюганского района «О порядке разработки и утверждения бюджетного прогноза Нефтеюганского района на долгосрочный период»</w:t>
      </w:r>
      <w:r w:rsidRPr="008C115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C115C" w:rsidRPr="008C115C" w:rsidRDefault="008C115C" w:rsidP="008C115C">
      <w:pPr>
        <w:pBdr>
          <w:bottom w:val="single" w:sz="12" w:space="1" w:color="auto"/>
        </w:pBdr>
        <w:spacing w:after="0" w:line="240" w:lineRule="auto"/>
        <w:ind w:left="5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0BBD" w:rsidRPr="00FA0BBD" w:rsidRDefault="00FA0BBD" w:rsidP="00FA0BBD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FA0BB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(</w:t>
      </w:r>
      <w:r w:rsidR="008421F5" w:rsidRPr="008421F5">
        <w:rPr>
          <w:rFonts w:ascii="Times New Roman" w:eastAsia="Times New Roman" w:hAnsi="Times New Roman" w:cs="Times New Roman"/>
          <w:sz w:val="26"/>
          <w:szCs w:val="26"/>
          <w:lang w:eastAsia="ru-RU"/>
        </w:rPr>
        <w:t>Московкина Лариса Денисовна</w:t>
      </w:r>
      <w:r w:rsidRPr="00FA0BBD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информация прилагается)</w:t>
      </w:r>
    </w:p>
    <w:p w:rsidR="008C115C" w:rsidRDefault="008C115C" w:rsidP="00FA0BB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A0BBD" w:rsidRPr="00FA0BBD" w:rsidRDefault="00FA0BBD" w:rsidP="00FA0BB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FA0BB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РЕШИЛИ: </w:t>
      </w:r>
    </w:p>
    <w:p w:rsidR="00FA0BBD" w:rsidRPr="00FA0BBD" w:rsidRDefault="00FA0BBD" w:rsidP="00FA0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Информацию о рассмотрении проекта  постановления администрации Нефтеюганского района    </w:t>
      </w:r>
      <w:r w:rsidR="008C115C" w:rsidRPr="008421F5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порядке разработки и утверждения бюджетного прогноза Нефтеюганского района на долгосрочный период»</w:t>
      </w:r>
      <w:r w:rsidRPr="00FA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принять к сведению.</w:t>
      </w:r>
    </w:p>
    <w:p w:rsidR="00FA0BBD" w:rsidRPr="00FA0BBD" w:rsidRDefault="00FA0BBD" w:rsidP="00FA0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 Одобрить проект постановления администрации Нефтеюганского района    </w:t>
      </w:r>
      <w:r w:rsidR="008421F5" w:rsidRPr="008421F5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порядке разработки и утверждения бюджетного прогноза Нефтеюганского района на долгосрочный период».</w:t>
      </w:r>
    </w:p>
    <w:p w:rsidR="00FA0BBD" w:rsidRPr="00FA0BBD" w:rsidRDefault="00FA0BBD" w:rsidP="00FA0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 Председателю Общественного совета Нефтеюганского района (Тюленева Н.А.)  довести информацию о рассмотрении проекта  постановления администрации Нефтеюганского района    </w:t>
      </w:r>
      <w:r w:rsidR="008421F5" w:rsidRPr="008421F5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порядке разработки и утверждения бюджетного прогноза Нефтеюганского района на долгосрочный период»</w:t>
      </w:r>
      <w:r w:rsidR="008421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A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довести </w:t>
      </w:r>
      <w:r w:rsidRPr="00FA0BBD">
        <w:rPr>
          <w:rFonts w:ascii="Times New Roman" w:eastAsia="Times New Roman" w:hAnsi="Times New Roman" w:cs="Times New Roman"/>
          <w:sz w:val="26"/>
          <w:szCs w:val="26"/>
          <w:lang w:eastAsia="ru-RU"/>
        </w:rPr>
        <w:t>до сведения членов Общественных советов городского и сельских поселений Нефтеюганского района.</w:t>
      </w:r>
      <w:r w:rsidRPr="00FA0B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FA0BBD" w:rsidRPr="00FA0BBD" w:rsidRDefault="00FA0BBD" w:rsidP="00FA0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исполнения: </w:t>
      </w:r>
      <w:r w:rsidR="008421F5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октябрь</w:t>
      </w:r>
      <w:r w:rsidRPr="00FA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2016 года.</w:t>
      </w:r>
    </w:p>
    <w:p w:rsidR="00FA0BBD" w:rsidRPr="00FA0BBD" w:rsidRDefault="00FA0BBD" w:rsidP="00FA0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21F5" w:rsidRPr="009A22E5" w:rsidRDefault="00FA0BBD" w:rsidP="008421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0B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6. </w:t>
      </w:r>
      <w:proofErr w:type="gramStart"/>
      <w:r w:rsidR="008421F5" w:rsidRPr="009A22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  обязательном    предварительном    обсуждении    проекта   постановления администрации Нефтеюганского района «О внесении изменений в постановление администрации Нефтеюганского района от 25 февраля 2016 года № 226-па «О правилах определения требований к закупаемым муниципальными органами Нефтеюганского района и подведомственными им казенными и бюджетными учреждениями отдельным видам товаров, работ, услуг (в том числе предельных цен товаров, работ, услуг)».</w:t>
      </w:r>
      <w:proofErr w:type="gramEnd"/>
    </w:p>
    <w:p w:rsidR="008421F5" w:rsidRPr="00FA0BBD" w:rsidRDefault="008421F5" w:rsidP="00FA0BBD">
      <w:pPr>
        <w:pBdr>
          <w:bottom w:val="single" w:sz="12" w:space="1" w:color="auto"/>
        </w:pBd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A0BBD" w:rsidRPr="00FA0BBD" w:rsidRDefault="00FA0BBD" w:rsidP="00FA0BBD">
      <w:pPr>
        <w:spacing w:after="0" w:line="240" w:lineRule="auto"/>
        <w:ind w:left="5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0B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</w:t>
      </w:r>
      <w:r w:rsidR="008421F5">
        <w:rPr>
          <w:rFonts w:ascii="Times New Roman" w:eastAsia="Times New Roman" w:hAnsi="Times New Roman" w:cs="Times New Roman"/>
          <w:sz w:val="26"/>
          <w:szCs w:val="26"/>
          <w:lang w:eastAsia="ru-RU"/>
        </w:rPr>
        <w:t>Апалько Елена Юрьевна</w:t>
      </w:r>
      <w:r w:rsidRPr="00FA0BBD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информация прилагается)</w:t>
      </w:r>
    </w:p>
    <w:p w:rsidR="00FA0BBD" w:rsidRPr="00FA0BBD" w:rsidRDefault="00FA0BBD" w:rsidP="00FA0BBD">
      <w:pPr>
        <w:spacing w:after="0" w:line="240" w:lineRule="auto"/>
        <w:ind w:left="5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A0BBD" w:rsidRPr="00FA0BBD" w:rsidRDefault="00FA0BBD" w:rsidP="00FA0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 </w:t>
      </w:r>
      <w:proofErr w:type="gramStart"/>
      <w:r w:rsidRPr="00FA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Информацию о рассмотрении проекта постановления администрации Нефтеюганского района    </w:t>
      </w:r>
      <w:r w:rsidR="008421F5" w:rsidRPr="008421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внесении изменений в постановление администрации Нефтеюганского района от 25 февраля 2016 года № 226-па «О правилах определения требований к закупаемым муниципальными органами Нефтеюганского района и подведомственными им казенными и бюджетными учреждениями отдельным видам </w:t>
      </w:r>
      <w:r w:rsidR="008421F5" w:rsidRPr="008421F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товаров, работ, услуг (в том числе предельных цен товаров, работ, услуг)»</w:t>
      </w:r>
      <w:r w:rsidR="008421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A0BB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к сведению.</w:t>
      </w:r>
      <w:proofErr w:type="gramEnd"/>
    </w:p>
    <w:p w:rsidR="00FA0BBD" w:rsidRPr="00FA0BBD" w:rsidRDefault="00FA0BBD" w:rsidP="00FA0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6.2. Одобрить проект постановления администрации Нефтеюганского района    </w:t>
      </w:r>
      <w:r w:rsidR="008421F5" w:rsidRPr="008421F5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внесении изменений в постановление администрации Нефтеюганского района от 25 февраля 2016 года № 226-па «О правилах определения требований к закупаемым муниципальными органами Нефтеюганского района и подведомственными им казенными и бюджетными учреждениями отдельным видам товаров, работ, услуг (в том числе предельных цен товаров, работ, услуг)»</w:t>
      </w:r>
      <w:r w:rsidR="008421F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A0BBD" w:rsidRPr="00FA0BBD" w:rsidRDefault="00FA0BBD" w:rsidP="00FA0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6.3. </w:t>
      </w:r>
      <w:proofErr w:type="gramStart"/>
      <w:r w:rsidRPr="00FA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Председателю Общественного совета Нефтеюганского района (Тюленева Н.А.) довести информацию о рассмотрении проекта постановления администрации Нефтеюганского района    </w:t>
      </w:r>
      <w:r w:rsidR="008421F5" w:rsidRPr="008421F5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внесении изменений в постановление администрации Нефтеюганского района от 25 февраля 2016 года № 226-па «О правилах определения требований к закупаемым муниципальными органами Нефтеюганского района и подведомственными им казенными и бюджетными учреждениями отдельным видам товаров, работ, услуг (в том числе предельных цен товаров, работ</w:t>
      </w:r>
      <w:proofErr w:type="gramEnd"/>
      <w:r w:rsidR="008421F5" w:rsidRPr="008421F5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услуг)»</w:t>
      </w:r>
      <w:r w:rsidRPr="00FA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сведения членов Общественных советов городского и сельских поселений Нефтеюганского района.</w:t>
      </w:r>
      <w:r w:rsidRPr="00FA0B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FA0BBD" w:rsidRPr="00FA0BBD" w:rsidRDefault="00FA0BBD" w:rsidP="00FA0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исполнения: </w:t>
      </w:r>
      <w:r w:rsidR="008421F5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октябрь</w:t>
      </w:r>
      <w:r w:rsidRPr="00FA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2016 года.</w:t>
      </w:r>
    </w:p>
    <w:p w:rsidR="00FA0BBD" w:rsidRPr="00FA0BBD" w:rsidRDefault="00FA0BBD" w:rsidP="00FA0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0BBD" w:rsidRPr="008421F5" w:rsidRDefault="008421F5" w:rsidP="008421F5">
      <w:pPr>
        <w:pStyle w:val="a4"/>
        <w:numPr>
          <w:ilvl w:val="0"/>
          <w:numId w:val="7"/>
        </w:num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8421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рассмотрении  правоприменительной практики за 2 квартал 2016 года по          результатам  вступивших  в  законную силу решений судов о признании </w:t>
      </w:r>
      <w:proofErr w:type="gramStart"/>
      <w:r w:rsidRPr="008421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недействительными</w:t>
      </w:r>
      <w:proofErr w:type="gramEnd"/>
      <w:r w:rsidRPr="008421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ненормативных правовых актов, незаконными решений и действий (бездействия) органов местного самоуправления Нефтеюганского района.</w:t>
      </w:r>
      <w:r w:rsidR="00FA0BBD" w:rsidRPr="008421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421F5" w:rsidRPr="008421F5" w:rsidRDefault="008421F5" w:rsidP="008421F5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FA0BBD" w:rsidRPr="00FA0BBD" w:rsidRDefault="00FA0BBD" w:rsidP="00FA0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BBD">
        <w:rPr>
          <w:rFonts w:ascii="Times New Roman" w:eastAsia="Calibri" w:hAnsi="Times New Roman" w:cs="Times New Roman"/>
          <w:sz w:val="26"/>
          <w:szCs w:val="26"/>
          <w:lang w:eastAsia="ru-RU"/>
        </w:rPr>
        <w:t>(</w:t>
      </w:r>
      <w:r w:rsidR="008421F5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Малькова Людмила Васильевна</w:t>
      </w:r>
      <w:r w:rsidRPr="00FA0BBD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информация прилагается)</w:t>
      </w:r>
    </w:p>
    <w:p w:rsidR="00FA0BBD" w:rsidRPr="00FA0BBD" w:rsidRDefault="00FA0BBD" w:rsidP="00FA0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0BBD" w:rsidRPr="00FA0BBD" w:rsidRDefault="00FA0BBD" w:rsidP="00FA0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7.1. Информацию о рассмотрении </w:t>
      </w:r>
      <w:r w:rsidR="008421F5" w:rsidRPr="008421F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правоприменительной практики за 2 квартал 2016 года по  результатам  вступивших  в  законную силу решений судов о признании недействительными ненормативных правовых актов, незаконными решений и действий (бездействия) органов местного самоуправления Нефтеюганского района</w:t>
      </w:r>
      <w:r w:rsidRPr="00FA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принять к сведению.</w:t>
      </w:r>
    </w:p>
    <w:p w:rsidR="00971FED" w:rsidRDefault="00971FED" w:rsidP="00971FED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FA0BBD" w:rsidRPr="00FA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</w:t>
      </w:r>
      <w:proofErr w:type="gramStart"/>
      <w:r w:rsidR="00FA0BBD" w:rsidRPr="00FA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Председателю Общественного совета Нефтеюганского района (Тюленева Н.А.), довести информацию о рассмотрении  правоприменительной практики за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A0BBD" w:rsidRPr="00FA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квартал 2016 года  по результатам  вступивших  в  законную силу решений судов о признании недействительными ненормативных правовых актов, незаконными решений и действий (бездействия) органов местного самоуправления Нефтеюганского района до сведения членов Общественных советов городского и сельских поселений Нефтеюганского района.</w:t>
      </w:r>
      <w:r w:rsidR="00FA0BBD" w:rsidRPr="00FA0B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FA0BBD" w:rsidRDefault="00FA0BBD" w:rsidP="00971FED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BBD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исполнения: май 2016 года.</w:t>
      </w:r>
    </w:p>
    <w:p w:rsidR="00971FED" w:rsidRPr="00FA0BBD" w:rsidRDefault="00971FED" w:rsidP="00971FED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0BBD" w:rsidRPr="00FA0BBD" w:rsidRDefault="00FA0BBD" w:rsidP="00FA0B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BB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Принятые Общественным советом решения довести до сведения Главы Нефтеюганского района.</w:t>
      </w:r>
    </w:p>
    <w:p w:rsidR="00FA0BBD" w:rsidRPr="00FA0BBD" w:rsidRDefault="00FA0BBD" w:rsidP="00FA0BB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</w:pPr>
    </w:p>
    <w:p w:rsidR="00FA0BBD" w:rsidRPr="00FA0BBD" w:rsidRDefault="00FA0BBD" w:rsidP="00FA0BB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</w:pPr>
    </w:p>
    <w:p w:rsidR="00FA0BBD" w:rsidRPr="00FA0BBD" w:rsidRDefault="00FA0BBD" w:rsidP="00FA0BB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</w:pPr>
    </w:p>
    <w:p w:rsidR="00FA0BBD" w:rsidRPr="00FA0BBD" w:rsidRDefault="00FA0BBD" w:rsidP="00FA0BB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2271395</wp:posOffset>
            </wp:positionH>
            <wp:positionV relativeFrom="paragraph">
              <wp:posOffset>48260</wp:posOffset>
            </wp:positionV>
            <wp:extent cx="1838325" cy="7143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0BBD" w:rsidRPr="00FA0BBD" w:rsidRDefault="00FA0BBD" w:rsidP="00FA0BB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0B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Председатель                                                                              </w:t>
      </w:r>
    </w:p>
    <w:p w:rsidR="00FA0BBD" w:rsidRPr="00FA0BBD" w:rsidRDefault="00FA0BBD" w:rsidP="00FA0BB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0B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Общественного совета                                                                Н. А. Тюленева </w:t>
      </w:r>
      <w:bookmarkStart w:id="0" w:name="_GoBack"/>
      <w:bookmarkEnd w:id="0"/>
    </w:p>
    <w:sectPr w:rsidR="00FA0BBD" w:rsidRPr="00FA0BBD" w:rsidSect="007E5C82">
      <w:pgSz w:w="11906" w:h="16838"/>
      <w:pgMar w:top="851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D08F3"/>
    <w:multiLevelType w:val="multilevel"/>
    <w:tmpl w:val="6DE6AAC2"/>
    <w:lvl w:ilvl="0">
      <w:start w:val="1"/>
      <w:numFmt w:val="decimal"/>
      <w:lvlText w:val="%1."/>
      <w:lvlJc w:val="left"/>
      <w:pPr>
        <w:tabs>
          <w:tab w:val="num" w:pos="520"/>
        </w:tabs>
        <w:ind w:left="52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40"/>
        </w:tabs>
        <w:ind w:left="124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</w:abstractNum>
  <w:abstractNum w:abstractNumId="1">
    <w:nsid w:val="32B515BA"/>
    <w:multiLevelType w:val="hybridMultilevel"/>
    <w:tmpl w:val="6A444734"/>
    <w:lvl w:ilvl="0" w:tplc="705E5B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836A3D"/>
    <w:multiLevelType w:val="hybridMultilevel"/>
    <w:tmpl w:val="E7183350"/>
    <w:lvl w:ilvl="0" w:tplc="2E6EAAB2">
      <w:start w:val="1"/>
      <w:numFmt w:val="decimal"/>
      <w:lvlText w:val="%1."/>
      <w:lvlJc w:val="left"/>
      <w:pPr>
        <w:ind w:left="8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3">
    <w:nsid w:val="48313111"/>
    <w:multiLevelType w:val="hybridMultilevel"/>
    <w:tmpl w:val="1EFE7348"/>
    <w:lvl w:ilvl="0" w:tplc="2E6EAAB2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4">
    <w:nsid w:val="6DEF48FD"/>
    <w:multiLevelType w:val="hybridMultilevel"/>
    <w:tmpl w:val="E17CF9E6"/>
    <w:lvl w:ilvl="0" w:tplc="2E6EAAB2">
      <w:start w:val="1"/>
      <w:numFmt w:val="decimal"/>
      <w:lvlText w:val="%1."/>
      <w:lvlJc w:val="left"/>
      <w:pPr>
        <w:ind w:left="8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5">
    <w:nsid w:val="70750019"/>
    <w:multiLevelType w:val="hybridMultilevel"/>
    <w:tmpl w:val="F9526C84"/>
    <w:lvl w:ilvl="0" w:tplc="244029FC">
      <w:start w:val="3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6">
    <w:nsid w:val="715D57B2"/>
    <w:multiLevelType w:val="hybridMultilevel"/>
    <w:tmpl w:val="ACF6CB4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34"/>
    <w:rsid w:val="001F0333"/>
    <w:rsid w:val="00517C34"/>
    <w:rsid w:val="008421F5"/>
    <w:rsid w:val="008C115C"/>
    <w:rsid w:val="008C26F7"/>
    <w:rsid w:val="00971FED"/>
    <w:rsid w:val="009A22E5"/>
    <w:rsid w:val="00B847DF"/>
    <w:rsid w:val="00FA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E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0B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0B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E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0B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0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www.ugra2030.admhm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gra2030.admhma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2077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Иванчикова  Инна Николаевна</dc:creator>
  <cp:keywords/>
  <dc:description/>
  <cp:lastModifiedBy>Иванчикова  Инна Николаевна</cp:lastModifiedBy>
  <cp:revision>2</cp:revision>
  <dcterms:created xsi:type="dcterms:W3CDTF">2016-09-27T09:16:00Z</dcterms:created>
  <dcterms:modified xsi:type="dcterms:W3CDTF">2016-09-27T10:08:00Z</dcterms:modified>
</cp:coreProperties>
</file>