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BA" w:rsidRPr="008248BA" w:rsidRDefault="008248BA" w:rsidP="008248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A5098"/>
          <w:sz w:val="36"/>
          <w:szCs w:val="36"/>
          <w:lang w:eastAsia="ru-RU"/>
        </w:rPr>
      </w:pPr>
      <w:r w:rsidRPr="008248BA">
        <w:rPr>
          <w:rFonts w:ascii="Times New Roman" w:eastAsia="Times New Roman" w:hAnsi="Times New Roman" w:cs="Times New Roman"/>
          <w:b/>
          <w:bCs/>
          <w:i/>
          <w:iCs/>
          <w:color w:val="2A5098"/>
          <w:sz w:val="36"/>
          <w:szCs w:val="36"/>
          <w:lang w:eastAsia="ru-RU"/>
        </w:rPr>
        <w:t>Бюджетное учреждение Ханты-Мансийского автономного округа - Югры «Нефтеюганский районный комплексный центр социального обслуживания населения»</w:t>
      </w:r>
    </w:p>
    <w:p w:rsidR="008248BA" w:rsidRPr="008248BA" w:rsidRDefault="008248BA" w:rsidP="00824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bookmarkStart w:id="0" w:name="_GoBack"/>
      <w:bookmarkEnd w:id="0"/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Повышать уровень количества и качества предоставляемых учреждением социальных услуг.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Осуществлять контроль качества оказываемых учреждением социальных услуг в соответствии с требованиями СМК.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Выявлять совместно с государственными и муниципальными органами (здравоохранения, образования, внутренних дел и др.), общественными и религиозными организациями и объединениями граждан, нуждающихся в социальном обслуживании, осуществлять их учет, предоставлять им необходимую социальную поддержку.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Содействовать укреплению семьи, повышению её воспитательного потенциала.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Разрабатывать и реализовывать индивидуальные программы социальной реабилитации и адаптации детей и семей, находящихся в трудной жизненной ситуации, социально опасном положении.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Выявлять источники и причины социальной </w:t>
      </w:r>
      <w:proofErr w:type="spellStart"/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дезадаптации</w:t>
      </w:r>
      <w:proofErr w:type="spellEnd"/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детей, проводить их психолого-педагогическое обследование, направленное на установление форм и степени социальной </w:t>
      </w:r>
      <w:proofErr w:type="spellStart"/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дезадаптации</w:t>
      </w:r>
      <w:proofErr w:type="spellEnd"/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, вести работу по профилактике отклоняющегося поведения (правонарушений, алкоголизма, семейного насилия и </w:t>
      </w:r>
      <w:proofErr w:type="spellStart"/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др</w:t>
      </w:r>
      <w:proofErr w:type="spellEnd"/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).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Осуществлять социальное обслуживание граждан пожилого возраста и инвалидов.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Развивать кадровый потенциал учреждения.</w:t>
      </w:r>
    </w:p>
    <w:p w:rsidR="008248BA" w:rsidRPr="008248BA" w:rsidRDefault="008248BA" w:rsidP="008248BA">
      <w:pPr>
        <w:numPr>
          <w:ilvl w:val="0"/>
          <w:numId w:val="1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Совершенствовать условия и охрану труда.</w:t>
      </w:r>
    </w:p>
    <w:p w:rsidR="008248BA" w:rsidRPr="008248BA" w:rsidRDefault="008248BA" w:rsidP="00824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ФУНКЦИИ</w:t>
      </w:r>
    </w:p>
    <w:p w:rsidR="008248BA" w:rsidRPr="008248BA" w:rsidRDefault="008248BA" w:rsidP="008248BA">
      <w:pPr>
        <w:numPr>
          <w:ilvl w:val="0"/>
          <w:numId w:val="2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Решение общих вопросов социальной поддержки граждан</w:t>
      </w:r>
    </w:p>
    <w:p w:rsidR="008248BA" w:rsidRPr="008248BA" w:rsidRDefault="008248BA" w:rsidP="008248BA">
      <w:pPr>
        <w:numPr>
          <w:ilvl w:val="0"/>
          <w:numId w:val="2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Социальная поддержка семьи, женщин и детей</w:t>
      </w:r>
    </w:p>
    <w:p w:rsidR="008248BA" w:rsidRPr="008248BA" w:rsidRDefault="008248BA" w:rsidP="008248BA">
      <w:pPr>
        <w:numPr>
          <w:ilvl w:val="0"/>
          <w:numId w:val="2"/>
        </w:numPr>
        <w:spacing w:after="0" w:line="240" w:lineRule="auto"/>
        <w:ind w:left="390" w:firstLine="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Социальная поддержка граждан пожилого возраста и инвалидов</w:t>
      </w:r>
    </w:p>
    <w:p w:rsidR="008248BA" w:rsidRPr="008248BA" w:rsidRDefault="008248BA" w:rsidP="00824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КОНТАКТЫ</w:t>
      </w:r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Юридический адрес   бюджетного учреждения Ханты-Мансийского автономного округа – Югры «Нефтеюганский районный комплексный центр социального обслуживания населения»:</w:t>
      </w:r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628331, Ханты-Мансийский автономный округ - Югра, Тюменская область, Нефтеюганский район, </w:t>
      </w:r>
      <w:proofErr w:type="spellStart"/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Пойковский</w:t>
      </w:r>
      <w:proofErr w:type="spellEnd"/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мкр.3, дом 47</w:t>
      </w:r>
    </w:p>
    <w:p w:rsidR="008248BA" w:rsidRPr="008248BA" w:rsidRDefault="008248BA" w:rsidP="00824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E-</w:t>
      </w:r>
      <w:proofErr w:type="spellStart"/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hyperlink r:id="rId5" w:history="1">
        <w:r w:rsidRPr="008248BA">
          <w:rPr>
            <w:rFonts w:ascii="Times New Roman" w:eastAsia="Times New Roman" w:hAnsi="Times New Roman" w:cs="Times New Roman"/>
            <w:color w:val="144C87"/>
            <w:sz w:val="26"/>
            <w:szCs w:val="26"/>
            <w:lang w:eastAsia="ru-RU"/>
          </w:rPr>
          <w:t>pr-zabota@usonnf.ru</w:t>
        </w:r>
      </w:hyperlink>
      <w:r w:rsidRPr="008248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Сайт: </w:t>
      </w:r>
      <w:hyperlink r:id="rId6" w:history="1">
        <w:r w:rsidRPr="008248BA">
          <w:rPr>
            <w:rFonts w:ascii="Times New Roman" w:eastAsia="Times New Roman" w:hAnsi="Times New Roman" w:cs="Times New Roman"/>
            <w:color w:val="144C87"/>
            <w:sz w:val="26"/>
            <w:szCs w:val="26"/>
            <w:lang w:eastAsia="ru-RU"/>
          </w:rPr>
          <w:t>http://zabota.usonnf.ru/</w:t>
        </w:r>
      </w:hyperlink>
    </w:p>
    <w:p w:rsidR="008248BA" w:rsidRPr="008248BA" w:rsidRDefault="008248BA" w:rsidP="00824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8BA" w:rsidRPr="008248BA" w:rsidRDefault="008248BA" w:rsidP="008248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248BA">
        <w:rPr>
          <w:rStyle w:val="a4"/>
          <w:color w:val="000000"/>
          <w:sz w:val="26"/>
          <w:szCs w:val="26"/>
          <w:u w:val="single"/>
        </w:rPr>
        <w:t>Заместители Директора</w:t>
      </w:r>
    </w:p>
    <w:p w:rsidR="008248BA" w:rsidRPr="008248BA" w:rsidRDefault="008248BA" w:rsidP="008248B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8248BA">
        <w:rPr>
          <w:color w:val="000000"/>
          <w:sz w:val="26"/>
          <w:szCs w:val="26"/>
        </w:rPr>
        <w:t>Гущо</w:t>
      </w:r>
      <w:proofErr w:type="spellEnd"/>
      <w:r w:rsidRPr="008248BA">
        <w:rPr>
          <w:color w:val="000000"/>
          <w:sz w:val="26"/>
          <w:szCs w:val="26"/>
        </w:rPr>
        <w:t xml:space="preserve"> Ольга Владимировна – 8 (3463) 21-10-90</w:t>
      </w:r>
      <w:r w:rsidRPr="008248BA">
        <w:rPr>
          <w:color w:val="000000"/>
          <w:sz w:val="26"/>
          <w:szCs w:val="26"/>
        </w:rPr>
        <w:br/>
      </w:r>
      <w:proofErr w:type="spellStart"/>
      <w:r w:rsidRPr="008248BA">
        <w:rPr>
          <w:color w:val="000000"/>
          <w:sz w:val="26"/>
          <w:szCs w:val="26"/>
        </w:rPr>
        <w:t>Сначёва</w:t>
      </w:r>
      <w:proofErr w:type="spellEnd"/>
      <w:r w:rsidRPr="008248BA">
        <w:rPr>
          <w:color w:val="000000"/>
          <w:sz w:val="26"/>
          <w:szCs w:val="26"/>
        </w:rPr>
        <w:t xml:space="preserve"> Вера Васильевна</w:t>
      </w:r>
      <w:r w:rsidRPr="008248BA">
        <w:rPr>
          <w:rStyle w:val="a4"/>
          <w:color w:val="000000"/>
          <w:sz w:val="26"/>
          <w:szCs w:val="26"/>
        </w:rPr>
        <w:t> – </w:t>
      </w:r>
      <w:r w:rsidRPr="008248BA">
        <w:rPr>
          <w:color w:val="000000"/>
          <w:sz w:val="26"/>
          <w:szCs w:val="26"/>
        </w:rPr>
        <w:t>8 (3463) 21-10-83</w:t>
      </w:r>
    </w:p>
    <w:p w:rsidR="008248BA" w:rsidRPr="008248BA" w:rsidRDefault="008248BA" w:rsidP="008248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248BA">
        <w:rPr>
          <w:color w:val="000000"/>
          <w:sz w:val="26"/>
          <w:szCs w:val="26"/>
        </w:rPr>
        <w:t> </w:t>
      </w:r>
    </w:p>
    <w:p w:rsidR="008248BA" w:rsidRPr="008248BA" w:rsidRDefault="008248BA" w:rsidP="008248B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8BA">
        <w:rPr>
          <w:rStyle w:val="a5"/>
          <w:color w:val="000000"/>
          <w:sz w:val="26"/>
          <w:szCs w:val="26"/>
        </w:rPr>
        <w:t xml:space="preserve">Филиал п. </w:t>
      </w:r>
      <w:proofErr w:type="spellStart"/>
      <w:proofErr w:type="gramStart"/>
      <w:r w:rsidRPr="008248BA">
        <w:rPr>
          <w:rStyle w:val="a5"/>
          <w:color w:val="000000"/>
          <w:sz w:val="26"/>
          <w:szCs w:val="26"/>
        </w:rPr>
        <w:t>Куть-Ях</w:t>
      </w:r>
      <w:proofErr w:type="spellEnd"/>
      <w:proofErr w:type="gramEnd"/>
      <w:r w:rsidRPr="008248BA">
        <w:rPr>
          <w:color w:val="000000"/>
          <w:sz w:val="26"/>
          <w:szCs w:val="26"/>
        </w:rPr>
        <w:br/>
        <w:t xml:space="preserve">Заведующий филиалом </w:t>
      </w:r>
      <w:proofErr w:type="spellStart"/>
      <w:r w:rsidRPr="008248BA">
        <w:rPr>
          <w:color w:val="000000"/>
          <w:sz w:val="26"/>
          <w:szCs w:val="26"/>
        </w:rPr>
        <w:t>Лесникова</w:t>
      </w:r>
      <w:proofErr w:type="spellEnd"/>
      <w:r w:rsidRPr="008248BA">
        <w:rPr>
          <w:color w:val="000000"/>
          <w:sz w:val="26"/>
          <w:szCs w:val="26"/>
        </w:rPr>
        <w:t xml:space="preserve"> Татьяна Николаевна – 8 (3463) 29-21-73</w:t>
      </w:r>
    </w:p>
    <w:p w:rsidR="008248BA" w:rsidRPr="008248BA" w:rsidRDefault="008248BA" w:rsidP="008248B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8BA">
        <w:rPr>
          <w:rStyle w:val="a5"/>
          <w:color w:val="000000"/>
          <w:sz w:val="26"/>
          <w:szCs w:val="26"/>
        </w:rPr>
        <w:lastRenderedPageBreak/>
        <w:t xml:space="preserve">Филиал п. </w:t>
      </w:r>
      <w:proofErr w:type="spellStart"/>
      <w:r w:rsidRPr="008248BA">
        <w:rPr>
          <w:rStyle w:val="a5"/>
          <w:color w:val="000000"/>
          <w:sz w:val="26"/>
          <w:szCs w:val="26"/>
        </w:rPr>
        <w:t>Салым</w:t>
      </w:r>
      <w:proofErr w:type="spellEnd"/>
      <w:r w:rsidRPr="008248BA">
        <w:rPr>
          <w:color w:val="000000"/>
          <w:sz w:val="26"/>
          <w:szCs w:val="26"/>
        </w:rPr>
        <w:br/>
        <w:t xml:space="preserve">Заведующий филиалом </w:t>
      </w:r>
      <w:proofErr w:type="spellStart"/>
      <w:r w:rsidRPr="008248BA">
        <w:rPr>
          <w:color w:val="000000"/>
          <w:sz w:val="26"/>
          <w:szCs w:val="26"/>
        </w:rPr>
        <w:t>Каваляускайте</w:t>
      </w:r>
      <w:proofErr w:type="spellEnd"/>
      <w:r w:rsidRPr="008248BA">
        <w:rPr>
          <w:color w:val="000000"/>
          <w:sz w:val="26"/>
          <w:szCs w:val="26"/>
        </w:rPr>
        <w:t xml:space="preserve"> Ксения </w:t>
      </w:r>
      <w:proofErr w:type="spellStart"/>
      <w:r w:rsidRPr="008248BA">
        <w:rPr>
          <w:color w:val="000000"/>
          <w:sz w:val="26"/>
          <w:szCs w:val="26"/>
        </w:rPr>
        <w:t>Кястутьевна</w:t>
      </w:r>
      <w:proofErr w:type="spellEnd"/>
      <w:r w:rsidRPr="008248BA">
        <w:rPr>
          <w:color w:val="000000"/>
          <w:sz w:val="26"/>
          <w:szCs w:val="26"/>
        </w:rPr>
        <w:t xml:space="preserve"> – 8 (3463) 29-10-49</w:t>
      </w:r>
    </w:p>
    <w:p w:rsidR="008248BA" w:rsidRPr="008248BA" w:rsidRDefault="008248BA" w:rsidP="008248B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8BA">
        <w:rPr>
          <w:rStyle w:val="a5"/>
          <w:color w:val="000000"/>
          <w:sz w:val="26"/>
          <w:szCs w:val="26"/>
        </w:rPr>
        <w:t>Филиал п. Юганская Обь</w:t>
      </w:r>
      <w:r w:rsidRPr="008248BA">
        <w:rPr>
          <w:color w:val="000000"/>
          <w:sz w:val="26"/>
          <w:szCs w:val="26"/>
        </w:rPr>
        <w:br/>
        <w:t>Заведующий филиалом   Федорова Елена Викторовна – 8 (3463) 29-17-72</w:t>
      </w:r>
    </w:p>
    <w:p w:rsidR="008248BA" w:rsidRPr="008248BA" w:rsidRDefault="008248BA" w:rsidP="008248B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8BA">
        <w:rPr>
          <w:rStyle w:val="a5"/>
          <w:color w:val="000000"/>
          <w:sz w:val="26"/>
          <w:szCs w:val="26"/>
        </w:rPr>
        <w:t xml:space="preserve">Филиал п. </w:t>
      </w:r>
      <w:proofErr w:type="spellStart"/>
      <w:r w:rsidRPr="008248BA">
        <w:rPr>
          <w:rStyle w:val="a5"/>
          <w:color w:val="000000"/>
          <w:sz w:val="26"/>
          <w:szCs w:val="26"/>
        </w:rPr>
        <w:t>Каркатеевы</w:t>
      </w:r>
      <w:proofErr w:type="spellEnd"/>
      <w:r w:rsidRPr="008248BA">
        <w:rPr>
          <w:color w:val="000000"/>
          <w:sz w:val="26"/>
          <w:szCs w:val="26"/>
        </w:rPr>
        <w:br/>
        <w:t xml:space="preserve">Заведующий </w:t>
      </w:r>
      <w:proofErr w:type="gramStart"/>
      <w:r w:rsidRPr="008248BA">
        <w:rPr>
          <w:color w:val="000000"/>
          <w:sz w:val="26"/>
          <w:szCs w:val="26"/>
        </w:rPr>
        <w:t>филиалом  Каримова</w:t>
      </w:r>
      <w:proofErr w:type="gramEnd"/>
      <w:r w:rsidRPr="008248BA">
        <w:rPr>
          <w:color w:val="000000"/>
          <w:sz w:val="26"/>
          <w:szCs w:val="26"/>
        </w:rPr>
        <w:t xml:space="preserve"> Татьяна Ивановна – 8 (3463) 29-24-39</w:t>
      </w:r>
    </w:p>
    <w:p w:rsidR="008248BA" w:rsidRPr="008248BA" w:rsidRDefault="008248BA" w:rsidP="008248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248BA">
        <w:rPr>
          <w:color w:val="000000"/>
          <w:sz w:val="26"/>
          <w:szCs w:val="26"/>
        </w:rPr>
        <w:t> </w:t>
      </w:r>
    </w:p>
    <w:p w:rsidR="008248BA" w:rsidRPr="008248BA" w:rsidRDefault="008248BA" w:rsidP="008248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248BA">
        <w:rPr>
          <w:rStyle w:val="a5"/>
          <w:color w:val="000000"/>
          <w:sz w:val="26"/>
          <w:szCs w:val="26"/>
        </w:rPr>
        <w:t>ВРЕМЯ ЛИЧНОГО ПРИЕМА</w:t>
      </w:r>
    </w:p>
    <w:p w:rsidR="008248BA" w:rsidRPr="008248BA" w:rsidRDefault="008248BA" w:rsidP="008248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248BA">
        <w:rPr>
          <w:color w:val="000000"/>
          <w:sz w:val="26"/>
          <w:szCs w:val="26"/>
        </w:rPr>
        <w:t>Директор</w:t>
      </w:r>
      <w:r w:rsidRPr="008248BA">
        <w:rPr>
          <w:color w:val="000000"/>
          <w:sz w:val="26"/>
          <w:szCs w:val="26"/>
        </w:rPr>
        <w:br/>
        <w:t>Ким Любовь Яковлевна – Вторник, четверг – 14.00 до 18.00</w:t>
      </w:r>
    </w:p>
    <w:p w:rsidR="008248BA" w:rsidRPr="008248BA" w:rsidRDefault="008248BA" w:rsidP="008248B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248BA">
        <w:rPr>
          <w:color w:val="000000"/>
          <w:sz w:val="26"/>
          <w:szCs w:val="26"/>
        </w:rPr>
        <w:t>Заместитель директора</w:t>
      </w:r>
      <w:r w:rsidRPr="008248BA">
        <w:rPr>
          <w:color w:val="000000"/>
          <w:sz w:val="26"/>
          <w:szCs w:val="26"/>
        </w:rPr>
        <w:br/>
      </w:r>
      <w:proofErr w:type="spellStart"/>
      <w:r w:rsidRPr="008248BA">
        <w:rPr>
          <w:color w:val="000000"/>
          <w:sz w:val="26"/>
          <w:szCs w:val="26"/>
        </w:rPr>
        <w:t>Гущо</w:t>
      </w:r>
      <w:proofErr w:type="spellEnd"/>
      <w:r w:rsidRPr="008248BA">
        <w:rPr>
          <w:color w:val="000000"/>
          <w:sz w:val="26"/>
          <w:szCs w:val="26"/>
        </w:rPr>
        <w:t xml:space="preserve"> Ольга Владимировна – Среда – 14.00 до 18.00</w:t>
      </w:r>
      <w:r w:rsidRPr="008248BA">
        <w:rPr>
          <w:color w:val="000000"/>
          <w:sz w:val="26"/>
          <w:szCs w:val="26"/>
        </w:rPr>
        <w:br/>
      </w:r>
      <w:proofErr w:type="spellStart"/>
      <w:r w:rsidRPr="008248BA">
        <w:rPr>
          <w:color w:val="000000"/>
          <w:sz w:val="26"/>
          <w:szCs w:val="26"/>
        </w:rPr>
        <w:t>Сначева</w:t>
      </w:r>
      <w:proofErr w:type="spellEnd"/>
      <w:r w:rsidRPr="008248BA">
        <w:rPr>
          <w:color w:val="000000"/>
          <w:sz w:val="26"/>
          <w:szCs w:val="26"/>
        </w:rPr>
        <w:t xml:space="preserve"> Вера Васильевна – Пятница – 14.00 до 17.00</w:t>
      </w:r>
    </w:p>
    <w:p w:rsidR="00605FFB" w:rsidRPr="008248BA" w:rsidRDefault="00605FFB" w:rsidP="008248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5FFB" w:rsidRPr="0082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D18"/>
    <w:multiLevelType w:val="multilevel"/>
    <w:tmpl w:val="169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013C0"/>
    <w:multiLevelType w:val="multilevel"/>
    <w:tmpl w:val="CE3E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5"/>
    <w:rsid w:val="00605FFB"/>
    <w:rsid w:val="008248BA"/>
    <w:rsid w:val="00C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557B3-D1C7-4211-AEAB-F0F7624C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48BA"/>
    <w:rPr>
      <w:i/>
      <w:iCs/>
    </w:rPr>
  </w:style>
  <w:style w:type="character" w:styleId="a5">
    <w:name w:val="Strong"/>
    <w:basedOn w:val="a0"/>
    <w:uiPriority w:val="22"/>
    <w:qFormat/>
    <w:rsid w:val="00824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bota.usonnf.ru/" TargetMode="External"/><Relationship Id="rId5" Type="http://schemas.openxmlformats.org/officeDocument/2006/relationships/hyperlink" Target="mailto:pr-zabota@usonn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2021-03-04T03:09:00Z</dcterms:created>
  <dcterms:modified xsi:type="dcterms:W3CDTF">2021-03-04T03:12:00Z</dcterms:modified>
</cp:coreProperties>
</file>