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DB" w:rsidRDefault="005173DB" w:rsidP="00D86E09">
      <w:pPr>
        <w:spacing w:after="0" w:line="240" w:lineRule="auto"/>
        <w:jc w:val="right"/>
        <w:rPr>
          <w:rFonts w:ascii="Times New Roman" w:eastAsia="Calibri" w:hAnsi="Times New Roman" w:cs="Times New Roman"/>
          <w:b/>
          <w:sz w:val="26"/>
          <w:szCs w:val="26"/>
        </w:rPr>
      </w:pPr>
      <w:bookmarkStart w:id="0" w:name="_GoBack"/>
      <w:bookmarkEnd w:id="0"/>
    </w:p>
    <w:p w:rsidR="001974C2" w:rsidRPr="001974C2" w:rsidRDefault="001974C2" w:rsidP="001974C2">
      <w:pPr>
        <w:pStyle w:val="ConsPlusTitle"/>
        <w:jc w:val="center"/>
        <w:outlineLvl w:val="2"/>
        <w:rPr>
          <w:rFonts w:ascii="Times New Roman" w:hAnsi="Times New Roman" w:cs="Times New Roman"/>
          <w:sz w:val="24"/>
          <w:szCs w:val="24"/>
        </w:rPr>
      </w:pPr>
      <w:r w:rsidRPr="001974C2">
        <w:rPr>
          <w:rFonts w:ascii="Times New Roman" w:hAnsi="Times New Roman" w:cs="Times New Roman"/>
          <w:sz w:val="24"/>
          <w:szCs w:val="24"/>
        </w:rPr>
        <w:t xml:space="preserve"> Любительское и спортивное рыболовство в Обь-Иртышском</w:t>
      </w:r>
    </w:p>
    <w:p w:rsidR="00A864F6" w:rsidRDefault="001974C2" w:rsidP="001974C2">
      <w:pPr>
        <w:pStyle w:val="ConsPlusTitle"/>
        <w:jc w:val="center"/>
        <w:outlineLvl w:val="2"/>
        <w:rPr>
          <w:rFonts w:ascii="Times New Roman" w:hAnsi="Times New Roman" w:cs="Times New Roman"/>
          <w:sz w:val="24"/>
          <w:szCs w:val="24"/>
        </w:rPr>
      </w:pPr>
      <w:proofErr w:type="spellStart"/>
      <w:r w:rsidRPr="001974C2">
        <w:rPr>
          <w:rFonts w:ascii="Times New Roman" w:hAnsi="Times New Roman" w:cs="Times New Roman"/>
          <w:sz w:val="24"/>
          <w:szCs w:val="24"/>
        </w:rPr>
        <w:t>рыбохозяйственном</w:t>
      </w:r>
      <w:proofErr w:type="spellEnd"/>
      <w:r w:rsidRPr="001974C2">
        <w:rPr>
          <w:rFonts w:ascii="Times New Roman" w:hAnsi="Times New Roman" w:cs="Times New Roman"/>
          <w:sz w:val="24"/>
          <w:szCs w:val="24"/>
        </w:rPr>
        <w:t xml:space="preserve"> районе</w:t>
      </w:r>
    </w:p>
    <w:p w:rsidR="001974C2" w:rsidRPr="001974C2" w:rsidRDefault="001974C2" w:rsidP="001974C2">
      <w:pPr>
        <w:pStyle w:val="ConsPlusTitle"/>
        <w:jc w:val="center"/>
        <w:outlineLvl w:val="2"/>
        <w:rPr>
          <w:rFonts w:ascii="Times New Roman" w:hAnsi="Times New Roman" w:cs="Times New Roman"/>
          <w:sz w:val="24"/>
          <w:szCs w:val="24"/>
        </w:rPr>
      </w:pPr>
    </w:p>
    <w:p w:rsidR="00A864F6" w:rsidRPr="00510A3C" w:rsidRDefault="00A864F6" w:rsidP="00A864F6">
      <w:pPr>
        <w:pStyle w:val="ConsPlusTitle"/>
        <w:jc w:val="center"/>
        <w:outlineLvl w:val="2"/>
        <w:rPr>
          <w:rFonts w:ascii="Times New Roman" w:hAnsi="Times New Roman" w:cs="Times New Roman"/>
          <w:sz w:val="24"/>
          <w:szCs w:val="24"/>
        </w:rPr>
      </w:pPr>
      <w:r w:rsidRPr="00510A3C">
        <w:rPr>
          <w:rFonts w:ascii="Times New Roman" w:hAnsi="Times New Roman" w:cs="Times New Roman"/>
          <w:sz w:val="24"/>
          <w:szCs w:val="24"/>
        </w:rPr>
        <w:t xml:space="preserve">Водные объекты </w:t>
      </w:r>
      <w:proofErr w:type="spellStart"/>
      <w:r w:rsidRPr="00510A3C">
        <w:rPr>
          <w:rFonts w:ascii="Times New Roman" w:hAnsi="Times New Roman" w:cs="Times New Roman"/>
          <w:sz w:val="24"/>
          <w:szCs w:val="24"/>
        </w:rPr>
        <w:t>рыбохозяйственного</w:t>
      </w:r>
      <w:proofErr w:type="spellEnd"/>
      <w:r w:rsidRPr="00510A3C">
        <w:rPr>
          <w:rFonts w:ascii="Times New Roman" w:hAnsi="Times New Roman" w:cs="Times New Roman"/>
          <w:sz w:val="24"/>
          <w:szCs w:val="24"/>
        </w:rPr>
        <w:t xml:space="preserve"> значения</w:t>
      </w:r>
    </w:p>
    <w:p w:rsidR="00A864F6" w:rsidRDefault="00510A3C" w:rsidP="00A864F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Нефтеюганского района </w:t>
      </w:r>
      <w:r w:rsidR="00A864F6" w:rsidRPr="00510A3C">
        <w:rPr>
          <w:rFonts w:ascii="Times New Roman" w:hAnsi="Times New Roman" w:cs="Times New Roman"/>
          <w:sz w:val="24"/>
          <w:szCs w:val="24"/>
        </w:rPr>
        <w:t xml:space="preserve">Ханты-Мансийского автономного округа </w:t>
      </w:r>
      <w:r w:rsidR="001974C2">
        <w:rPr>
          <w:rFonts w:ascii="Times New Roman" w:hAnsi="Times New Roman" w:cs="Times New Roman"/>
          <w:sz w:val="24"/>
          <w:szCs w:val="24"/>
        </w:rPr>
        <w:t>–</w:t>
      </w:r>
      <w:r w:rsidR="00A864F6" w:rsidRPr="00510A3C">
        <w:rPr>
          <w:rFonts w:ascii="Times New Roman" w:hAnsi="Times New Roman" w:cs="Times New Roman"/>
          <w:sz w:val="24"/>
          <w:szCs w:val="24"/>
        </w:rPr>
        <w:t xml:space="preserve"> Югры</w:t>
      </w:r>
    </w:p>
    <w:p w:rsidR="001974C2" w:rsidRPr="00510A3C" w:rsidRDefault="001974C2" w:rsidP="00A864F6">
      <w:pPr>
        <w:pStyle w:val="ConsPlusTitle"/>
        <w:jc w:val="center"/>
        <w:rPr>
          <w:rFonts w:ascii="Times New Roman" w:hAnsi="Times New Roman" w:cs="Times New Roman"/>
          <w:sz w:val="24"/>
          <w:szCs w:val="24"/>
        </w:rPr>
      </w:pPr>
    </w:p>
    <w:p w:rsidR="001974C2" w:rsidRPr="001974C2" w:rsidRDefault="001974C2" w:rsidP="001974C2">
      <w:pPr>
        <w:pStyle w:val="ConsPlusNormal"/>
        <w:ind w:firstLine="540"/>
        <w:jc w:val="both"/>
        <w:rPr>
          <w:rFonts w:ascii="Times New Roman" w:hAnsi="Times New Roman" w:cs="Times New Roman"/>
          <w:sz w:val="24"/>
          <w:szCs w:val="24"/>
        </w:rPr>
      </w:pPr>
      <w:r w:rsidRPr="001974C2">
        <w:rPr>
          <w:rFonts w:ascii="Times New Roman" w:hAnsi="Times New Roman" w:cs="Times New Roman"/>
          <w:sz w:val="24"/>
          <w:szCs w:val="24"/>
        </w:rPr>
        <w:t>35. Виды запретных орудий и способов добычи (вылова) водных биоресурсов:</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35.1. Запрещается добыча (вылов) водных биоресурсов любыми орудиями добычи (вылова), за исключением:</w:t>
      </w:r>
    </w:p>
    <w:p w:rsidR="001974C2" w:rsidRPr="001974C2" w:rsidRDefault="001974C2" w:rsidP="001974C2">
      <w:pPr>
        <w:pStyle w:val="ConsPlusNormal"/>
        <w:spacing w:before="220"/>
        <w:ind w:firstLine="540"/>
        <w:jc w:val="both"/>
        <w:rPr>
          <w:rFonts w:ascii="Times New Roman" w:hAnsi="Times New Roman" w:cs="Times New Roman"/>
          <w:sz w:val="24"/>
          <w:szCs w:val="24"/>
        </w:rPr>
      </w:pPr>
      <w:bookmarkStart w:id="1" w:name="P1701"/>
      <w:bookmarkEnd w:id="1"/>
      <w:r w:rsidRPr="001974C2">
        <w:rPr>
          <w:rFonts w:ascii="Times New Roman" w:hAnsi="Times New Roman" w:cs="Times New Roman"/>
          <w:sz w:val="24"/>
          <w:szCs w:val="24"/>
        </w:rPr>
        <w:t xml:space="preserve">35.1.1. на водных объектах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спиннингами, фидером, "корабликами", "змеями", </w:t>
      </w:r>
      <w:proofErr w:type="spellStart"/>
      <w:r w:rsidRPr="001974C2">
        <w:rPr>
          <w:rFonts w:ascii="Times New Roman" w:hAnsi="Times New Roman" w:cs="Times New Roman"/>
          <w:sz w:val="24"/>
          <w:szCs w:val="24"/>
        </w:rPr>
        <w:t>нахлыстовыми</w:t>
      </w:r>
      <w:proofErr w:type="spellEnd"/>
      <w:r w:rsidRPr="001974C2">
        <w:rPr>
          <w:rFonts w:ascii="Times New Roman" w:hAnsi="Times New Roman" w:cs="Times New Roman"/>
          <w:sz w:val="24"/>
          <w:szCs w:val="24"/>
        </w:rPr>
        <w:t xml:space="preserve"> удочками с использованием блесен, </w:t>
      </w:r>
      <w:proofErr w:type="spellStart"/>
      <w:r w:rsidRPr="001974C2">
        <w:rPr>
          <w:rFonts w:ascii="Times New Roman" w:hAnsi="Times New Roman" w:cs="Times New Roman"/>
          <w:sz w:val="24"/>
          <w:szCs w:val="24"/>
        </w:rPr>
        <w:t>воблеров</w:t>
      </w:r>
      <w:proofErr w:type="spellEnd"/>
      <w:r w:rsidRPr="001974C2">
        <w:rPr>
          <w:rFonts w:ascii="Times New Roman" w:hAnsi="Times New Roman" w:cs="Times New Roman"/>
          <w:sz w:val="24"/>
          <w:szCs w:val="24"/>
        </w:rPr>
        <w:t>, мушек и других приманок;</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жерлицами и кружками общим количеством не более 10 штук у одного гражданина;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закидными удочками ("</w:t>
      </w:r>
      <w:proofErr w:type="spellStart"/>
      <w:r w:rsidRPr="001974C2">
        <w:rPr>
          <w:rFonts w:ascii="Times New Roman" w:hAnsi="Times New Roman" w:cs="Times New Roman"/>
          <w:sz w:val="24"/>
          <w:szCs w:val="24"/>
        </w:rPr>
        <w:t>закидушками</w:t>
      </w:r>
      <w:proofErr w:type="spellEnd"/>
      <w:r w:rsidRPr="001974C2">
        <w:rPr>
          <w:rFonts w:ascii="Times New Roman" w:hAnsi="Times New Roman" w:cs="Times New Roman"/>
          <w:sz w:val="24"/>
          <w:szCs w:val="24"/>
        </w:rPr>
        <w:t>"),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на дорожку (</w:t>
      </w:r>
      <w:proofErr w:type="spellStart"/>
      <w:r w:rsidRPr="001974C2">
        <w:rPr>
          <w:rFonts w:ascii="Times New Roman" w:hAnsi="Times New Roman" w:cs="Times New Roman"/>
          <w:sz w:val="24"/>
          <w:szCs w:val="24"/>
        </w:rPr>
        <w:t>троллингом</w:t>
      </w:r>
      <w:proofErr w:type="spellEnd"/>
      <w:r w:rsidRPr="001974C2">
        <w:rPr>
          <w:rFonts w:ascii="Times New Roman" w:hAnsi="Times New Roman" w:cs="Times New Roman"/>
          <w:sz w:val="24"/>
          <w:szCs w:val="24"/>
        </w:rPr>
        <w:t>);</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мелкоячеистыми бреднями (для добычи (вылова) живца) длиной не более 3 м, с размером (шагом) ячеи не более 15 мм;</w:t>
      </w:r>
    </w:p>
    <w:p w:rsidR="001974C2" w:rsidRPr="001974C2" w:rsidRDefault="001974C2" w:rsidP="001974C2">
      <w:pPr>
        <w:pStyle w:val="ConsPlusNormal"/>
        <w:spacing w:before="220"/>
        <w:ind w:firstLine="540"/>
        <w:jc w:val="both"/>
        <w:rPr>
          <w:rFonts w:ascii="Times New Roman" w:hAnsi="Times New Roman" w:cs="Times New Roman"/>
          <w:sz w:val="24"/>
          <w:szCs w:val="24"/>
        </w:rPr>
      </w:pPr>
      <w:proofErr w:type="spellStart"/>
      <w:r w:rsidRPr="001974C2">
        <w:rPr>
          <w:rFonts w:ascii="Times New Roman" w:hAnsi="Times New Roman" w:cs="Times New Roman"/>
          <w:sz w:val="24"/>
          <w:szCs w:val="24"/>
        </w:rPr>
        <w:t>раколовками</w:t>
      </w:r>
      <w:proofErr w:type="spellEnd"/>
      <w:r w:rsidRPr="001974C2">
        <w:rPr>
          <w:rFonts w:ascii="Times New Roman" w:hAnsi="Times New Roman" w:cs="Times New Roman"/>
          <w:sz w:val="24"/>
          <w:szCs w:val="24"/>
        </w:rPr>
        <w:t xml:space="preserve"> в количестве не более 5 штук у одного гражданина, с диаметром каждой </w:t>
      </w:r>
      <w:proofErr w:type="spellStart"/>
      <w:r w:rsidRPr="001974C2">
        <w:rPr>
          <w:rFonts w:ascii="Times New Roman" w:hAnsi="Times New Roman" w:cs="Times New Roman"/>
          <w:sz w:val="24"/>
          <w:szCs w:val="24"/>
        </w:rPr>
        <w:t>раколовки</w:t>
      </w:r>
      <w:proofErr w:type="spellEnd"/>
      <w:r w:rsidRPr="001974C2">
        <w:rPr>
          <w:rFonts w:ascii="Times New Roman" w:hAnsi="Times New Roman" w:cs="Times New Roman"/>
          <w:sz w:val="24"/>
          <w:szCs w:val="24"/>
        </w:rPr>
        <w:t xml:space="preserve"> не более 80 см;</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при осуществлении добычи (вылова) </w:t>
      </w:r>
      <w:proofErr w:type="spellStart"/>
      <w:r w:rsidRPr="001974C2">
        <w:rPr>
          <w:rFonts w:ascii="Times New Roman" w:hAnsi="Times New Roman" w:cs="Times New Roman"/>
          <w:sz w:val="24"/>
          <w:szCs w:val="24"/>
        </w:rPr>
        <w:t>хирономид</w:t>
      </w:r>
      <w:proofErr w:type="spellEnd"/>
      <w:r w:rsidRPr="001974C2">
        <w:rPr>
          <w:rFonts w:ascii="Times New Roman" w:hAnsi="Times New Roman" w:cs="Times New Roman"/>
          <w:sz w:val="24"/>
          <w:szCs w:val="24"/>
        </w:rPr>
        <w:t xml:space="preserve">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w:t>
      </w:r>
      <w:proofErr w:type="spellStart"/>
      <w:r w:rsidRPr="001974C2">
        <w:rPr>
          <w:rFonts w:ascii="Times New Roman" w:hAnsi="Times New Roman" w:cs="Times New Roman"/>
          <w:sz w:val="24"/>
          <w:szCs w:val="24"/>
        </w:rPr>
        <w:t>гаммаруса</w:t>
      </w:r>
      <w:proofErr w:type="spellEnd"/>
      <w:r w:rsidRPr="001974C2">
        <w:rPr>
          <w:rFonts w:ascii="Times New Roman" w:hAnsi="Times New Roman" w:cs="Times New Roman"/>
          <w:sz w:val="24"/>
          <w:szCs w:val="24"/>
        </w:rPr>
        <w:t xml:space="preserve"> допускается применение ловушки (</w:t>
      </w:r>
      <w:proofErr w:type="spellStart"/>
      <w:r w:rsidRPr="001974C2">
        <w:rPr>
          <w:rFonts w:ascii="Times New Roman" w:hAnsi="Times New Roman" w:cs="Times New Roman"/>
          <w:sz w:val="24"/>
          <w:szCs w:val="24"/>
        </w:rPr>
        <w:t>мормышовое</w:t>
      </w:r>
      <w:proofErr w:type="spellEnd"/>
      <w:r w:rsidRPr="001974C2">
        <w:rPr>
          <w:rFonts w:ascii="Times New Roman" w:hAnsi="Times New Roman" w:cs="Times New Roman"/>
          <w:sz w:val="24"/>
          <w:szCs w:val="24"/>
        </w:rPr>
        <w:t xml:space="preserve"> корыто) с входным отверстием диаметром не более 200 мм;</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(абзац введен </w:t>
      </w:r>
      <w:hyperlink r:id="rId8" w:history="1">
        <w:r w:rsidRPr="001974C2">
          <w:rPr>
            <w:rFonts w:ascii="Times New Roman" w:hAnsi="Times New Roman" w:cs="Times New Roman"/>
            <w:sz w:val="24"/>
            <w:szCs w:val="24"/>
          </w:rPr>
          <w:t>Приказом</w:t>
        </w:r>
      </w:hyperlink>
      <w:r w:rsidRPr="001974C2">
        <w:rPr>
          <w:rFonts w:ascii="Times New Roman" w:hAnsi="Times New Roman" w:cs="Times New Roman"/>
          <w:sz w:val="24"/>
          <w:szCs w:val="24"/>
        </w:rPr>
        <w:t xml:space="preserve"> Минсельхоза России от 28.06.2017 N 308)</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На водных объектах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Ханты-Мансийского и Ямало-Ненецкого автономных округов наряду с перечисленными в настоящем пункте орудиями добычи (вылова) допускается применение на одного гражданина одной </w:t>
      </w:r>
      <w:proofErr w:type="spellStart"/>
      <w:r w:rsidRPr="001974C2">
        <w:rPr>
          <w:rFonts w:ascii="Times New Roman" w:hAnsi="Times New Roman" w:cs="Times New Roman"/>
          <w:sz w:val="24"/>
          <w:szCs w:val="24"/>
        </w:rPr>
        <w:t>одностенной</w:t>
      </w:r>
      <w:proofErr w:type="spellEnd"/>
      <w:r w:rsidRPr="001974C2">
        <w:rPr>
          <w:rFonts w:ascii="Times New Roman" w:hAnsi="Times New Roman" w:cs="Times New Roman"/>
          <w:sz w:val="24"/>
          <w:szCs w:val="24"/>
        </w:rPr>
        <w:t xml:space="preserve"> ставной сети длиной не более 25 м, с размером (шагом) ячеи, указанным в </w:t>
      </w:r>
      <w:hyperlink w:anchor="P680" w:history="1">
        <w:r w:rsidRPr="001974C2">
          <w:rPr>
            <w:rFonts w:ascii="Times New Roman" w:hAnsi="Times New Roman" w:cs="Times New Roman"/>
            <w:sz w:val="24"/>
            <w:szCs w:val="24"/>
          </w:rPr>
          <w:t>пунктах 20.4</w:t>
        </w:r>
      </w:hyperlink>
      <w:r w:rsidRPr="001974C2">
        <w:rPr>
          <w:rFonts w:ascii="Times New Roman" w:hAnsi="Times New Roman" w:cs="Times New Roman"/>
          <w:sz w:val="24"/>
          <w:szCs w:val="24"/>
        </w:rPr>
        <w:t xml:space="preserve"> и </w:t>
      </w:r>
      <w:hyperlink w:anchor="P917" w:history="1">
        <w:r w:rsidRPr="001974C2">
          <w:rPr>
            <w:rFonts w:ascii="Times New Roman" w:hAnsi="Times New Roman" w:cs="Times New Roman"/>
            <w:sz w:val="24"/>
            <w:szCs w:val="24"/>
          </w:rPr>
          <w:t>21.5</w:t>
        </w:r>
      </w:hyperlink>
      <w:r w:rsidRPr="001974C2">
        <w:rPr>
          <w:rFonts w:ascii="Times New Roman" w:hAnsi="Times New Roman" w:cs="Times New Roman"/>
          <w:sz w:val="24"/>
          <w:szCs w:val="24"/>
        </w:rPr>
        <w:t xml:space="preserve"> Правил рыболовства, или одного фитиля с открылком длиной не более 2 м, с размером (шагом) ячеи, указанным в </w:t>
      </w:r>
      <w:hyperlink w:anchor="P680" w:history="1">
        <w:r w:rsidRPr="001974C2">
          <w:rPr>
            <w:rFonts w:ascii="Times New Roman" w:hAnsi="Times New Roman" w:cs="Times New Roman"/>
            <w:sz w:val="24"/>
            <w:szCs w:val="24"/>
          </w:rPr>
          <w:t>пунктах 20.4</w:t>
        </w:r>
      </w:hyperlink>
      <w:r w:rsidRPr="001974C2">
        <w:rPr>
          <w:rFonts w:ascii="Times New Roman" w:hAnsi="Times New Roman" w:cs="Times New Roman"/>
          <w:sz w:val="24"/>
          <w:szCs w:val="24"/>
        </w:rPr>
        <w:t xml:space="preserve"> и </w:t>
      </w:r>
      <w:hyperlink w:anchor="P917" w:history="1">
        <w:r w:rsidRPr="001974C2">
          <w:rPr>
            <w:rFonts w:ascii="Times New Roman" w:hAnsi="Times New Roman" w:cs="Times New Roman"/>
            <w:sz w:val="24"/>
            <w:szCs w:val="24"/>
          </w:rPr>
          <w:t>21.5</w:t>
        </w:r>
      </w:hyperlink>
      <w:r w:rsidRPr="001974C2">
        <w:rPr>
          <w:rFonts w:ascii="Times New Roman" w:hAnsi="Times New Roman" w:cs="Times New Roman"/>
          <w:sz w:val="24"/>
          <w:szCs w:val="24"/>
        </w:rPr>
        <w:t xml:space="preserve"> Правил рыболовства, без права добычи (вылова) стерляди, тайменя, хариуса и сиговых видов рыб.</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(в ред. </w:t>
      </w:r>
      <w:hyperlink r:id="rId9" w:history="1">
        <w:r w:rsidRPr="001974C2">
          <w:rPr>
            <w:rFonts w:ascii="Times New Roman" w:hAnsi="Times New Roman" w:cs="Times New Roman"/>
            <w:sz w:val="24"/>
            <w:szCs w:val="24"/>
          </w:rPr>
          <w:t>Приказа</w:t>
        </w:r>
      </w:hyperlink>
      <w:r w:rsidRPr="001974C2">
        <w:rPr>
          <w:rFonts w:ascii="Times New Roman" w:hAnsi="Times New Roman" w:cs="Times New Roman"/>
          <w:sz w:val="24"/>
          <w:szCs w:val="24"/>
        </w:rPr>
        <w:t xml:space="preserve"> Минсельхоза России от 20.02.2017 N 72)</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lastRenderedPageBreak/>
        <w:t>35.1.2. на рыбопромысловых участках, предоставленных для организации любительского и спортивного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35.1.2.1. орудиями добычи (вылова), указанными в </w:t>
      </w:r>
      <w:hyperlink w:anchor="P1701" w:history="1">
        <w:r w:rsidRPr="001974C2">
          <w:rPr>
            <w:rFonts w:ascii="Times New Roman" w:hAnsi="Times New Roman" w:cs="Times New Roman"/>
            <w:sz w:val="24"/>
            <w:szCs w:val="24"/>
          </w:rPr>
          <w:t>пункте 35.1.1</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35.1.2.2. в водных объектах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или их частях:</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д) расположенных на территории Ханты-Мансийского автономного округа - Югры:</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ставными сетями длиной не более 75 м на гражданина, с размером (шагом) ячеи, указанным в </w:t>
      </w:r>
      <w:hyperlink w:anchor="P680" w:history="1">
        <w:r w:rsidRPr="001974C2">
          <w:rPr>
            <w:rFonts w:ascii="Times New Roman" w:hAnsi="Times New Roman" w:cs="Times New Roman"/>
            <w:sz w:val="24"/>
            <w:szCs w:val="24"/>
          </w:rPr>
          <w:t>пункте 20.4</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плавными сетями длиной не более 75 м на гражданина, с размером (шагом) ячеи, указанным в </w:t>
      </w:r>
      <w:hyperlink w:anchor="P680" w:history="1">
        <w:r w:rsidRPr="001974C2">
          <w:rPr>
            <w:rFonts w:ascii="Times New Roman" w:hAnsi="Times New Roman" w:cs="Times New Roman"/>
            <w:sz w:val="24"/>
            <w:szCs w:val="24"/>
          </w:rPr>
          <w:t>пункте 20.4</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фитилями с открылком длиной не более 2 м, с размером (шагом) ячеи, указанным в </w:t>
      </w:r>
      <w:hyperlink w:anchor="P680" w:history="1">
        <w:r w:rsidRPr="001974C2">
          <w:rPr>
            <w:rFonts w:ascii="Times New Roman" w:hAnsi="Times New Roman" w:cs="Times New Roman"/>
            <w:sz w:val="24"/>
            <w:szCs w:val="24"/>
          </w:rPr>
          <w:t>пункте 20.4</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бреднем длиной не более 25 м;</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35.2. При любительском и спортивном рыболовстве запрещается применение сетных орудий добычи (вылова) из лески (</w:t>
      </w:r>
      <w:proofErr w:type="spellStart"/>
      <w:r w:rsidRPr="001974C2">
        <w:rPr>
          <w:rFonts w:ascii="Times New Roman" w:hAnsi="Times New Roman" w:cs="Times New Roman"/>
          <w:sz w:val="24"/>
          <w:szCs w:val="24"/>
        </w:rPr>
        <w:t>мононити</w:t>
      </w:r>
      <w:proofErr w:type="spellEnd"/>
      <w:r w:rsidRPr="001974C2">
        <w:rPr>
          <w:rFonts w:ascii="Times New Roman" w:hAnsi="Times New Roman" w:cs="Times New Roman"/>
          <w:sz w:val="24"/>
          <w:szCs w:val="24"/>
        </w:rPr>
        <w:t>).</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35.3. Любительское и спортивное рыболовство с использованием сетных орудий добычи (вылова) на предоставленных для этих целей рыбопромысловых участках осуществляется с ограничениями, указанными в </w:t>
      </w:r>
      <w:hyperlink w:anchor="P211" w:history="1">
        <w:r w:rsidRPr="001974C2">
          <w:rPr>
            <w:rFonts w:ascii="Times New Roman" w:hAnsi="Times New Roman" w:cs="Times New Roman"/>
            <w:sz w:val="24"/>
            <w:szCs w:val="24"/>
          </w:rPr>
          <w:t>разделе III</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35.4. При любительском и спортивном рыболовстве запрещается установка (строительство) на льду водных объектов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шалашей и других стационарных сооружений, за исключением переносных ветрозащитных устройств.</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1974C2" w:rsidRPr="001974C2" w:rsidRDefault="001974C2" w:rsidP="001974C2">
      <w:pPr>
        <w:pStyle w:val="ConsPlusNormal"/>
        <w:spacing w:before="220"/>
        <w:ind w:firstLine="540"/>
        <w:jc w:val="both"/>
        <w:rPr>
          <w:rFonts w:ascii="Times New Roman" w:hAnsi="Times New Roman" w:cs="Times New Roman"/>
          <w:b/>
          <w:i/>
          <w:sz w:val="24"/>
          <w:szCs w:val="24"/>
        </w:rPr>
      </w:pPr>
      <w:r w:rsidRPr="001974C2">
        <w:rPr>
          <w:rFonts w:ascii="Times New Roman" w:hAnsi="Times New Roman" w:cs="Times New Roman"/>
          <w:b/>
          <w:i/>
          <w:sz w:val="24"/>
          <w:szCs w:val="24"/>
        </w:rPr>
        <w:t xml:space="preserve">36.5. Водные объекты </w:t>
      </w:r>
      <w:proofErr w:type="spellStart"/>
      <w:r w:rsidRPr="001974C2">
        <w:rPr>
          <w:rFonts w:ascii="Times New Roman" w:hAnsi="Times New Roman" w:cs="Times New Roman"/>
          <w:b/>
          <w:i/>
          <w:sz w:val="24"/>
          <w:szCs w:val="24"/>
        </w:rPr>
        <w:t>рыбохозяйственного</w:t>
      </w:r>
      <w:proofErr w:type="spellEnd"/>
      <w:r w:rsidRPr="001974C2">
        <w:rPr>
          <w:rFonts w:ascii="Times New Roman" w:hAnsi="Times New Roman" w:cs="Times New Roman"/>
          <w:b/>
          <w:i/>
          <w:sz w:val="24"/>
          <w:szCs w:val="24"/>
        </w:rPr>
        <w:t xml:space="preserve"> значения Ханты-Мансийского автономного округа - Югры:</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36.5.1. Запретные сроки (периоды) добычи (вылова) водных биоресурсов:</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36.5.1.1. на всех водных объектах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с применением плавучих средств, а также сетей, бредней и фитилей:</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сроки и соответствующие водные объекты </w:t>
      </w:r>
      <w:proofErr w:type="spellStart"/>
      <w:r w:rsidRPr="001974C2">
        <w:rPr>
          <w:rFonts w:ascii="Times New Roman" w:hAnsi="Times New Roman" w:cs="Times New Roman"/>
          <w:sz w:val="24"/>
          <w:szCs w:val="24"/>
        </w:rPr>
        <w:t>рыбохозяйственного</w:t>
      </w:r>
      <w:proofErr w:type="spellEnd"/>
      <w:r w:rsidRPr="001974C2">
        <w:rPr>
          <w:rFonts w:ascii="Times New Roman" w:hAnsi="Times New Roman" w:cs="Times New Roman"/>
          <w:sz w:val="24"/>
          <w:szCs w:val="24"/>
        </w:rPr>
        <w:t xml:space="preserve"> значения и их части, указанные в </w:t>
      </w:r>
      <w:hyperlink w:anchor="P655" w:history="1">
        <w:r w:rsidRPr="001974C2">
          <w:rPr>
            <w:rFonts w:ascii="Times New Roman" w:hAnsi="Times New Roman" w:cs="Times New Roman"/>
            <w:sz w:val="24"/>
            <w:szCs w:val="24"/>
          </w:rPr>
          <w:t>пункте 20.1</w:t>
        </w:r>
      </w:hyperlink>
      <w:r w:rsidRPr="001974C2">
        <w:rPr>
          <w:rFonts w:ascii="Times New Roman" w:hAnsi="Times New Roman" w:cs="Times New Roman"/>
          <w:sz w:val="24"/>
          <w:szCs w:val="24"/>
        </w:rPr>
        <w:t xml:space="preserve"> Правил рыболовства;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36.5.1.2. не устанавливаются при условии осуществления добычи (вылова) водных биоресурсов с берега.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36.5.2. Запретные для добычи (вылова) виды водных биоресурсов:</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осетр сибирский, нельма, муксун, таймень - повсеместно;</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(в ред. </w:t>
      </w:r>
      <w:hyperlink r:id="rId10" w:history="1">
        <w:r w:rsidRPr="001974C2">
          <w:rPr>
            <w:rFonts w:ascii="Times New Roman" w:hAnsi="Times New Roman" w:cs="Times New Roman"/>
            <w:sz w:val="24"/>
            <w:szCs w:val="24"/>
          </w:rPr>
          <w:t>Приказа</w:t>
        </w:r>
      </w:hyperlink>
      <w:r w:rsidRPr="001974C2">
        <w:rPr>
          <w:rFonts w:ascii="Times New Roman" w:hAnsi="Times New Roman" w:cs="Times New Roman"/>
          <w:sz w:val="24"/>
          <w:szCs w:val="24"/>
        </w:rPr>
        <w:t xml:space="preserve"> Минсельхоза России от 20.02.2017 N 72)</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lastRenderedPageBreak/>
        <w:t xml:space="preserve">стерлядь, </w:t>
      </w:r>
      <w:proofErr w:type="spellStart"/>
      <w:r w:rsidRPr="001974C2">
        <w:rPr>
          <w:rFonts w:ascii="Times New Roman" w:hAnsi="Times New Roman" w:cs="Times New Roman"/>
          <w:sz w:val="24"/>
          <w:szCs w:val="24"/>
        </w:rPr>
        <w:t>чир</w:t>
      </w:r>
      <w:proofErr w:type="spellEnd"/>
      <w:r w:rsidRPr="001974C2">
        <w:rPr>
          <w:rFonts w:ascii="Times New Roman" w:hAnsi="Times New Roman" w:cs="Times New Roman"/>
          <w:sz w:val="24"/>
          <w:szCs w:val="24"/>
        </w:rPr>
        <w:t>, пелядь (сырок) - за пределами рыбопромысловых участков, предоставленных для организации любительского и спортивного рыболовства.</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(в ред. </w:t>
      </w:r>
      <w:hyperlink r:id="rId11" w:history="1">
        <w:r w:rsidRPr="001974C2">
          <w:rPr>
            <w:rFonts w:ascii="Times New Roman" w:hAnsi="Times New Roman" w:cs="Times New Roman"/>
            <w:sz w:val="24"/>
            <w:szCs w:val="24"/>
          </w:rPr>
          <w:t>Приказа</w:t>
        </w:r>
      </w:hyperlink>
      <w:r w:rsidRPr="001974C2">
        <w:rPr>
          <w:rFonts w:ascii="Times New Roman" w:hAnsi="Times New Roman" w:cs="Times New Roman"/>
          <w:sz w:val="24"/>
          <w:szCs w:val="24"/>
        </w:rPr>
        <w:t xml:space="preserve"> Минсельхоза России от 20.02.2017 N 72)</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36.5.3. Минимальный размер добываемых (вылавливаемых) водных биоресурсов (промысловый размер):</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990" w:history="1">
        <w:r w:rsidRPr="001974C2">
          <w:rPr>
            <w:rFonts w:ascii="Times New Roman" w:hAnsi="Times New Roman" w:cs="Times New Roman"/>
            <w:sz w:val="24"/>
            <w:szCs w:val="24"/>
          </w:rPr>
          <w:t>таблице 38</w:t>
        </w:r>
      </w:hyperlink>
      <w:r w:rsidRPr="001974C2">
        <w:rPr>
          <w:rFonts w:ascii="Times New Roman" w:hAnsi="Times New Roman" w:cs="Times New Roman"/>
          <w:sz w:val="24"/>
          <w:szCs w:val="24"/>
        </w:rPr>
        <w:t xml:space="preserve"> (промысловый размер):</w:t>
      </w:r>
    </w:p>
    <w:p w:rsidR="001974C2" w:rsidRPr="001974C2" w:rsidRDefault="001974C2" w:rsidP="001974C2">
      <w:pPr>
        <w:pStyle w:val="ConsPlusNormal"/>
        <w:jc w:val="both"/>
        <w:rPr>
          <w:rFonts w:ascii="Times New Roman" w:hAnsi="Times New Roman" w:cs="Times New Roman"/>
          <w:sz w:val="24"/>
          <w:szCs w:val="24"/>
        </w:rPr>
      </w:pPr>
    </w:p>
    <w:p w:rsidR="001974C2" w:rsidRPr="001974C2" w:rsidRDefault="001974C2" w:rsidP="001974C2">
      <w:pPr>
        <w:pStyle w:val="ConsPlusNormal"/>
        <w:jc w:val="right"/>
        <w:outlineLvl w:val="2"/>
        <w:rPr>
          <w:rFonts w:ascii="Times New Roman" w:hAnsi="Times New Roman" w:cs="Times New Roman"/>
          <w:sz w:val="24"/>
          <w:szCs w:val="24"/>
        </w:rPr>
      </w:pPr>
      <w:bookmarkStart w:id="2" w:name="P1990"/>
      <w:bookmarkEnd w:id="2"/>
      <w:r w:rsidRPr="001974C2">
        <w:rPr>
          <w:rFonts w:ascii="Times New Roman" w:hAnsi="Times New Roman" w:cs="Times New Roman"/>
          <w:sz w:val="24"/>
          <w:szCs w:val="24"/>
        </w:rPr>
        <w:t>Таблица 38</w:t>
      </w:r>
    </w:p>
    <w:p w:rsidR="001974C2" w:rsidRPr="001974C2" w:rsidRDefault="001974C2" w:rsidP="001974C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1974C2" w:rsidRPr="001974C2" w:rsidTr="00B8215D">
        <w:tc>
          <w:tcPr>
            <w:tcW w:w="4649"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Наименование водных биоресурсов</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Длина, см</w:t>
            </w:r>
          </w:p>
        </w:tc>
      </w:tr>
      <w:tr w:rsidR="001974C2" w:rsidRPr="001974C2" w:rsidTr="00B8215D">
        <w:tc>
          <w:tcPr>
            <w:tcW w:w="4649" w:type="dxa"/>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Стерлядь</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31</w:t>
            </w:r>
          </w:p>
        </w:tc>
      </w:tr>
      <w:tr w:rsidR="001974C2" w:rsidRPr="001974C2" w:rsidTr="00B8215D">
        <w:tblPrEx>
          <w:tblBorders>
            <w:insideH w:val="nil"/>
          </w:tblBorders>
        </w:tblPrEx>
        <w:tc>
          <w:tcPr>
            <w:tcW w:w="9014" w:type="dxa"/>
            <w:gridSpan w:val="2"/>
            <w:tcBorders>
              <w:bottom w:val="nil"/>
            </w:tcBorders>
          </w:tcPr>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Позиция исключена. - </w:t>
            </w:r>
            <w:hyperlink r:id="rId12" w:history="1">
              <w:r w:rsidRPr="001974C2">
                <w:rPr>
                  <w:rFonts w:ascii="Times New Roman" w:hAnsi="Times New Roman" w:cs="Times New Roman"/>
                  <w:sz w:val="24"/>
                  <w:szCs w:val="24"/>
                </w:rPr>
                <w:t>Приказ</w:t>
              </w:r>
            </w:hyperlink>
            <w:r w:rsidRPr="001974C2">
              <w:rPr>
                <w:rFonts w:ascii="Times New Roman" w:hAnsi="Times New Roman" w:cs="Times New Roman"/>
                <w:sz w:val="24"/>
                <w:szCs w:val="24"/>
              </w:rPr>
              <w:t xml:space="preserve"> Минсельхоза России от 20.02.2017 N 72</w:t>
            </w:r>
          </w:p>
        </w:tc>
      </w:tr>
      <w:tr w:rsidR="001974C2" w:rsidRPr="001974C2" w:rsidTr="00B8215D">
        <w:tc>
          <w:tcPr>
            <w:tcW w:w="4649" w:type="dxa"/>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Чир (</w:t>
            </w:r>
            <w:proofErr w:type="spellStart"/>
            <w:r w:rsidRPr="001974C2">
              <w:rPr>
                <w:rFonts w:ascii="Times New Roman" w:hAnsi="Times New Roman" w:cs="Times New Roman"/>
                <w:sz w:val="24"/>
                <w:szCs w:val="24"/>
              </w:rPr>
              <w:t>щекур</w:t>
            </w:r>
            <w:proofErr w:type="spellEnd"/>
            <w:r w:rsidRPr="001974C2">
              <w:rPr>
                <w:rFonts w:ascii="Times New Roman" w:hAnsi="Times New Roman" w:cs="Times New Roman"/>
                <w:sz w:val="24"/>
                <w:szCs w:val="24"/>
              </w:rPr>
              <w:t>)</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39</w:t>
            </w:r>
          </w:p>
        </w:tc>
      </w:tr>
      <w:tr w:rsidR="001974C2" w:rsidRPr="001974C2" w:rsidTr="00B8215D">
        <w:tblPrEx>
          <w:tblBorders>
            <w:insideH w:val="nil"/>
          </w:tblBorders>
        </w:tblPrEx>
        <w:tc>
          <w:tcPr>
            <w:tcW w:w="9014" w:type="dxa"/>
            <w:gridSpan w:val="2"/>
            <w:tcBorders>
              <w:bottom w:val="nil"/>
            </w:tcBorders>
          </w:tcPr>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Позиция исключена. - </w:t>
            </w:r>
            <w:hyperlink r:id="rId13" w:history="1">
              <w:r w:rsidRPr="001974C2">
                <w:rPr>
                  <w:rFonts w:ascii="Times New Roman" w:hAnsi="Times New Roman" w:cs="Times New Roman"/>
                  <w:sz w:val="24"/>
                  <w:szCs w:val="24"/>
                </w:rPr>
                <w:t>Приказ</w:t>
              </w:r>
            </w:hyperlink>
            <w:r w:rsidRPr="001974C2">
              <w:rPr>
                <w:rFonts w:ascii="Times New Roman" w:hAnsi="Times New Roman" w:cs="Times New Roman"/>
                <w:sz w:val="24"/>
                <w:szCs w:val="24"/>
              </w:rPr>
              <w:t xml:space="preserve"> Минсельхоза России от 20.02.2017 N 72</w:t>
            </w:r>
          </w:p>
        </w:tc>
      </w:tr>
      <w:tr w:rsidR="001974C2" w:rsidRPr="001974C2" w:rsidTr="00B8215D">
        <w:tc>
          <w:tcPr>
            <w:tcW w:w="4649" w:type="dxa"/>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Пелядь (сырок)</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26</w:t>
            </w:r>
          </w:p>
        </w:tc>
      </w:tr>
      <w:tr w:rsidR="001974C2" w:rsidRPr="001974C2" w:rsidTr="00B8215D">
        <w:tc>
          <w:tcPr>
            <w:tcW w:w="4649" w:type="dxa"/>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Сиг (сиг-пыжьян)</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25</w:t>
            </w:r>
          </w:p>
        </w:tc>
      </w:tr>
      <w:tr w:rsidR="001974C2" w:rsidRPr="001974C2" w:rsidTr="00B8215D">
        <w:tc>
          <w:tcPr>
            <w:tcW w:w="4649" w:type="dxa"/>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Язь</w:t>
            </w:r>
          </w:p>
        </w:tc>
        <w:tc>
          <w:tcPr>
            <w:tcW w:w="436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25</w:t>
            </w:r>
          </w:p>
        </w:tc>
      </w:tr>
    </w:tbl>
    <w:p w:rsidR="001974C2" w:rsidRPr="001974C2" w:rsidRDefault="001974C2" w:rsidP="001974C2">
      <w:pPr>
        <w:pStyle w:val="ConsPlusNormal"/>
        <w:jc w:val="both"/>
        <w:rPr>
          <w:rFonts w:ascii="Times New Roman" w:hAnsi="Times New Roman" w:cs="Times New Roman"/>
          <w:sz w:val="24"/>
          <w:szCs w:val="24"/>
        </w:rPr>
      </w:pPr>
    </w:p>
    <w:p w:rsidR="001974C2" w:rsidRPr="001974C2" w:rsidRDefault="001974C2" w:rsidP="001974C2">
      <w:pPr>
        <w:pStyle w:val="ConsPlusNormal"/>
        <w:ind w:firstLine="540"/>
        <w:jc w:val="both"/>
        <w:rPr>
          <w:rFonts w:ascii="Times New Roman" w:hAnsi="Times New Roman" w:cs="Times New Roman"/>
          <w:sz w:val="24"/>
          <w:szCs w:val="24"/>
        </w:rPr>
      </w:pPr>
      <w:r w:rsidRPr="001974C2">
        <w:rPr>
          <w:rFonts w:ascii="Times New Roman" w:hAnsi="Times New Roman" w:cs="Times New Roman"/>
          <w:sz w:val="24"/>
          <w:szCs w:val="24"/>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Добытые (выловленные) водные биоресурсы, имеющие длину меньше указанной в </w:t>
      </w:r>
      <w:hyperlink w:anchor="P1990" w:history="1">
        <w:r w:rsidRPr="001974C2">
          <w:rPr>
            <w:rFonts w:ascii="Times New Roman" w:hAnsi="Times New Roman" w:cs="Times New Roman"/>
            <w:sz w:val="24"/>
            <w:szCs w:val="24"/>
          </w:rPr>
          <w:t>таблице 38</w:t>
        </w:r>
      </w:hyperlink>
      <w:r w:rsidRPr="001974C2">
        <w:rPr>
          <w:rFonts w:ascii="Times New Roman" w:hAnsi="Times New Roman" w:cs="Times New Roman"/>
          <w:sz w:val="24"/>
          <w:szCs w:val="24"/>
        </w:rPr>
        <w:t>, подлежат немедленному выпуску в естественную среду обитания с наименьшими повреждениями.</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36.5.4.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w:t>
      </w:r>
      <w:hyperlink w:anchor="P2011" w:history="1">
        <w:r w:rsidRPr="001974C2">
          <w:rPr>
            <w:rFonts w:ascii="Times New Roman" w:hAnsi="Times New Roman" w:cs="Times New Roman"/>
            <w:sz w:val="24"/>
            <w:szCs w:val="24"/>
          </w:rPr>
          <w:t>таблице 38.1</w:t>
        </w:r>
      </w:hyperlink>
      <w:r w:rsidRPr="001974C2">
        <w:rPr>
          <w:rFonts w:ascii="Times New Roman" w:hAnsi="Times New Roman" w:cs="Times New Roman"/>
          <w:sz w:val="24"/>
          <w:szCs w:val="24"/>
        </w:rPr>
        <w:t>:</w:t>
      </w:r>
    </w:p>
    <w:p w:rsidR="001974C2" w:rsidRPr="001974C2" w:rsidRDefault="001974C2" w:rsidP="001974C2">
      <w:pPr>
        <w:pStyle w:val="ConsPlusNormal"/>
        <w:spacing w:before="220"/>
        <w:ind w:firstLine="540"/>
        <w:jc w:val="both"/>
        <w:rPr>
          <w:rFonts w:ascii="Times New Roman" w:hAnsi="Times New Roman" w:cs="Times New Roman"/>
          <w:sz w:val="24"/>
          <w:szCs w:val="24"/>
        </w:rPr>
      </w:pPr>
    </w:p>
    <w:p w:rsidR="001974C2" w:rsidRPr="001974C2" w:rsidRDefault="001974C2" w:rsidP="001974C2">
      <w:pPr>
        <w:pStyle w:val="ConsPlusNormal"/>
        <w:jc w:val="right"/>
        <w:outlineLvl w:val="2"/>
        <w:rPr>
          <w:rFonts w:ascii="Times New Roman" w:hAnsi="Times New Roman" w:cs="Times New Roman"/>
          <w:sz w:val="24"/>
          <w:szCs w:val="24"/>
        </w:rPr>
      </w:pPr>
      <w:bookmarkStart w:id="3" w:name="P2011"/>
      <w:bookmarkEnd w:id="3"/>
      <w:r w:rsidRPr="001974C2">
        <w:rPr>
          <w:rFonts w:ascii="Times New Roman" w:hAnsi="Times New Roman" w:cs="Times New Roman"/>
          <w:sz w:val="24"/>
          <w:szCs w:val="24"/>
        </w:rPr>
        <w:t>Таблица 38.1</w:t>
      </w:r>
    </w:p>
    <w:p w:rsidR="001974C2" w:rsidRPr="001974C2" w:rsidRDefault="001974C2" w:rsidP="001974C2">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535"/>
      </w:tblGrid>
      <w:tr w:rsidR="001974C2" w:rsidRPr="001974C2" w:rsidTr="00B8215D">
        <w:tc>
          <w:tcPr>
            <w:tcW w:w="4536"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Наименование водных биоресурсов</w:t>
            </w:r>
          </w:p>
        </w:tc>
        <w:tc>
          <w:tcPr>
            <w:tcW w:w="453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Суточная норма добычи (вылова)</w:t>
            </w:r>
          </w:p>
        </w:tc>
      </w:tr>
      <w:tr w:rsidR="001974C2" w:rsidRPr="001974C2" w:rsidTr="00B8215D">
        <w:tc>
          <w:tcPr>
            <w:tcW w:w="4536" w:type="dxa"/>
            <w:vAlign w:val="center"/>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Тугун</w:t>
            </w:r>
          </w:p>
        </w:tc>
        <w:tc>
          <w:tcPr>
            <w:tcW w:w="453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3 кг</w:t>
            </w:r>
          </w:p>
        </w:tc>
      </w:tr>
      <w:tr w:rsidR="001974C2" w:rsidRPr="001974C2" w:rsidTr="00B8215D">
        <w:tc>
          <w:tcPr>
            <w:tcW w:w="4536" w:type="dxa"/>
            <w:vAlign w:val="center"/>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Хариус сибирский</w:t>
            </w:r>
          </w:p>
        </w:tc>
        <w:tc>
          <w:tcPr>
            <w:tcW w:w="453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3 кг</w:t>
            </w:r>
          </w:p>
        </w:tc>
      </w:tr>
      <w:tr w:rsidR="001974C2" w:rsidRPr="001974C2" w:rsidTr="00B8215D">
        <w:tc>
          <w:tcPr>
            <w:tcW w:w="4536" w:type="dxa"/>
            <w:vAlign w:val="center"/>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Язь, щука, налим, судак (суммарно)</w:t>
            </w:r>
          </w:p>
        </w:tc>
        <w:tc>
          <w:tcPr>
            <w:tcW w:w="453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10 кг</w:t>
            </w:r>
          </w:p>
        </w:tc>
      </w:tr>
      <w:tr w:rsidR="001974C2" w:rsidRPr="001974C2" w:rsidTr="00B8215D">
        <w:tc>
          <w:tcPr>
            <w:tcW w:w="4536" w:type="dxa"/>
            <w:vAlign w:val="center"/>
          </w:tcPr>
          <w:p w:rsidR="001974C2" w:rsidRPr="001974C2" w:rsidRDefault="001974C2" w:rsidP="001974C2">
            <w:pPr>
              <w:pStyle w:val="ConsPlusNormal"/>
              <w:rPr>
                <w:rFonts w:ascii="Times New Roman" w:hAnsi="Times New Roman" w:cs="Times New Roman"/>
                <w:sz w:val="24"/>
                <w:szCs w:val="24"/>
              </w:rPr>
            </w:pPr>
            <w:r w:rsidRPr="001974C2">
              <w:rPr>
                <w:rFonts w:ascii="Times New Roman" w:hAnsi="Times New Roman" w:cs="Times New Roman"/>
                <w:sz w:val="24"/>
                <w:szCs w:val="24"/>
              </w:rPr>
              <w:t>Окунь, плотва, елец, карась (суммарно)</w:t>
            </w:r>
          </w:p>
        </w:tc>
        <w:tc>
          <w:tcPr>
            <w:tcW w:w="4535" w:type="dxa"/>
          </w:tcPr>
          <w:p w:rsidR="001974C2" w:rsidRPr="001974C2" w:rsidRDefault="001974C2" w:rsidP="001974C2">
            <w:pPr>
              <w:pStyle w:val="ConsPlusNormal"/>
              <w:jc w:val="center"/>
              <w:rPr>
                <w:rFonts w:ascii="Times New Roman" w:hAnsi="Times New Roman" w:cs="Times New Roman"/>
                <w:sz w:val="24"/>
                <w:szCs w:val="24"/>
              </w:rPr>
            </w:pPr>
            <w:r w:rsidRPr="001974C2">
              <w:rPr>
                <w:rFonts w:ascii="Times New Roman" w:hAnsi="Times New Roman" w:cs="Times New Roman"/>
                <w:sz w:val="24"/>
                <w:szCs w:val="24"/>
              </w:rPr>
              <w:t>30 кг</w:t>
            </w:r>
          </w:p>
        </w:tc>
      </w:tr>
    </w:tbl>
    <w:p w:rsidR="001974C2" w:rsidRPr="001974C2" w:rsidRDefault="001974C2" w:rsidP="001974C2">
      <w:pPr>
        <w:pStyle w:val="ConsPlusNormal"/>
        <w:ind w:firstLine="540"/>
        <w:jc w:val="both"/>
        <w:rPr>
          <w:rFonts w:ascii="Times New Roman" w:hAnsi="Times New Roman" w:cs="Times New Roman"/>
          <w:sz w:val="24"/>
          <w:szCs w:val="24"/>
        </w:rPr>
      </w:pPr>
    </w:p>
    <w:p w:rsidR="001974C2" w:rsidRPr="001974C2" w:rsidRDefault="001974C2" w:rsidP="001974C2">
      <w:pPr>
        <w:pStyle w:val="ConsPlusNormal"/>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Суммарная суточная норма добычи (вылова) для всех видов водных биоресурсов, указанных в </w:t>
      </w:r>
      <w:hyperlink w:anchor="P2011" w:history="1">
        <w:r w:rsidRPr="001974C2">
          <w:rPr>
            <w:rFonts w:ascii="Times New Roman" w:hAnsi="Times New Roman" w:cs="Times New Roman"/>
            <w:sz w:val="24"/>
            <w:szCs w:val="24"/>
          </w:rPr>
          <w:t>таблице 38.1</w:t>
        </w:r>
      </w:hyperlink>
      <w:r w:rsidRPr="001974C2">
        <w:rPr>
          <w:rFonts w:ascii="Times New Roman" w:hAnsi="Times New Roman" w:cs="Times New Roman"/>
          <w:sz w:val="24"/>
          <w:szCs w:val="24"/>
        </w:rPr>
        <w:t>, составляет не более 30 кг или один экземпляр в случае, если его вес превышает 30 кг.</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В случае превышения суммарной суточной нормы добыча (вылов) водных биоресурсов прекращается.</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(п. 36.5.4 введен </w:t>
      </w:r>
      <w:hyperlink r:id="rId14" w:history="1">
        <w:r w:rsidRPr="001974C2">
          <w:rPr>
            <w:rFonts w:ascii="Times New Roman" w:hAnsi="Times New Roman" w:cs="Times New Roman"/>
            <w:sz w:val="24"/>
            <w:szCs w:val="24"/>
          </w:rPr>
          <w:t>Приказом</w:t>
        </w:r>
      </w:hyperlink>
      <w:r w:rsidRPr="001974C2">
        <w:rPr>
          <w:rFonts w:ascii="Times New Roman" w:hAnsi="Times New Roman" w:cs="Times New Roman"/>
          <w:sz w:val="24"/>
          <w:szCs w:val="24"/>
        </w:rPr>
        <w:t xml:space="preserve"> Минсельхоза России от 28.06.2017 N 308)</w:t>
      </w:r>
    </w:p>
    <w:p w:rsidR="001974C2" w:rsidRPr="001974C2" w:rsidRDefault="001974C2" w:rsidP="001974C2">
      <w:pPr>
        <w:pStyle w:val="ConsPlusNormal"/>
        <w:spacing w:before="220"/>
        <w:ind w:firstLine="540"/>
        <w:jc w:val="both"/>
        <w:rPr>
          <w:rFonts w:ascii="Times New Roman" w:hAnsi="Times New Roman" w:cs="Times New Roman"/>
          <w:sz w:val="24"/>
          <w:szCs w:val="24"/>
        </w:rPr>
      </w:pPr>
      <w:r w:rsidRPr="001974C2">
        <w:rPr>
          <w:rFonts w:ascii="Times New Roman" w:hAnsi="Times New Roman" w:cs="Times New Roman"/>
          <w:sz w:val="24"/>
          <w:szCs w:val="24"/>
        </w:rPr>
        <w:t xml:space="preserve">36.5.4.1. Для видов водных биоресурсов, не указанных в </w:t>
      </w:r>
      <w:hyperlink w:anchor="P2011" w:history="1">
        <w:r w:rsidRPr="001974C2">
          <w:rPr>
            <w:rFonts w:ascii="Times New Roman" w:hAnsi="Times New Roman" w:cs="Times New Roman"/>
            <w:sz w:val="24"/>
            <w:szCs w:val="24"/>
          </w:rPr>
          <w:t>таблице 38.1</w:t>
        </w:r>
      </w:hyperlink>
      <w:r w:rsidRPr="001974C2">
        <w:rPr>
          <w:rFonts w:ascii="Times New Roman" w:hAnsi="Times New Roman" w:cs="Times New Roman"/>
          <w:sz w:val="24"/>
          <w:szCs w:val="24"/>
        </w:rPr>
        <w:t>, суточная норма добычи (вылова) не устанавливается.</w:t>
      </w:r>
    </w:p>
    <w:p w:rsidR="001974C2" w:rsidRPr="001974C2" w:rsidRDefault="001974C2" w:rsidP="001974C2">
      <w:pPr>
        <w:pStyle w:val="ConsPlusNormal"/>
        <w:jc w:val="both"/>
        <w:rPr>
          <w:rFonts w:ascii="Times New Roman" w:hAnsi="Times New Roman" w:cs="Times New Roman"/>
          <w:sz w:val="24"/>
          <w:szCs w:val="24"/>
        </w:rPr>
      </w:pPr>
      <w:r w:rsidRPr="001974C2">
        <w:rPr>
          <w:rFonts w:ascii="Times New Roman" w:hAnsi="Times New Roman" w:cs="Times New Roman"/>
          <w:sz w:val="24"/>
          <w:szCs w:val="24"/>
        </w:rPr>
        <w:t xml:space="preserve">(п. 36.5.4.1 введен </w:t>
      </w:r>
      <w:hyperlink r:id="rId15" w:history="1">
        <w:r w:rsidRPr="001974C2">
          <w:rPr>
            <w:rFonts w:ascii="Times New Roman" w:hAnsi="Times New Roman" w:cs="Times New Roman"/>
            <w:sz w:val="24"/>
            <w:szCs w:val="24"/>
          </w:rPr>
          <w:t>Приказом</w:t>
        </w:r>
      </w:hyperlink>
      <w:r w:rsidRPr="001974C2">
        <w:rPr>
          <w:rFonts w:ascii="Times New Roman" w:hAnsi="Times New Roman" w:cs="Times New Roman"/>
          <w:sz w:val="24"/>
          <w:szCs w:val="24"/>
        </w:rPr>
        <w:t xml:space="preserve"> Минсельхоза России от 28.06.2017 N 308)</w:t>
      </w:r>
    </w:p>
    <w:p w:rsidR="00A864F6" w:rsidRPr="00510A3C" w:rsidRDefault="00A864F6" w:rsidP="00A864F6">
      <w:pPr>
        <w:pStyle w:val="ConsPlusNormal"/>
        <w:jc w:val="both"/>
        <w:rPr>
          <w:rFonts w:ascii="Times New Roman" w:hAnsi="Times New Roman" w:cs="Times New Roman"/>
          <w:sz w:val="24"/>
          <w:szCs w:val="24"/>
        </w:rPr>
      </w:pPr>
    </w:p>
    <w:sectPr w:rsidR="00A864F6" w:rsidRPr="00510A3C" w:rsidSect="00510A3C">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8C" w:rsidRDefault="00C4798C" w:rsidP="00510A3C">
      <w:pPr>
        <w:spacing w:after="0" w:line="240" w:lineRule="auto"/>
      </w:pPr>
      <w:r>
        <w:separator/>
      </w:r>
    </w:p>
  </w:endnote>
  <w:endnote w:type="continuationSeparator" w:id="0">
    <w:p w:rsidR="00C4798C" w:rsidRDefault="00C4798C" w:rsidP="0051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8C" w:rsidRDefault="00C4798C" w:rsidP="00510A3C">
      <w:pPr>
        <w:spacing w:after="0" w:line="240" w:lineRule="auto"/>
      </w:pPr>
      <w:r>
        <w:separator/>
      </w:r>
    </w:p>
  </w:footnote>
  <w:footnote w:type="continuationSeparator" w:id="0">
    <w:p w:rsidR="00C4798C" w:rsidRDefault="00C4798C" w:rsidP="0051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41645"/>
      <w:docPartObj>
        <w:docPartGallery w:val="Page Numbers (Top of Page)"/>
        <w:docPartUnique/>
      </w:docPartObj>
    </w:sdtPr>
    <w:sdtEndPr/>
    <w:sdtContent>
      <w:p w:rsidR="00510A3C" w:rsidRDefault="00510A3C">
        <w:pPr>
          <w:pStyle w:val="a7"/>
          <w:jc w:val="center"/>
        </w:pPr>
        <w:r>
          <w:fldChar w:fldCharType="begin"/>
        </w:r>
        <w:r>
          <w:instrText>PAGE   \* MERGEFORMAT</w:instrText>
        </w:r>
        <w:r>
          <w:fldChar w:fldCharType="separate"/>
        </w:r>
        <w:r w:rsidR="007212A5">
          <w:rPr>
            <w:noProof/>
          </w:rPr>
          <w:t>4</w:t>
        </w:r>
        <w:r>
          <w:fldChar w:fldCharType="end"/>
        </w:r>
      </w:p>
    </w:sdtContent>
  </w:sdt>
  <w:p w:rsidR="00510A3C" w:rsidRDefault="00510A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B388F"/>
    <w:multiLevelType w:val="hybridMultilevel"/>
    <w:tmpl w:val="4F90C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0D"/>
    <w:rsid w:val="000D20F9"/>
    <w:rsid w:val="001974C2"/>
    <w:rsid w:val="002C44DC"/>
    <w:rsid w:val="003713BD"/>
    <w:rsid w:val="00414242"/>
    <w:rsid w:val="00510A3C"/>
    <w:rsid w:val="005173DB"/>
    <w:rsid w:val="005C2C56"/>
    <w:rsid w:val="00626B71"/>
    <w:rsid w:val="006A24E2"/>
    <w:rsid w:val="006B01CB"/>
    <w:rsid w:val="00704D97"/>
    <w:rsid w:val="007212A5"/>
    <w:rsid w:val="00751251"/>
    <w:rsid w:val="0077347D"/>
    <w:rsid w:val="00827AAC"/>
    <w:rsid w:val="008776F6"/>
    <w:rsid w:val="008B1102"/>
    <w:rsid w:val="0092087C"/>
    <w:rsid w:val="00A23880"/>
    <w:rsid w:val="00A864F6"/>
    <w:rsid w:val="00AD1E30"/>
    <w:rsid w:val="00BC486B"/>
    <w:rsid w:val="00C4798C"/>
    <w:rsid w:val="00C973F5"/>
    <w:rsid w:val="00D03B0D"/>
    <w:rsid w:val="00D86E09"/>
    <w:rsid w:val="00D91140"/>
    <w:rsid w:val="00DA0777"/>
    <w:rsid w:val="00E842CA"/>
    <w:rsid w:val="00E91645"/>
    <w:rsid w:val="00F768A7"/>
    <w:rsid w:val="00FB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4E2"/>
    <w:rPr>
      <w:rFonts w:ascii="Tahoma" w:hAnsi="Tahoma" w:cs="Tahoma"/>
      <w:sz w:val="16"/>
      <w:szCs w:val="16"/>
    </w:rPr>
  </w:style>
  <w:style w:type="table" w:styleId="a5">
    <w:name w:val="Table Grid"/>
    <w:basedOn w:val="a1"/>
    <w:uiPriority w:val="59"/>
    <w:rsid w:val="00D8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C486B"/>
    <w:rPr>
      <w:color w:val="0000FF" w:themeColor="hyperlink"/>
      <w:u w:val="single"/>
    </w:rPr>
  </w:style>
  <w:style w:type="paragraph" w:customStyle="1" w:styleId="ConsPlusNormal">
    <w:name w:val="ConsPlusNormal"/>
    <w:rsid w:val="00A86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64F6"/>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510A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0A3C"/>
  </w:style>
  <w:style w:type="paragraph" w:styleId="a9">
    <w:name w:val="footer"/>
    <w:basedOn w:val="a"/>
    <w:link w:val="aa"/>
    <w:uiPriority w:val="99"/>
    <w:unhideWhenUsed/>
    <w:rsid w:val="00510A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A3C"/>
  </w:style>
  <w:style w:type="paragraph" w:customStyle="1" w:styleId="ConsPlusDocList">
    <w:name w:val="ConsPlusDocList"/>
    <w:rsid w:val="00510A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4E2"/>
    <w:rPr>
      <w:rFonts w:ascii="Tahoma" w:hAnsi="Tahoma" w:cs="Tahoma"/>
      <w:sz w:val="16"/>
      <w:szCs w:val="16"/>
    </w:rPr>
  </w:style>
  <w:style w:type="table" w:styleId="a5">
    <w:name w:val="Table Grid"/>
    <w:basedOn w:val="a1"/>
    <w:uiPriority w:val="59"/>
    <w:rsid w:val="00D8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C486B"/>
    <w:rPr>
      <w:color w:val="0000FF" w:themeColor="hyperlink"/>
      <w:u w:val="single"/>
    </w:rPr>
  </w:style>
  <w:style w:type="paragraph" w:customStyle="1" w:styleId="ConsPlusNormal">
    <w:name w:val="ConsPlusNormal"/>
    <w:rsid w:val="00A86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64F6"/>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510A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0A3C"/>
  </w:style>
  <w:style w:type="paragraph" w:styleId="a9">
    <w:name w:val="footer"/>
    <w:basedOn w:val="a"/>
    <w:link w:val="aa"/>
    <w:uiPriority w:val="99"/>
    <w:unhideWhenUsed/>
    <w:rsid w:val="00510A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A3C"/>
  </w:style>
  <w:style w:type="paragraph" w:customStyle="1" w:styleId="ConsPlusDocList">
    <w:name w:val="ConsPlusDocList"/>
    <w:rsid w:val="00510A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75108">
      <w:bodyDiv w:val="1"/>
      <w:marLeft w:val="0"/>
      <w:marRight w:val="0"/>
      <w:marTop w:val="0"/>
      <w:marBottom w:val="0"/>
      <w:divBdr>
        <w:top w:val="none" w:sz="0" w:space="0" w:color="auto"/>
        <w:left w:val="none" w:sz="0" w:space="0" w:color="auto"/>
        <w:bottom w:val="none" w:sz="0" w:space="0" w:color="auto"/>
        <w:right w:val="none" w:sz="0" w:space="0" w:color="auto"/>
      </w:divBdr>
    </w:div>
    <w:div w:id="1892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64FAAB5CD10B8264BB8E8211D71E46336EBA604CC9AD966A64C958CC98A977088B2EA7C310FDA5r5s5E" TargetMode="External"/><Relationship Id="rId13" Type="http://schemas.openxmlformats.org/officeDocument/2006/relationships/hyperlink" Target="consultantplus://offline/ref=7064FAAB5CD10B8264BB8E8211D71E46336DBF6440C2AD966A64C958CC98A977088B2EA7C310FBA5r5s3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064FAAB5CD10B8264BB8E8211D71E46336DBF6440C2AD966A64C958CC98A977088B2EA7C310FBA4r5s9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64FAAB5CD10B8264BB8E8211D71E46336DBF6440C2AD966A64C958CC98A977088B2EA7C310FBA4r5s6E" TargetMode="External"/><Relationship Id="rId5" Type="http://schemas.openxmlformats.org/officeDocument/2006/relationships/webSettings" Target="webSettings.xml"/><Relationship Id="rId15" Type="http://schemas.openxmlformats.org/officeDocument/2006/relationships/hyperlink" Target="consultantplus://offline/ref=7064FAAB5CD10B8264BB8E8211D71E46336EBA604CC9AD966A64C958CC98A977088B2EA7C310FDADr5s3E" TargetMode="External"/><Relationship Id="rId10" Type="http://schemas.openxmlformats.org/officeDocument/2006/relationships/hyperlink" Target="consultantplus://offline/ref=7064FAAB5CD10B8264BB8E8211D71E46336DBF6440C2AD966A64C958CC98A977088B2EA7C310FBA4r5s5E" TargetMode="External"/><Relationship Id="rId4" Type="http://schemas.openxmlformats.org/officeDocument/2006/relationships/settings" Target="settings.xml"/><Relationship Id="rId9" Type="http://schemas.openxmlformats.org/officeDocument/2006/relationships/hyperlink" Target="consultantplus://offline/ref=7064FAAB5CD10B8264BB8E8211D71E46336DBF6440C2AD966A64C958CC98A977088B2EA7C310F8A3r5s7E" TargetMode="External"/><Relationship Id="rId14" Type="http://schemas.openxmlformats.org/officeDocument/2006/relationships/hyperlink" Target="consultantplus://offline/ref=7064FAAB5CD10B8264BB8E8211D71E46336EBA604CC9AD966A64C958CC98A977088B2EA7C310FDA3r5s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Потехина Сабина Ильхамовна</dc:creator>
  <cp:lastModifiedBy>Хабибуллин Дамир Айратович</cp:lastModifiedBy>
  <cp:revision>3</cp:revision>
  <cp:lastPrinted>2017-09-07T06:30:00Z</cp:lastPrinted>
  <dcterms:created xsi:type="dcterms:W3CDTF">2017-09-08T05:23:00Z</dcterms:created>
  <dcterms:modified xsi:type="dcterms:W3CDTF">2017-09-08T05:23:00Z</dcterms:modified>
</cp:coreProperties>
</file>