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C" w:rsidRPr="00626393" w:rsidRDefault="003350AC" w:rsidP="003350A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4"/>
        </w:rPr>
      </w:pPr>
      <w:bookmarkStart w:id="0" w:name="_GoBack"/>
      <w:r w:rsidRPr="00626393">
        <w:rPr>
          <w:rFonts w:ascii="Times New Roman" w:hAnsi="Times New Roman" w:cs="Times New Roman"/>
          <w:bCs/>
          <w:sz w:val="26"/>
          <w:szCs w:val="24"/>
        </w:rPr>
        <w:t>ПОЛОЖЕНИЕ</w:t>
      </w:r>
    </w:p>
    <w:p w:rsidR="003350AC" w:rsidRPr="00626393" w:rsidRDefault="003350AC" w:rsidP="003350A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4"/>
        </w:rPr>
      </w:pPr>
      <w:r w:rsidRPr="00626393">
        <w:rPr>
          <w:rFonts w:ascii="Times New Roman" w:hAnsi="Times New Roman" w:cs="Times New Roman"/>
          <w:bCs/>
          <w:sz w:val="26"/>
          <w:szCs w:val="24"/>
        </w:rPr>
        <w:t>о порядке проведения районного конкурса на присуждение гранта для поддержки программ в сфере внутреннего и въездного туризма</w:t>
      </w:r>
      <w:bookmarkEnd w:id="0"/>
      <w:r w:rsidRPr="00626393">
        <w:rPr>
          <w:rFonts w:ascii="Times New Roman" w:hAnsi="Times New Roman" w:cs="Times New Roman"/>
          <w:bCs/>
          <w:sz w:val="26"/>
          <w:szCs w:val="24"/>
        </w:rPr>
        <w:t xml:space="preserve"> (далее – Пол</w:t>
      </w:r>
      <w:r w:rsidRPr="00626393">
        <w:rPr>
          <w:rFonts w:ascii="Times New Roman" w:hAnsi="Times New Roman" w:cs="Times New Roman"/>
          <w:bCs/>
          <w:sz w:val="26"/>
          <w:szCs w:val="24"/>
        </w:rPr>
        <w:t>о</w:t>
      </w:r>
      <w:r w:rsidRPr="00626393">
        <w:rPr>
          <w:rFonts w:ascii="Times New Roman" w:hAnsi="Times New Roman" w:cs="Times New Roman"/>
          <w:bCs/>
          <w:sz w:val="26"/>
          <w:szCs w:val="24"/>
        </w:rPr>
        <w:t>жение)</w:t>
      </w:r>
    </w:p>
    <w:p w:rsidR="003350AC" w:rsidRPr="00626393" w:rsidRDefault="003350AC" w:rsidP="003350AC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Общие положения</w:t>
      </w:r>
    </w:p>
    <w:p w:rsidR="003350AC" w:rsidRPr="00626393" w:rsidRDefault="003350AC" w:rsidP="003350AC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widowControl w:val="0"/>
        <w:numPr>
          <w:ilvl w:val="1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Положение определяет процедуру проведения районного ко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курса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на присуждение гранта района для поддержки программ в сфере внутре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въездного туризма (далее – конкурс) в рамках реализации муниципальной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мы. </w:t>
      </w:r>
    </w:p>
    <w:p w:rsidR="003350AC" w:rsidRPr="00626393" w:rsidRDefault="003350AC" w:rsidP="003350AC">
      <w:pPr>
        <w:widowControl w:val="0"/>
        <w:numPr>
          <w:ilvl w:val="1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В настоящем Положении используются следующие понятия: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Грант – денежные средства, из бюджета района в виде целевой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безвозмездной субсидии в целях возмещения затрат на реализацию программ,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ных на достижение практических результатов по становлению, развитию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и совершенствованию индустрии внутреннего и въездн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 туризма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Нефтеюганском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районе.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Соискатели гранта (далее – соискатели) – юридические лица,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за исключением государственных (муниципальных) учреждений, индив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дуальные предприниматели, разрабатывающие и предлагающие програ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мы, направленные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достижение практических результатов по становлению, развитию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и совершенствованию индустрии внутреннего и въездного туризма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Не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ф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теюганском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районе.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Заявка (конкурсная документация) – комплект документов и материалов, представляемых соискателем организаторам конкурса в соо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ветствии с условиями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порядком участия в конкурсе, а также документы и материалы, представляемые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тельно по инициативе соискателя гранта.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Конкурсная программа (далее – программа) – документ, вх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дящий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в состав заявки и раскрывающий содержание представленной на соискание гранта программы.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Получатель гранта – соискатель, заявка которого признана п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бедившей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в конкурсе.</w:t>
      </w:r>
    </w:p>
    <w:p w:rsidR="003350AC" w:rsidRPr="00626393" w:rsidRDefault="003350AC" w:rsidP="003350AC">
      <w:pPr>
        <w:widowControl w:val="0"/>
        <w:numPr>
          <w:ilvl w:val="1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Целью настоящего конкурса является стимулирование развития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внутре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него и въездного туризма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Нефтеюганском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районе.</w:t>
      </w:r>
    </w:p>
    <w:p w:rsidR="003350AC" w:rsidRPr="00626393" w:rsidRDefault="003350AC" w:rsidP="003350AC">
      <w:pPr>
        <w:widowControl w:val="0"/>
        <w:numPr>
          <w:ilvl w:val="1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Задачи конкурса: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Выявление лучших туристских программ, создающих новые туристские предложения, их поддержка для практич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ской реализации.</w:t>
      </w:r>
    </w:p>
    <w:p w:rsidR="003350AC" w:rsidRPr="00626393" w:rsidRDefault="003350AC" w:rsidP="003350AC">
      <w:pPr>
        <w:widowControl w:val="0"/>
        <w:numPr>
          <w:ilvl w:val="2"/>
          <w:numId w:val="3"/>
        </w:numPr>
        <w:tabs>
          <w:tab w:val="left" w:pos="135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Увеличение объема туристских услуг, увеличение занятости в туристской сфере района.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358"/>
          <w:tab w:val="num" w:pos="38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Грант предоставляется на конкурсной основе в соответствии со сводной бюджетной росписью бюджета Нефтеюганского района на тек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у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щий финансовый год в пределах бюджетных ассигнований и лимитов бюджетных обязательств,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утвержденных администрацией Нефтеюганского района (далее – главный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распорядитель бю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д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жетных средств). 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35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Размер суммы гранта победителю конкурса составляет 1 000 000 рублей.</w:t>
      </w:r>
    </w:p>
    <w:p w:rsidR="003350AC" w:rsidRPr="00626393" w:rsidRDefault="003350AC" w:rsidP="003350AC">
      <w:pPr>
        <w:tabs>
          <w:tab w:val="left" w:pos="0"/>
          <w:tab w:val="left" w:pos="135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lastRenderedPageBreak/>
        <w:t>Организация проведения конкурса</w:t>
      </w:r>
    </w:p>
    <w:p w:rsidR="003350AC" w:rsidRPr="00626393" w:rsidRDefault="003350AC" w:rsidP="003350AC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4"/>
        </w:numPr>
        <w:tabs>
          <w:tab w:val="left" w:pos="1372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Комитет по делам народов Севера, охраны окружающей среды и водных ресурсов администрации Нефтеюганского района (далее – орг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низатор конкурса):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Готовит проект распоряжения администрации Нефтеюганского района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о проведении конкурса.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Обеспечивает работу конкурсной комиссии.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Размещает объявление о проведении конкурса на официальном сайте органов местного самоуправления Нефтеюганского района и опубл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и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ковывает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в газете «Югорское обозрение». 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Организует консультирование по вопросам подготовки заявок на участие в конкурсе.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Обеспечивает сохранность поданных заявок на участие в ко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курсе.</w:t>
      </w:r>
    </w:p>
    <w:p w:rsidR="003350AC" w:rsidRPr="00626393" w:rsidRDefault="003350AC" w:rsidP="003350AC">
      <w:pPr>
        <w:numPr>
          <w:ilvl w:val="2"/>
          <w:numId w:val="4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На основании решения конкурсной комиссии организатор конкурса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готовит проект распоряжения администрации Нефтеюганского района (далее –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поряжение о результатах конкурса), содержащий сведения о победителе конкурса, наименование программы с указанием размера предоставляемого гранта, срока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заключения договора о предоставлении гранта с победителем конкурса (далее –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дог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вор).</w:t>
      </w:r>
    </w:p>
    <w:p w:rsidR="003350AC" w:rsidRPr="00626393" w:rsidRDefault="003350AC" w:rsidP="003350AC">
      <w:pPr>
        <w:tabs>
          <w:tab w:val="left" w:pos="138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Соискатели гранта</w:t>
      </w:r>
    </w:p>
    <w:p w:rsidR="003350AC" w:rsidRPr="00626393" w:rsidRDefault="003350AC" w:rsidP="003350A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3350AC" w:rsidRPr="00626393" w:rsidRDefault="003350AC" w:rsidP="003350AC">
      <w:pPr>
        <w:numPr>
          <w:ilvl w:val="1"/>
          <w:numId w:val="2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Соискателями гранта могут выступать юридические лица, различных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организационно-правовых форм, индивидуальные предпринимат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ли, занятые в сфере туризма, осуществляющие деятельность согласно федеральному законодательству, п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давшие заявку на участие в конкурсе, при соблюдении следующих условий:</w:t>
      </w:r>
    </w:p>
    <w:p w:rsidR="003350AC" w:rsidRPr="00626393" w:rsidRDefault="003350AC" w:rsidP="003350AC">
      <w:pPr>
        <w:numPr>
          <w:ilvl w:val="2"/>
          <w:numId w:val="1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Отсутствие задолженности перед бюджетами всех уровней бюджетной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системы Российской Федерации и государственными внебюджетными фондами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на дату подачи заявки.</w:t>
      </w:r>
    </w:p>
    <w:p w:rsidR="003350AC" w:rsidRPr="00626393" w:rsidRDefault="003350AC" w:rsidP="003350AC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Отсутствие процесса реорганизации, ликвидации.</w:t>
      </w:r>
    </w:p>
    <w:p w:rsidR="003350AC" w:rsidRPr="00626393" w:rsidRDefault="003350AC" w:rsidP="003350AC">
      <w:pPr>
        <w:numPr>
          <w:ilvl w:val="1"/>
          <w:numId w:val="2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Соискателями гранта не могут быть:</w:t>
      </w:r>
    </w:p>
    <w:p w:rsidR="003350AC" w:rsidRPr="00626393" w:rsidRDefault="003350AC" w:rsidP="003350AC">
      <w:pPr>
        <w:tabs>
          <w:tab w:val="num" w:pos="0"/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3.2.1. Государственные корпорации.</w:t>
      </w:r>
    </w:p>
    <w:p w:rsidR="003350AC" w:rsidRPr="00626393" w:rsidRDefault="003350AC" w:rsidP="003350AC">
      <w:pPr>
        <w:tabs>
          <w:tab w:val="num" w:pos="0"/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3.2.2. Государственные компании.</w:t>
      </w:r>
    </w:p>
    <w:p w:rsidR="003350AC" w:rsidRPr="00626393" w:rsidRDefault="003350AC" w:rsidP="003350AC">
      <w:pPr>
        <w:tabs>
          <w:tab w:val="num" w:pos="0"/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3.2.3. Политические партии.</w:t>
      </w:r>
    </w:p>
    <w:p w:rsidR="003350AC" w:rsidRPr="00626393" w:rsidRDefault="003350AC" w:rsidP="003350AC">
      <w:pPr>
        <w:tabs>
          <w:tab w:val="num" w:pos="0"/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3.2.4. Государственные казенные учреждения.</w:t>
      </w:r>
    </w:p>
    <w:p w:rsidR="003350AC" w:rsidRPr="00626393" w:rsidRDefault="003350AC" w:rsidP="003350AC">
      <w:pPr>
        <w:tabs>
          <w:tab w:val="num" w:pos="0"/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3.2.5. Муниципальные казенные учреждения.</w:t>
      </w:r>
    </w:p>
    <w:p w:rsidR="003350AC" w:rsidRPr="00626393" w:rsidRDefault="003350AC" w:rsidP="003350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Порядок проведения конкурса</w:t>
      </w:r>
    </w:p>
    <w:p w:rsidR="003350AC" w:rsidRPr="00626393" w:rsidRDefault="003350AC" w:rsidP="003350A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Объявление о проведении конкурса размещается на официальном сайте органов местного самоуправления Нефтеюганского района в сети «Интернет»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lastRenderedPageBreak/>
        <w:t>и опу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б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ликовывается в газете «Югорское обозрение» не позднее 3 рабочих дней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до начала срока приема заявок на участие в конкурсе и включает:</w:t>
      </w:r>
    </w:p>
    <w:p w:rsidR="003350AC" w:rsidRPr="00626393" w:rsidRDefault="003350AC" w:rsidP="003350AC">
      <w:pPr>
        <w:tabs>
          <w:tab w:val="num" w:pos="1358"/>
          <w:tab w:val="num" w:pos="21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перечень документов, необходимых для участия в конкурсе;</w:t>
      </w:r>
    </w:p>
    <w:p w:rsidR="003350AC" w:rsidRPr="00626393" w:rsidRDefault="003350AC" w:rsidP="003350AC">
      <w:pPr>
        <w:tabs>
          <w:tab w:val="num" w:pos="1358"/>
          <w:tab w:val="num" w:pos="21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сроки приема заявок на участие в конкурсе;</w:t>
      </w:r>
    </w:p>
    <w:p w:rsidR="003350AC" w:rsidRPr="00626393" w:rsidRDefault="003350AC" w:rsidP="003350AC">
      <w:pPr>
        <w:tabs>
          <w:tab w:val="num" w:pos="1358"/>
          <w:tab w:val="num" w:pos="21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время и место приема заявок на участие в конкурсе, почтовый адрес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и адрес электронной почты для направления заявок на участие в конкурсе;</w:t>
      </w:r>
    </w:p>
    <w:p w:rsidR="003350AC" w:rsidRPr="00626393" w:rsidRDefault="003350AC" w:rsidP="003350AC">
      <w:pPr>
        <w:tabs>
          <w:tab w:val="num" w:pos="1358"/>
          <w:tab w:val="num" w:pos="21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номер телефона для получения консультаций по вопросам подготовки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заявок на участие в конкурсе;</w:t>
      </w:r>
    </w:p>
    <w:p w:rsidR="003350AC" w:rsidRPr="00626393" w:rsidRDefault="003350AC" w:rsidP="003350AC">
      <w:pPr>
        <w:tabs>
          <w:tab w:val="num" w:pos="1358"/>
          <w:tab w:val="num" w:pos="216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срок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приема заявок на участие в конкурсе не может быть менее двадцати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лендарных дней.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Заявка на участие в конкурсе представляется организатору конкурса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непосредственно или направляется по почте, электронной почте.</w:t>
      </w:r>
    </w:p>
    <w:p w:rsidR="003350AC" w:rsidRPr="00626393" w:rsidRDefault="003350AC" w:rsidP="003350A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Один соискатель гранта может подать только одну заявку.</w:t>
      </w:r>
    </w:p>
    <w:p w:rsidR="003350AC" w:rsidRPr="00626393" w:rsidRDefault="003350AC" w:rsidP="003350A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Если информация (в том числе документы), включенная в состав заявки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на участие в конкурсе, содержит персональные данные, в состав заявки должны быть включены согласия субъектов этих данных на их обработку. В случае отсутствия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согласия хотя бы одного субъекта на обработку персональных данных, заявка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не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регистр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и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руется и к участию в конкурсном отборе не допускается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.</w:t>
      </w:r>
    </w:p>
    <w:p w:rsidR="003350AC" w:rsidRPr="00626393" w:rsidRDefault="003350AC" w:rsidP="003350AC">
      <w:pPr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Заявка на участие в конкурсе, поступившая после окончания срока приема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за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я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вок (в том числе по почте), не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регистрируется и к участию в конкурсе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не допускается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Заявка на участие в конкурсе может быть отозвана до окончания срока приема заявок путем направления организат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ру конкурса соответствующего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обращения заявителя. Отозванные заявки не учитываются при определении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количества заявок, представленных на участие в конкурсе.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Внесение изменений в заявку на участие в конкурсе допускается только путем представления для включения в ее с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став дополнительной информации (в том числе документов).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Не может являться основанием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для отказа в допуске к участию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в конкурсе наличие в документах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заявки описок, опечаток, орфографических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и арифметических ошибок, за исключением случаев, когда такие ошибки влияют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на оценку содержания представленных документов.</w:t>
      </w:r>
    </w:p>
    <w:p w:rsidR="003350AC" w:rsidRPr="00626393" w:rsidRDefault="003350AC" w:rsidP="003350AC">
      <w:pPr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Поданные на участие в конкурсе заявки проверяются секретарем конкурсной комиссии на соответствие требованиям раздела </w:t>
      </w:r>
      <w:r w:rsidRPr="00626393"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  <w:t>III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и раздела V настоящего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Полож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ния.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Заявитель, подавший заявку на участие в конкурсе, не допускается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к участию в нем, если: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Заявитель не соответствует требованиям </w:t>
      </w:r>
      <w:hyperlink r:id="rId6" w:history="1">
        <w:r w:rsidRPr="00626393">
          <w:rPr>
            <w:rFonts w:ascii="Times New Roman" w:eastAsia="Times New Roman" w:hAnsi="Times New Roman" w:cs="Times New Roman"/>
            <w:sz w:val="26"/>
            <w:szCs w:val="24"/>
            <w:lang w:eastAsia="en-US"/>
          </w:rPr>
          <w:t>раздела III</w:t>
        </w:r>
      </w:hyperlink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Положения.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Представленная заявителем заявка не соответствует требованиям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раздела </w:t>
      </w:r>
      <w:r w:rsidRPr="00626393">
        <w:rPr>
          <w:rFonts w:ascii="Times New Roman" w:eastAsia="Times New Roman" w:hAnsi="Times New Roman" w:cs="Times New Roman"/>
          <w:sz w:val="26"/>
          <w:szCs w:val="24"/>
          <w:lang w:val="en-US" w:eastAsia="en-US"/>
        </w:rPr>
        <w:t>V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Положения.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Подготовленная заявителем заявка поступила организатору конкурса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сле окончания срока приема заявок (в том числе по почте).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Список заявителей, не допущенных к участию в конкурсе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(за исключением заявителей, заявки которых поступили после окончания срока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приема заявок), передается секретарем конкур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ной комиссии для утверждения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в конкурсную комиссию. </w:t>
      </w:r>
    </w:p>
    <w:p w:rsidR="003350AC" w:rsidRPr="00626393" w:rsidRDefault="003350AC" w:rsidP="003350A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lastRenderedPageBreak/>
        <w:t xml:space="preserve">Конкурсная комиссия утверждает список заявителей, не допущенных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к участию в конкурсе, или вносит в него изменения. Заявители, исключенные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конкурсной комиссией из указанного списка, д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пускаются к участию в конкурсе.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В случае полного отсутствия заявок или в случае принятия решения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о несоответствии всех поступивших заявок перечню документов, установленному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настоящим Положением, конкурс признается несостоявшимся, о чем оформляется с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ответствующий протокол конкурсной комиссии.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Заявки, представленные соискателями гранта,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рассматриваются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и оцениваются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членами конкурсной комиссии по 5-балльной шкале по каждому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из критериев, установленных </w:t>
      </w:r>
      <w:hyperlink r:id="rId7" w:history="1">
        <w:r w:rsidRPr="0062639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разделом VI</w:t>
        </w:r>
      </w:hyperlink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I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настоящего Положения, в срок не более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10 рабочих дней после окончания срока приема заявок на участие в конкурсе.</w:t>
      </w:r>
    </w:p>
    <w:p w:rsidR="003350AC" w:rsidRPr="00626393" w:rsidRDefault="003350AC" w:rsidP="003350A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Организатор конкурса рассчитывает рейтинг - общий суммарный балл каждой заявки, поданной на участие в конкурсе. В конкурсе признается победителем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соиск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тель гранта, чья заявка набрала наибольшее количество баллов. Если заявки набрали одинаковое количество баллов, победитель определяется простым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большинством г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лосов присутствующих на заседании членов конкурсной комиссии. В случае равенства голосов право решающего голоса имеет председатель конкурсной комиссии, в сл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у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чае его отсутствия – заместитель председателя конкурсной комиссии. </w:t>
      </w:r>
    </w:p>
    <w:p w:rsidR="003350AC" w:rsidRPr="00626393" w:rsidRDefault="003350AC" w:rsidP="003350A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Результаты этой работы оформляются протоколом, в котором указывается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рейтинг заявок, поданных соискателями гранта, победитель и размер гранта,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подлежащий выделению из бюджета.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Единственный соискатель гранта, заявка которого соответствует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треб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ваниям настоящего Положения, признается победителем конкурса без расчета ре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й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тинга. 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На основании принятого решения конкурсной комиссии издается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распоряжение администрации Нефтеюганского района о предоставлении и размере гранта. Распоряжение подлежит размещению на официальном сайте органов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местн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го самоуправления Нефтеюганского района в сети «Интернет»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 xml:space="preserve">и опубликованию в газете «Югорское обозрение» в течение 10 дней со дня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провед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ния заседания конкурсной комиссии.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Распоряжение администрации Нефтеюганского района является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основанием для заключения договора о предоста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лении гранта с победителем.</w:t>
      </w:r>
    </w:p>
    <w:p w:rsidR="003350AC" w:rsidRPr="00626393" w:rsidRDefault="003350AC" w:rsidP="003350AC">
      <w:pPr>
        <w:tabs>
          <w:tab w:val="left" w:pos="14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Требования к заявке на участие в конкурсном отборе</w:t>
      </w:r>
    </w:p>
    <w:p w:rsidR="003350AC" w:rsidRPr="00626393" w:rsidRDefault="003350AC" w:rsidP="003350A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Для участия в конкурсе программ на получение гранта из бюджета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соискатель гранта представляет следующую ко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курсную документацию: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Заявка на участие в конкурсе по установленной форме (приложение № 1 к Положению). 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Выписка из Единого государственного реестра юридических лиц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со сведениями о заявителе, выданная не ранее чем за полгода до окончания срока приема заявок на участие в конкурсе.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Копии учредительных документов заявителя, свидетельства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о государственной регистрации юридического лица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представляются с подлинниками и заверяются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лицом, принимающим заявку или нотариально удостоверенные копии учредительных документов и свидетельства о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lastRenderedPageBreak/>
        <w:t xml:space="preserve">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юридическ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го лица.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Документ, подтверждающий отсутствие задолженности у заявителя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перед бюджетами всех уровней бюджетной системы Российской Федерации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и государственными внебюджетными фондами.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Сведения о банковских реквизитах заявителя.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Программа должна включать: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Общую характеристику ситуации на начало реализации программы,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описание соответствия программы приоритетным направлениям конкурса,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опред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ленным настоящим Положением.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Цель (цели) и задачи программы. Задачи программы должны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подкрепляться показателями результативности реализ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ции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Описание основных мероприятий, их исполнителей, этапы и сроки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реализации программы с указанием логической связи между мероприятиями и связи мероприятий с ожидаемыми результатами реализации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Смету планируемых расходов (приложение № 2 к Положению) и предп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лагаемых поступлений с указанием источников </w:t>
      </w:r>
      <w:proofErr w:type="spell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софинансирования</w:t>
      </w:r>
      <w:proofErr w:type="spell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, в том числе вн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бюджетных, в размере не менее пяти процентов общей суммы расходов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на реализацию программы, ее обоснование. Для зачисления в качестве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proofErr w:type="spell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софинансир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вания</w:t>
      </w:r>
      <w:proofErr w:type="spell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программы к смете может прилагаться информация об имуществе, имущес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т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венных правах.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Ожидаемые результаты реализации программы, описывающие изменение ситуации по отношению к началу реализ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ции программы, соотношение планируемых расходов на реализацию программы и ожидаемых результатов. Ожидаемые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результаты должны содержать оценку бюджетной эффективности, описание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социальных, эк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номических и других последствий. В ожидаемых результатах может быть указано количество новых или сохраняемых в случае реализации программы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бочих мест. 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Заявка на участие в конкурсе должна быть представлена на бумажном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и электронном носителе.</w:t>
      </w:r>
    </w:p>
    <w:p w:rsidR="003350AC" w:rsidRPr="00626393" w:rsidRDefault="003350AC" w:rsidP="003350AC">
      <w:pPr>
        <w:tabs>
          <w:tab w:val="left" w:pos="0"/>
          <w:tab w:val="left" w:pos="14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Критерии оценки заявок и определение победителя конкурса</w:t>
      </w:r>
    </w:p>
    <w:p w:rsidR="003350AC" w:rsidRPr="00626393" w:rsidRDefault="003350AC" w:rsidP="003350A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При рассмотрении заявок оценивается идея и общий потенциал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програ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м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мы для развития внутреннего и въездного туризма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в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Нефтеюганском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районе. Оценивается новизна, оригинальность и привлекательность идеи, эффективность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шения поставленных задач. Оценка заявок на участие в конкурсе осуществляется по сл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дующим группам критериев: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Критерии значимости и актуальности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Критерии экономической эффективности.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Критерии социальной эффективности.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 критериям значимости и актуальности программы относятся: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Соответствие программы приоритетным направлениям конкурса,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опр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деленным настоящим Положением.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lastRenderedPageBreak/>
        <w:t xml:space="preserve">Значимость, актуальность и реалистичность конкретных задач,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на решение которых направлена программа.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Логичность, взаимосвязь и последовательность мероприятий программы.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 критериям экономической эффективности относятся: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Соотношение планируемых расходов на реализацию программы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и ее ожидаемых результатов.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Реалистичность и обоснованность расходов на реализацию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proofErr w:type="spell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Софинансирование</w:t>
      </w:r>
      <w:proofErr w:type="spell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программы за счет собственных средств (внебюдже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т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ных источников) в размере не менее пяти процентов общей суммы расходов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на реал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и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зацию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Объем предполагаемых средств на реализацию программы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из собственных средств (внебюджетных источников), включая денежные средства, иное имущество, имущественные права.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 критериям социальной эффективности относятся: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Наличие и реалистичность значений показателей результативности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реализации программы, их соответствие задачам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Соответствие ожидаемых результатов реализации программы запланир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ванным мероприятиям.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Степень влияния мероприятий программы на улучшение состояния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цел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вой группы, определенной программными мероприятиями.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Количество новых или сохраняемых в случае реализации программы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бочих мест.</w:t>
      </w:r>
    </w:p>
    <w:p w:rsidR="003350AC" w:rsidRPr="00626393" w:rsidRDefault="003350AC" w:rsidP="003350AC">
      <w:pPr>
        <w:tabs>
          <w:tab w:val="left" w:pos="14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Перечень расходов, осуществляемых за счет гранта</w:t>
      </w:r>
    </w:p>
    <w:p w:rsidR="003350AC" w:rsidRPr="00626393" w:rsidRDefault="003350AC" w:rsidP="003350AC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 счет предоставленного гранта получатель гранта вправе осуществлять в соответствии с программой следующие расходы на свое содержание и ведение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у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тавной деятельности: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Оплата труда физических лиц, участвующих в реализации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Оплата товаров, работ, услуг мероприятий программы.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Арендная плата.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Уплата налогов, сборов, страховых взносов и иных обязательных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платежей в бюджетную систему Российской Фед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рации.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За счет предоставленного гранта получателю гранта запрещается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осущ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ствлять следующие расходы: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Расходы, связанные с осуществлением предпринимательской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деятельности и оказанием помощи коммерческим организациям.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Расходы, связанные с осуществлением деятельности, не связанной </w:t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с программой.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Расходы на поддержку политических партий и избирательных кампаний.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Расходы на проведение митингов, демонстраций, пикетирований.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Расходы на фундаментальные научные исследования.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lastRenderedPageBreak/>
        <w:t>Расходы на приобретение алкогольных напитков и табачной продукции.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Уплата штрафов.</w:t>
      </w:r>
    </w:p>
    <w:p w:rsidR="003350AC" w:rsidRPr="00626393" w:rsidRDefault="003350AC" w:rsidP="003350AC">
      <w:pPr>
        <w:tabs>
          <w:tab w:val="left" w:pos="0"/>
          <w:tab w:val="left" w:pos="14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Порядок предоставления гранта и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контроль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за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целевым использованием средств</w:t>
      </w:r>
    </w:p>
    <w:p w:rsidR="003350AC" w:rsidRPr="00626393" w:rsidRDefault="003350AC" w:rsidP="003350AC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Условия предоставления гранта: 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Соответствие соискателя гранта требованиям, установленным настоящим Положением.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Решение конкурсной комиссии о признании соискателя гранта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получателем гранта, утвержденное протоколом ко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курсной комиссии. 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Заключение договора с получателем 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Обязательство получателя гранта по финансированию программы за счет средств из внебюджетных источников в размере не менее пяти процентов общей суммы расходов на реализацию программы.</w:t>
      </w:r>
    </w:p>
    <w:p w:rsidR="003350AC" w:rsidRPr="00626393" w:rsidRDefault="003350AC" w:rsidP="003350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счет исполнения обязательства по финансированию программы,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за счет средств из внебюджетных источников засчитываются использованные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соответствующие цели денежные средства, иное имущество, имущественные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ва, а также безвозмездно полученные работы и услуги, труд добровольцев.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Администрация Нефтеюганского района на основании распоряжения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результатах конкурса и документов, подтверждающих </w:t>
      </w:r>
      <w:proofErr w:type="spellStart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софинансирование</w:t>
      </w:r>
      <w:proofErr w:type="spellEnd"/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расходов на реализацию программы из собственных средств (внебюджетных источников)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в размере не менее пяти процентов общей суммы расходов, в течение 10 дней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с момента опубликования распоряжения администрации Нефтеюганского района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о выделении гранта заключает с победителем конкурса - получателем гранта договор, в котором предусматривается:</w:t>
      </w:r>
      <w:proofErr w:type="gramEnd"/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Условия, порядок и сроки предоставления 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Размеры 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Цели и сроки использования 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Порядок, форма и сроки представления отчетности об использовании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Согласие получателя на осуществление главным распорядителем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бюджетных средств, предоставляющим грант, и органом муниципального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финансов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го контроля проверок соблюдения получателем условий, целей и порядка предоставления гра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Осуществление контроля главным распорядителем бюджетных средств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и органом финансового 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контроля за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использованием гранта.</w:t>
      </w:r>
    </w:p>
    <w:p w:rsidR="003350AC" w:rsidRPr="00626393" w:rsidRDefault="003350AC" w:rsidP="003350AC">
      <w:pPr>
        <w:numPr>
          <w:ilvl w:val="2"/>
          <w:numId w:val="3"/>
        </w:numPr>
        <w:tabs>
          <w:tab w:val="left" w:pos="0"/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Порядок возврата гранта в случае его нецелевого использования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>или неиспользования в установленные сроки.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В течение 5 дней после заключения договора главный распорядитель бюджетных средств перечисляет сумму гранта на банковский счет получателя гранта.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1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Предоставленный грант должен быть использован в срок, 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предусмотренный договором. Срок использования гранта определяется с учетом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ср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6"/>
          <w:lang w:eastAsia="en-US"/>
        </w:rPr>
        <w:t>ка реализации программы.</w:t>
      </w:r>
    </w:p>
    <w:p w:rsidR="003350AC" w:rsidRPr="00626393" w:rsidRDefault="003350AC" w:rsidP="003350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3350AC" w:rsidRPr="00626393" w:rsidRDefault="003350AC" w:rsidP="003350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4"/>
          <w:lang w:eastAsia="en-US"/>
        </w:rPr>
        <w:t>Порядок возврата гранта</w:t>
      </w:r>
    </w:p>
    <w:p w:rsidR="003350AC" w:rsidRPr="00626393" w:rsidRDefault="003350AC" w:rsidP="003350AC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Грант подлежит возврату получателями гранта в бюджет муниципальн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го образования </w:t>
      </w:r>
      <w:proofErr w:type="spell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Нефтеюганский</w:t>
      </w:r>
      <w:proofErr w:type="spell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 район в случаях установления фактов:</w:t>
      </w:r>
    </w:p>
    <w:p w:rsidR="003350AC" w:rsidRPr="00626393" w:rsidRDefault="003350AC" w:rsidP="003350AC">
      <w:pPr>
        <w:numPr>
          <w:ilvl w:val="0"/>
          <w:numId w:val="5"/>
        </w:numPr>
        <w:tabs>
          <w:tab w:val="clear" w:pos="1440"/>
          <w:tab w:val="num" w:pos="400"/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использования бюджетных средств не в целях финансово-хозяйственной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де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я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тельности организации, индивидуального предпринимателя;</w:t>
      </w:r>
    </w:p>
    <w:p w:rsidR="003350AC" w:rsidRPr="00626393" w:rsidRDefault="003350AC" w:rsidP="003350AC">
      <w:pPr>
        <w:numPr>
          <w:ilvl w:val="0"/>
          <w:numId w:val="5"/>
        </w:numPr>
        <w:tabs>
          <w:tab w:val="clear" w:pos="1440"/>
          <w:tab w:val="num" w:pos="400"/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наличие остатка гранта, не использованного в отчетном финансовом г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ду.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Факты, указанные в п.9.1 устанавливаются актом (справкой) проверки контрольно-ревизионного управления админис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т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рации Нефтеюганского района.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В случае установления фактов, указанных в п.9.1 в течение 15 рабочих дней уполномоченный орган, на основании акта проверки, направляет получат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лю гранта письменное требование (уведомление) о возврате гранта.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 xml:space="preserve">Получатель гранта обязан возвратить грант в течение 10 рабочих дней 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  <w:t xml:space="preserve">с момента получения требования (уведомления) о возврате гранта и уведомить </w:t>
      </w:r>
      <w:r>
        <w:rPr>
          <w:rFonts w:ascii="Times New Roman" w:eastAsia="Times New Roman" w:hAnsi="Times New Roman" w:cs="Times New Roman"/>
          <w:sz w:val="26"/>
          <w:szCs w:val="22"/>
          <w:lang w:eastAsia="en-US"/>
        </w:rPr>
        <w:br/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упо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л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номоченный орган.</w:t>
      </w:r>
    </w:p>
    <w:p w:rsidR="003350AC" w:rsidRPr="00626393" w:rsidRDefault="003350AC" w:rsidP="003350AC">
      <w:pPr>
        <w:numPr>
          <w:ilvl w:val="1"/>
          <w:numId w:val="3"/>
        </w:numPr>
        <w:tabs>
          <w:tab w:val="left" w:pos="1400"/>
        </w:tabs>
        <w:autoSpaceDE w:val="0"/>
        <w:autoSpaceDN w:val="0"/>
        <w:adjustRightInd w:val="0"/>
        <w:ind w:left="0" w:firstLine="70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В случае невыполнения требования о возврате суммы гранта в бюджет района взыскание сре</w:t>
      </w:r>
      <w:proofErr w:type="gramStart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дств гр</w:t>
      </w:r>
      <w:proofErr w:type="gramEnd"/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анта осуществляется в судебном порядке в соотве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т</w:t>
      </w:r>
      <w:r w:rsidRPr="00626393">
        <w:rPr>
          <w:rFonts w:ascii="Times New Roman" w:eastAsia="Times New Roman" w:hAnsi="Times New Roman" w:cs="Times New Roman"/>
          <w:sz w:val="26"/>
          <w:szCs w:val="22"/>
          <w:lang w:eastAsia="en-US"/>
        </w:rPr>
        <w:t>ствии с законодательством Российской Федерации.</w:t>
      </w:r>
    </w:p>
    <w:p w:rsidR="003350AC" w:rsidRPr="00626393" w:rsidRDefault="003350AC" w:rsidP="003350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2"/>
          <w:lang w:eastAsia="en-US"/>
        </w:rPr>
      </w:pPr>
    </w:p>
    <w:p w:rsidR="001D7B7B" w:rsidRDefault="001D7B7B"/>
    <w:sectPr w:rsidR="001D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C78"/>
    <w:multiLevelType w:val="multilevel"/>
    <w:tmpl w:val="54547A1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">
    <w:nsid w:val="244D5CAB"/>
    <w:multiLevelType w:val="multilevel"/>
    <w:tmpl w:val="BBBCA37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3234419A"/>
    <w:multiLevelType w:val="multilevel"/>
    <w:tmpl w:val="8210082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6B394411"/>
    <w:multiLevelType w:val="hybridMultilevel"/>
    <w:tmpl w:val="1C94C83E"/>
    <w:lvl w:ilvl="0" w:tplc="9718F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76"/>
    <w:rsid w:val="001D7B7B"/>
    <w:rsid w:val="003350AC"/>
    <w:rsid w:val="00490476"/>
    <w:rsid w:val="006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 Знак Знак"/>
    <w:basedOn w:val="a"/>
    <w:rsid w:val="003350AC"/>
    <w:pPr>
      <w:spacing w:before="100" w:beforeAutospacing="1" w:after="100" w:afterAutospacing="1"/>
      <w:jc w:val="left"/>
    </w:pPr>
    <w:rPr>
      <w:rFonts w:ascii="Tahoma" w:eastAsia="Times New Roman" w:hAnsi="Tahom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 Знак Знак"/>
    <w:basedOn w:val="a"/>
    <w:rsid w:val="003350AC"/>
    <w:pPr>
      <w:spacing w:before="100" w:beforeAutospacing="1" w:after="100" w:afterAutospacing="1"/>
      <w:jc w:val="lef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64A4F848E3B7F9499E908F8CB4D31AE6FA7B2BC29D00300A4FB61EE966C328AFBE1A936930982E785AFEHF1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64A4F848E3B7F9499E908F8CB4D31AE6FA7B2BC29D00300A4FB61EE966C328AFBE1A936930982E785AF5HF1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2014-10-13T04:07:00Z</dcterms:created>
  <dcterms:modified xsi:type="dcterms:W3CDTF">2014-10-13T05:45:00Z</dcterms:modified>
</cp:coreProperties>
</file>