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BFEDE77" w14:textId="77777777" w:rsidR="00A943CC" w:rsidRPr="006443C1" w:rsidRDefault="00A943CC" w:rsidP="009604AE">
      <w:pPr>
        <w:autoSpaceDE w:val="0"/>
        <w:autoSpaceDN w:val="0"/>
        <w:adjustRightInd w:val="0"/>
        <w:jc w:val="center"/>
        <w:outlineLvl w:val="1"/>
        <w:rPr>
          <w:sz w:val="25"/>
          <w:szCs w:val="25"/>
        </w:rPr>
      </w:pPr>
      <w:r w:rsidRPr="006443C1">
        <w:rPr>
          <w:sz w:val="25"/>
          <w:szCs w:val="25"/>
        </w:rPr>
        <w:t>ПОЯСНИТЕЛЬНАЯ ЗАПИСКА</w:t>
      </w:r>
    </w:p>
    <w:p w14:paraId="0BA957C5" w14:textId="77777777" w:rsidR="00A943CC" w:rsidRPr="006443C1" w:rsidRDefault="00A943CC" w:rsidP="009604AE">
      <w:pPr>
        <w:jc w:val="center"/>
        <w:rPr>
          <w:sz w:val="25"/>
          <w:szCs w:val="25"/>
        </w:rPr>
      </w:pPr>
      <w:r w:rsidRPr="006443C1">
        <w:rPr>
          <w:sz w:val="25"/>
          <w:szCs w:val="25"/>
        </w:rPr>
        <w:t>к проекту решения Думы Нефтеюганского района</w:t>
      </w:r>
    </w:p>
    <w:p w14:paraId="55EB8612" w14:textId="07CCC7DB" w:rsidR="00A943CC" w:rsidRPr="006443C1" w:rsidRDefault="003B7C64" w:rsidP="00FD6022">
      <w:pPr>
        <w:jc w:val="center"/>
        <w:outlineLvl w:val="1"/>
        <w:rPr>
          <w:rFonts w:eastAsia="Calibri"/>
          <w:sz w:val="25"/>
          <w:szCs w:val="25"/>
          <w:lang w:eastAsia="en-US"/>
        </w:rPr>
      </w:pPr>
      <w:bookmarkStart w:id="0" w:name="_Hlk124847759"/>
      <w:r>
        <w:rPr>
          <w:bCs/>
          <w:iCs/>
          <w:sz w:val="25"/>
          <w:szCs w:val="25"/>
        </w:rPr>
        <w:t xml:space="preserve">«О внесении изменений в решение Думы Нефтеюганского района </w:t>
      </w:r>
      <w:bookmarkEnd w:id="0"/>
      <w:r w:rsidR="00090140" w:rsidRPr="00963CE8">
        <w:rPr>
          <w:sz w:val="26"/>
          <w:szCs w:val="26"/>
        </w:rPr>
        <w:t xml:space="preserve">от </w:t>
      </w:r>
      <w:r w:rsidR="00090140" w:rsidRPr="00963CE8">
        <w:rPr>
          <w:rFonts w:eastAsia="Calibri"/>
          <w:sz w:val="26"/>
          <w:szCs w:val="26"/>
        </w:rPr>
        <w:t xml:space="preserve">10.02.2016 </w:t>
      </w:r>
      <w:r w:rsidR="00090140">
        <w:rPr>
          <w:rFonts w:eastAsia="Calibri"/>
          <w:sz w:val="26"/>
          <w:szCs w:val="26"/>
        </w:rPr>
        <w:t xml:space="preserve">                   </w:t>
      </w:r>
      <w:r w:rsidR="00090140" w:rsidRPr="00963CE8">
        <w:rPr>
          <w:rFonts w:eastAsia="Calibri"/>
          <w:sz w:val="26"/>
          <w:szCs w:val="26"/>
        </w:rPr>
        <w:t>№ 689 «</w:t>
      </w:r>
      <w:r w:rsidR="00090140" w:rsidRPr="00963CE8">
        <w:rPr>
          <w:sz w:val="26"/>
          <w:szCs w:val="26"/>
        </w:rPr>
        <w:t xml:space="preserve">Об утверждении положения о гарантиях и компенсациях для лиц, проживающих в Ханты-Мансийском автономном округе – Югре, работающих в органах местного самоуправления и муниципальных учреждениях </w:t>
      </w:r>
      <w:r w:rsidR="007B2764">
        <w:rPr>
          <w:sz w:val="26"/>
          <w:szCs w:val="26"/>
        </w:rPr>
        <w:t xml:space="preserve">                </w:t>
      </w:r>
      <w:r w:rsidR="00090140" w:rsidRPr="00963CE8">
        <w:rPr>
          <w:sz w:val="26"/>
          <w:szCs w:val="26"/>
        </w:rPr>
        <w:t>Нефтеюганского района</w:t>
      </w:r>
      <w:r w:rsidR="00090140" w:rsidRPr="00963CE8">
        <w:rPr>
          <w:rFonts w:eastAsia="Calibri"/>
          <w:sz w:val="26"/>
          <w:szCs w:val="26"/>
        </w:rPr>
        <w:t>»</w:t>
      </w:r>
    </w:p>
    <w:p w14:paraId="47833C53" w14:textId="77777777" w:rsidR="00A943CC" w:rsidRPr="006443C1" w:rsidRDefault="00A943CC" w:rsidP="00A943CC">
      <w:pPr>
        <w:tabs>
          <w:tab w:val="left" w:pos="4395"/>
        </w:tabs>
        <w:jc w:val="center"/>
        <w:rPr>
          <w:sz w:val="25"/>
          <w:szCs w:val="25"/>
        </w:rPr>
      </w:pPr>
    </w:p>
    <w:p w14:paraId="10AE298D" w14:textId="0A83A320" w:rsidR="00A943CC" w:rsidRPr="00C202CF" w:rsidRDefault="00A943CC" w:rsidP="00C202CF">
      <w:pPr>
        <w:ind w:firstLine="851"/>
        <w:jc w:val="both"/>
        <w:outlineLvl w:val="1"/>
        <w:rPr>
          <w:sz w:val="26"/>
          <w:szCs w:val="26"/>
        </w:rPr>
      </w:pPr>
      <w:bookmarkStart w:id="1" w:name="_Hlk96608426"/>
      <w:r w:rsidRPr="00C202CF">
        <w:rPr>
          <w:sz w:val="26"/>
          <w:szCs w:val="26"/>
        </w:rPr>
        <w:t xml:space="preserve">Проект решения Думы Нефтеюганского района </w:t>
      </w:r>
      <w:r w:rsidR="003B7C64">
        <w:rPr>
          <w:bCs/>
          <w:iCs/>
          <w:sz w:val="25"/>
          <w:szCs w:val="25"/>
        </w:rPr>
        <w:t xml:space="preserve">«О внесении изменений в решение Думы Нефтеюганского района </w:t>
      </w:r>
      <w:bookmarkEnd w:id="1"/>
      <w:r w:rsidR="00090140" w:rsidRPr="00963CE8">
        <w:rPr>
          <w:sz w:val="26"/>
          <w:szCs w:val="26"/>
        </w:rPr>
        <w:t xml:space="preserve">от </w:t>
      </w:r>
      <w:r w:rsidR="00090140" w:rsidRPr="00963CE8">
        <w:rPr>
          <w:rFonts w:eastAsia="Calibri"/>
          <w:sz w:val="26"/>
          <w:szCs w:val="26"/>
        </w:rPr>
        <w:t>10.02.2016 № 689 «</w:t>
      </w:r>
      <w:r w:rsidR="00090140" w:rsidRPr="00963CE8">
        <w:rPr>
          <w:sz w:val="26"/>
          <w:szCs w:val="26"/>
        </w:rPr>
        <w:t>Об утверждении положения о гарантиях и компенсациях для лиц, проживающих в Ханты-Мансийском автономном округе – Югре, работающих в органах местного самоуправления и муниципальных учреждениях Нефтеюганского района</w:t>
      </w:r>
      <w:r w:rsidR="00090140" w:rsidRPr="00963CE8">
        <w:rPr>
          <w:rFonts w:eastAsia="Calibri"/>
          <w:sz w:val="26"/>
          <w:szCs w:val="26"/>
        </w:rPr>
        <w:t>»</w:t>
      </w:r>
      <w:r w:rsidRPr="00C202CF">
        <w:rPr>
          <w:rFonts w:eastAsia="Calibri"/>
          <w:sz w:val="26"/>
          <w:szCs w:val="26"/>
          <w:lang w:eastAsia="en-US"/>
        </w:rPr>
        <w:t xml:space="preserve"> (далее – проект решения Думы) </w:t>
      </w:r>
      <w:r w:rsidRPr="00C202CF">
        <w:rPr>
          <w:sz w:val="26"/>
          <w:szCs w:val="26"/>
        </w:rPr>
        <w:t>разработан юридическим комитетом администрации Нефтеюганского района и вносится на рассмотрение в Думу Нефтеюганского района.</w:t>
      </w:r>
    </w:p>
    <w:p w14:paraId="1C333390" w14:textId="5766CF39" w:rsidR="006443C1" w:rsidRPr="007B2764" w:rsidRDefault="00370601" w:rsidP="00327C9B">
      <w:pPr>
        <w:ind w:firstLine="851"/>
        <w:jc w:val="both"/>
        <w:rPr>
          <w:sz w:val="26"/>
          <w:szCs w:val="26"/>
        </w:rPr>
      </w:pPr>
      <w:bookmarkStart w:id="2" w:name="_Hlk124847802"/>
      <w:bookmarkStart w:id="3" w:name="_Hlk99631486"/>
      <w:r w:rsidRPr="00851089">
        <w:rPr>
          <w:sz w:val="26"/>
          <w:szCs w:val="26"/>
        </w:rPr>
        <w:t>Проект решения Думы разработан в целях уточнения положений, устанавливающих гарантии и компенсации для лиц, проживающих в Ханты-</w:t>
      </w:r>
      <w:r w:rsidRPr="007B2764">
        <w:rPr>
          <w:sz w:val="26"/>
          <w:szCs w:val="26"/>
        </w:rPr>
        <w:t>Мансийском автономном округе - Югре, работающих в органах местного самоуправления и муниципальных учреждениях Нефтеюганского района, а именно в части установления</w:t>
      </w:r>
      <w:r w:rsidR="00327C9B" w:rsidRPr="007B2764">
        <w:rPr>
          <w:sz w:val="26"/>
          <w:szCs w:val="26"/>
        </w:rPr>
        <w:t xml:space="preserve"> </w:t>
      </w:r>
      <w:r w:rsidR="00090140" w:rsidRPr="007B2764">
        <w:rPr>
          <w:sz w:val="26"/>
          <w:szCs w:val="26"/>
        </w:rPr>
        <w:t>ограничени</w:t>
      </w:r>
      <w:r w:rsidRPr="007B2764">
        <w:rPr>
          <w:sz w:val="26"/>
          <w:szCs w:val="26"/>
        </w:rPr>
        <w:t>й</w:t>
      </w:r>
      <w:r w:rsidR="00090140" w:rsidRPr="007B2764">
        <w:rPr>
          <w:sz w:val="26"/>
          <w:szCs w:val="26"/>
        </w:rPr>
        <w:t xml:space="preserve"> числа </w:t>
      </w:r>
      <w:r w:rsidR="00090140" w:rsidRPr="007B2764">
        <w:rPr>
          <w:rFonts w:eastAsia="Arial Unicode MS" w:cs="Arial"/>
          <w:color w:val="000000"/>
          <w:sz w:val="26"/>
          <w:szCs w:val="26"/>
        </w:rPr>
        <w:t xml:space="preserve">неработающих членов семьи работника право на оплату стоимости проезда к месту отпуска и обратно </w:t>
      </w:r>
      <w:r w:rsidR="00DC7BF8">
        <w:rPr>
          <w:rFonts w:eastAsia="Arial Unicode MS" w:cs="Arial"/>
          <w:color w:val="000000"/>
          <w:sz w:val="26"/>
          <w:szCs w:val="26"/>
        </w:rPr>
        <w:t xml:space="preserve">к месту постоянного места жительства </w:t>
      </w:r>
      <w:r w:rsidR="00090140" w:rsidRPr="007B2764">
        <w:rPr>
          <w:rFonts w:eastAsia="Arial Unicode MS" w:cs="Arial"/>
          <w:color w:val="000000"/>
          <w:sz w:val="26"/>
          <w:szCs w:val="26"/>
        </w:rPr>
        <w:t xml:space="preserve">которых предоставляется работнику за счет </w:t>
      </w:r>
      <w:r w:rsidR="0035521F" w:rsidRPr="007B2764">
        <w:rPr>
          <w:rFonts w:eastAsia="Arial Unicode MS" w:cs="Arial"/>
          <w:color w:val="000000"/>
          <w:sz w:val="26"/>
          <w:szCs w:val="26"/>
        </w:rPr>
        <w:t xml:space="preserve">средств </w:t>
      </w:r>
      <w:r w:rsidR="00090140" w:rsidRPr="007B2764">
        <w:rPr>
          <w:rFonts w:eastAsia="Arial Unicode MS" w:cs="Arial"/>
          <w:color w:val="000000"/>
          <w:sz w:val="26"/>
          <w:szCs w:val="26"/>
        </w:rPr>
        <w:t>работодателя (нанимателя)</w:t>
      </w:r>
      <w:r w:rsidR="007B2764" w:rsidRPr="007B2764">
        <w:rPr>
          <w:rFonts w:eastAsia="Arial Unicode MS" w:cs="Arial"/>
          <w:color w:val="000000"/>
          <w:sz w:val="26"/>
          <w:szCs w:val="26"/>
        </w:rPr>
        <w:t xml:space="preserve"> </w:t>
      </w:r>
      <w:r w:rsidR="007B2764">
        <w:rPr>
          <w:rFonts w:eastAsia="Arial Unicode MS" w:cs="Arial"/>
          <w:color w:val="000000"/>
          <w:sz w:val="26"/>
          <w:szCs w:val="26"/>
        </w:rPr>
        <w:t xml:space="preserve">- </w:t>
      </w:r>
      <w:r w:rsidR="007B2764" w:rsidRPr="007B2764">
        <w:rPr>
          <w:rFonts w:eastAsia="Arial Unicode MS" w:cs="Arial"/>
          <w:color w:val="000000"/>
          <w:sz w:val="26"/>
          <w:szCs w:val="26"/>
        </w:rPr>
        <w:t>не более одного</w:t>
      </w:r>
      <w:r w:rsidR="007B2764">
        <w:rPr>
          <w:rFonts w:eastAsia="Arial Unicode MS" w:cs="Arial"/>
          <w:color w:val="000000"/>
          <w:sz w:val="26"/>
          <w:szCs w:val="26"/>
        </w:rPr>
        <w:t xml:space="preserve"> </w:t>
      </w:r>
      <w:r w:rsidR="007B2764" w:rsidRPr="007B2764">
        <w:rPr>
          <w:rFonts w:eastAsia="Arial Unicode MS" w:cs="Arial"/>
          <w:color w:val="000000"/>
          <w:sz w:val="26"/>
          <w:szCs w:val="26"/>
        </w:rPr>
        <w:t>неработающ</w:t>
      </w:r>
      <w:r w:rsidR="007B2764">
        <w:rPr>
          <w:rFonts w:eastAsia="Arial Unicode MS" w:cs="Arial"/>
          <w:color w:val="000000"/>
          <w:sz w:val="26"/>
          <w:szCs w:val="26"/>
        </w:rPr>
        <w:t>его</w:t>
      </w:r>
      <w:r w:rsidR="007B2764" w:rsidRPr="007B2764">
        <w:rPr>
          <w:rFonts w:eastAsia="Arial Unicode MS" w:cs="Arial"/>
          <w:color w:val="000000"/>
          <w:sz w:val="26"/>
          <w:szCs w:val="26"/>
        </w:rPr>
        <w:t xml:space="preserve"> член</w:t>
      </w:r>
      <w:r w:rsidR="007B2764">
        <w:rPr>
          <w:rFonts w:eastAsia="Arial Unicode MS" w:cs="Arial"/>
          <w:color w:val="000000"/>
          <w:sz w:val="26"/>
          <w:szCs w:val="26"/>
        </w:rPr>
        <w:t>а</w:t>
      </w:r>
      <w:r w:rsidR="007B2764" w:rsidRPr="007B2764">
        <w:rPr>
          <w:rFonts w:eastAsia="Arial Unicode MS" w:cs="Arial"/>
          <w:color w:val="000000"/>
          <w:sz w:val="26"/>
          <w:szCs w:val="26"/>
        </w:rPr>
        <w:t xml:space="preserve"> семьи работника</w:t>
      </w:r>
      <w:r w:rsidR="00327C9B" w:rsidRPr="007B2764">
        <w:rPr>
          <w:sz w:val="26"/>
          <w:szCs w:val="26"/>
        </w:rPr>
        <w:t>.</w:t>
      </w:r>
    </w:p>
    <w:p w14:paraId="45F8D2F6" w14:textId="5E618A2C" w:rsidR="0035521F" w:rsidRDefault="00370601" w:rsidP="007B2764">
      <w:pPr>
        <w:ind w:firstLine="851"/>
        <w:jc w:val="both"/>
        <w:rPr>
          <w:rFonts w:eastAsia="Arial Unicode MS" w:cs="Arial"/>
          <w:color w:val="000000"/>
          <w:sz w:val="26"/>
          <w:szCs w:val="26"/>
        </w:rPr>
      </w:pPr>
      <w:r w:rsidRPr="007B2764">
        <w:rPr>
          <w:sz w:val="26"/>
          <w:szCs w:val="26"/>
        </w:rPr>
        <w:t xml:space="preserve">Кроме того, Проектом решения Думы исключаются положения, устанавливающие порядок компенсации работнику стоимости расходов </w:t>
      </w:r>
      <w:r w:rsidRPr="007B2764">
        <w:rPr>
          <w:rFonts w:eastAsia="Arial Unicode MS" w:cs="Arial"/>
          <w:color w:val="000000"/>
          <w:sz w:val="26"/>
          <w:szCs w:val="26"/>
        </w:rPr>
        <w:t>на оплату стоимости проезда</w:t>
      </w:r>
      <w:r w:rsidRPr="007B2764">
        <w:rPr>
          <w:sz w:val="26"/>
          <w:szCs w:val="26"/>
        </w:rPr>
        <w:t xml:space="preserve"> </w:t>
      </w:r>
      <w:r w:rsidRPr="007B2764">
        <w:rPr>
          <w:rFonts w:eastAsia="Arial Unicode MS" w:cs="Arial"/>
          <w:color w:val="000000"/>
          <w:sz w:val="26"/>
          <w:szCs w:val="26"/>
        </w:rPr>
        <w:t>при использовании работником отпуска за пределами Российской Федерации</w:t>
      </w:r>
      <w:r w:rsidR="007B2764" w:rsidRPr="007B2764">
        <w:rPr>
          <w:rFonts w:eastAsia="Arial Unicode MS" w:cs="Arial"/>
          <w:color w:val="000000"/>
          <w:sz w:val="26"/>
          <w:szCs w:val="26"/>
        </w:rPr>
        <w:t xml:space="preserve">, а также положения, устанавливающие </w:t>
      </w:r>
      <w:r w:rsidR="007B2764" w:rsidRPr="007B2764">
        <w:rPr>
          <w:rFonts w:cs="Arial"/>
          <w:sz w:val="26"/>
          <w:szCs w:val="26"/>
        </w:rPr>
        <w:t>Особенности компенсации расходов на оплату стоимости проезда, провоза багажа к месту использования отпуска и обратно в 2020-2022 годах</w:t>
      </w:r>
      <w:r w:rsidRPr="007B2764">
        <w:rPr>
          <w:rFonts w:eastAsia="Arial Unicode MS" w:cs="Arial"/>
          <w:color w:val="000000"/>
          <w:sz w:val="26"/>
          <w:szCs w:val="26"/>
        </w:rPr>
        <w:t>.</w:t>
      </w:r>
    </w:p>
    <w:p w14:paraId="2E90D4B2" w14:textId="03DE58C2" w:rsidR="007B2764" w:rsidRPr="00851089" w:rsidRDefault="007B2764" w:rsidP="007B2764">
      <w:pPr>
        <w:pStyle w:val="a5"/>
        <w:ind w:firstLine="851"/>
        <w:jc w:val="both"/>
        <w:rPr>
          <w:sz w:val="26"/>
          <w:szCs w:val="26"/>
        </w:rPr>
      </w:pPr>
      <w:r w:rsidRPr="00851089">
        <w:rPr>
          <w:sz w:val="26"/>
          <w:szCs w:val="26"/>
        </w:rPr>
        <w:t>Согласно</w:t>
      </w:r>
      <w:r w:rsidRPr="00851089">
        <w:rPr>
          <w:sz w:val="26"/>
          <w:szCs w:val="26"/>
        </w:rPr>
        <w:tab/>
        <w:t>статье 313</w:t>
      </w:r>
      <w:r w:rsidRPr="00851089">
        <w:rPr>
          <w:sz w:val="26"/>
          <w:szCs w:val="26"/>
        </w:rPr>
        <w:tab/>
        <w:t>Трудового</w:t>
      </w:r>
      <w:r w:rsidRPr="00851089">
        <w:rPr>
          <w:sz w:val="26"/>
          <w:szCs w:val="26"/>
        </w:rPr>
        <w:tab/>
        <w:t>кодекса Российской Федерации</w:t>
      </w:r>
      <w:r>
        <w:rPr>
          <w:sz w:val="26"/>
          <w:szCs w:val="26"/>
        </w:rPr>
        <w:t xml:space="preserve"> </w:t>
      </w:r>
      <w:r w:rsidRPr="00851089">
        <w:rPr>
          <w:sz w:val="26"/>
          <w:szCs w:val="26"/>
        </w:rPr>
        <w:t>государственные</w:t>
      </w:r>
      <w:r w:rsidRPr="00851089">
        <w:rPr>
          <w:sz w:val="26"/>
          <w:szCs w:val="26"/>
        </w:rPr>
        <w:tab/>
        <w:t>гарантии и</w:t>
      </w:r>
      <w:r w:rsidRPr="00851089">
        <w:rPr>
          <w:sz w:val="26"/>
          <w:szCs w:val="26"/>
        </w:rPr>
        <w:tab/>
        <w:t>компенсации</w:t>
      </w:r>
      <w:r w:rsidRPr="00851089">
        <w:rPr>
          <w:sz w:val="26"/>
          <w:szCs w:val="26"/>
        </w:rPr>
        <w:tab/>
        <w:t>лицам,</w:t>
      </w:r>
      <w:r w:rsidRPr="00851089">
        <w:rPr>
          <w:sz w:val="26"/>
          <w:szCs w:val="26"/>
        </w:rPr>
        <w:tab/>
        <w:t>работающим</w:t>
      </w:r>
      <w:r w:rsidRPr="00851089">
        <w:rPr>
          <w:sz w:val="26"/>
          <w:szCs w:val="26"/>
        </w:rPr>
        <w:tab/>
        <w:t>в районах</w:t>
      </w:r>
      <w:r>
        <w:rPr>
          <w:sz w:val="26"/>
          <w:szCs w:val="26"/>
        </w:rPr>
        <w:t xml:space="preserve"> </w:t>
      </w:r>
      <w:r w:rsidRPr="00851089">
        <w:rPr>
          <w:sz w:val="26"/>
          <w:szCs w:val="26"/>
        </w:rPr>
        <w:t>Крайнего Севера и приравненных к ним местностях, устанавливаются Трудовым кодексом Российской Федерации, другими федеральными законами и иными нормативными правовыми актами Российской Федерации.</w:t>
      </w:r>
    </w:p>
    <w:p w14:paraId="5EFE9313" w14:textId="5D2A2AFE" w:rsidR="007B2764" w:rsidRDefault="007B2764" w:rsidP="007B2764">
      <w:pPr>
        <w:ind w:firstLine="851"/>
        <w:jc w:val="both"/>
        <w:rPr>
          <w:sz w:val="26"/>
          <w:szCs w:val="26"/>
        </w:rPr>
      </w:pPr>
      <w:r w:rsidRPr="00851089">
        <w:rPr>
          <w:sz w:val="26"/>
          <w:szCs w:val="26"/>
        </w:rPr>
        <w:t>Дополнительные гарантии и компенсации указанным лицам могут устанавливаться законами и иными нормативными правовыми актами субъектов Российской Федерации, нормативными правовыми актами органов местного самоуправления, коллективными договорами, соглашениями, локальными нормативными актами исходя из финансовых возможностей соответствующих субъектов Российской Федерации, органов местного самоуправления и работодателей.</w:t>
      </w:r>
    </w:p>
    <w:p w14:paraId="29B3B756" w14:textId="46EFC5E9" w:rsidR="007B2764" w:rsidRPr="00851089" w:rsidRDefault="007B2764" w:rsidP="007B2764">
      <w:pPr>
        <w:pStyle w:val="a5"/>
        <w:ind w:firstLine="851"/>
        <w:jc w:val="both"/>
        <w:rPr>
          <w:sz w:val="26"/>
          <w:szCs w:val="26"/>
        </w:rPr>
      </w:pPr>
      <w:r w:rsidRPr="00851089">
        <w:rPr>
          <w:sz w:val="26"/>
          <w:szCs w:val="26"/>
        </w:rPr>
        <w:t>Статьей 3 Закона Российской Федерации от 19.02.1993 № 4520-1 «О государственных гарантиях и компенсациях для лиц, работающих и проживающих в районах Крайнего Севера и приравненных к ним местностях» установлено, что гарантии и компенсации для лиц, проживающих в районах Крайнего Севера и приравненных к ним местностях и являющихся работниками организаций, финансируемых из местных бюджето</w:t>
      </w:r>
      <w:r>
        <w:rPr>
          <w:sz w:val="26"/>
          <w:szCs w:val="26"/>
        </w:rPr>
        <w:t>в</w:t>
      </w:r>
      <w:r w:rsidRPr="00851089">
        <w:rPr>
          <w:sz w:val="26"/>
          <w:szCs w:val="26"/>
        </w:rPr>
        <w:t>, а также лиц, получающих пособия, стипендии и компенсации за счет средств местных бюджетов, устанавливаются нормативными правовыми актами органов местного самоуправления.</w:t>
      </w:r>
    </w:p>
    <w:p w14:paraId="6E8D2A11" w14:textId="77777777" w:rsidR="007B2764" w:rsidRPr="00851089" w:rsidRDefault="007B2764" w:rsidP="007B2764">
      <w:pPr>
        <w:pStyle w:val="a5"/>
        <w:ind w:firstLine="851"/>
        <w:jc w:val="both"/>
        <w:rPr>
          <w:sz w:val="26"/>
          <w:szCs w:val="26"/>
        </w:rPr>
      </w:pPr>
      <w:r w:rsidRPr="00851089">
        <w:rPr>
          <w:sz w:val="26"/>
          <w:szCs w:val="26"/>
        </w:rPr>
        <w:lastRenderedPageBreak/>
        <w:t>Согласно части 8 статьи 325 Трудового кодекса Российской Федерации размер, условия и порядок компенсации расходов па оплату стоимости проезда и провоза багажа к месту использования отпуска и обратно для лиц, работающих в органах местного самоуправления, муниципальных учреждениях, устанавливается нормативными правовыми актами органов местного самоуправления, принимаемыми с учетом мнения выборных органов первичных профсоюзных организаций, трудовыми договорами.</w:t>
      </w:r>
    </w:p>
    <w:p w14:paraId="35C034BB" w14:textId="3893C77C" w:rsidR="007B2764" w:rsidRPr="007B2764" w:rsidRDefault="007B2764" w:rsidP="007B2764">
      <w:pPr>
        <w:ind w:firstLine="851"/>
        <w:jc w:val="both"/>
        <w:rPr>
          <w:sz w:val="26"/>
          <w:szCs w:val="26"/>
        </w:rPr>
      </w:pPr>
      <w:r w:rsidRPr="00851089">
        <w:rPr>
          <w:sz w:val="26"/>
          <w:szCs w:val="26"/>
        </w:rPr>
        <w:t>Подпунктом 41 пункта 2 статьи 23 Устава Нефтеюганского муниципального района Ханты-Мансийского автономного округа-Югры за Думой Нефтеюганского района закреплено полномочие по установлению гарантий и компенсации для лиц, проживающих в Нефтеюганском районе и работающих в организациях, финансируемых из бюджета Нефтеюганского района в соответствии с федеральными законами и законами Ханты-Мансийского автономного округа - Югры.</w:t>
      </w:r>
    </w:p>
    <w:p w14:paraId="1A090860" w14:textId="2336A98C" w:rsidR="00A943CC" w:rsidRPr="006443C1" w:rsidRDefault="006443C1" w:rsidP="00C202CF">
      <w:pPr>
        <w:autoSpaceDE w:val="0"/>
        <w:autoSpaceDN w:val="0"/>
        <w:adjustRightInd w:val="0"/>
        <w:ind w:firstLine="851"/>
        <w:jc w:val="both"/>
        <w:rPr>
          <w:rFonts w:eastAsiaTheme="minorHAnsi"/>
          <w:sz w:val="25"/>
          <w:szCs w:val="25"/>
          <w:lang w:eastAsia="en-US"/>
        </w:rPr>
      </w:pPr>
      <w:r w:rsidRPr="007B2764">
        <w:rPr>
          <w:sz w:val="26"/>
          <w:szCs w:val="26"/>
        </w:rPr>
        <w:t>Таким образом, Проект решения Думы</w:t>
      </w:r>
      <w:r w:rsidRPr="00C202CF">
        <w:rPr>
          <w:sz w:val="26"/>
          <w:szCs w:val="26"/>
        </w:rPr>
        <w:t xml:space="preserve"> разработан в пределах правотворческой компетенции представительного органа и</w:t>
      </w:r>
      <w:r w:rsidRPr="00C202CF">
        <w:rPr>
          <w:rFonts w:eastAsiaTheme="minorHAnsi"/>
          <w:sz w:val="26"/>
          <w:szCs w:val="26"/>
          <w:lang w:eastAsia="en-US"/>
        </w:rPr>
        <w:t xml:space="preserve"> в</w:t>
      </w:r>
      <w:r w:rsidRPr="00C202CF">
        <w:rPr>
          <w:rFonts w:eastAsia="Calibri"/>
          <w:sz w:val="26"/>
          <w:szCs w:val="26"/>
          <w:lang w:eastAsia="en-US"/>
        </w:rPr>
        <w:t xml:space="preserve"> целях приведения в соответствие с действующим законодательством, в связи с чем предлагаем рассмотреть и принять данный проект </w:t>
      </w:r>
      <w:r w:rsidRPr="006443C1">
        <w:rPr>
          <w:rFonts w:eastAsia="Calibri"/>
          <w:sz w:val="25"/>
          <w:szCs w:val="25"/>
          <w:lang w:eastAsia="en-US"/>
        </w:rPr>
        <w:t>решения Думы.</w:t>
      </w:r>
      <w:bookmarkEnd w:id="2"/>
      <w:bookmarkEnd w:id="3"/>
      <w:r w:rsidRPr="006443C1">
        <w:rPr>
          <w:rFonts w:eastAsia="Calibri"/>
          <w:sz w:val="25"/>
          <w:szCs w:val="25"/>
          <w:lang w:eastAsia="en-US"/>
        </w:rPr>
        <w:t xml:space="preserve"> </w:t>
      </w:r>
      <w:r w:rsidR="00A943CC" w:rsidRPr="006443C1">
        <w:rPr>
          <w:rFonts w:eastAsia="Calibri"/>
          <w:sz w:val="25"/>
          <w:szCs w:val="25"/>
          <w:lang w:eastAsia="en-US"/>
        </w:rPr>
        <w:t xml:space="preserve"> </w:t>
      </w:r>
      <w:r w:rsidR="00A943CC" w:rsidRPr="006443C1">
        <w:rPr>
          <w:rFonts w:eastAsiaTheme="minorHAnsi"/>
          <w:sz w:val="25"/>
          <w:szCs w:val="25"/>
          <w:lang w:eastAsia="en-US"/>
        </w:rPr>
        <w:t xml:space="preserve"> </w:t>
      </w:r>
    </w:p>
    <w:p w14:paraId="67930FBB" w14:textId="77777777" w:rsidR="00A943CC" w:rsidRPr="006443C1" w:rsidRDefault="00A943CC" w:rsidP="00A943CC">
      <w:pPr>
        <w:jc w:val="both"/>
        <w:rPr>
          <w:rFonts w:eastAsia="Calibri"/>
          <w:sz w:val="25"/>
          <w:szCs w:val="25"/>
          <w:lang w:eastAsia="en-US"/>
        </w:rPr>
      </w:pPr>
    </w:p>
    <w:p w14:paraId="24FCAA2C" w14:textId="51F630E9" w:rsidR="00A943CC" w:rsidRDefault="00A943CC" w:rsidP="000A2F8A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14:paraId="6CBF4BC9" w14:textId="77777777" w:rsidR="000E12CD" w:rsidRPr="009604AE" w:rsidRDefault="000E12CD" w:rsidP="000A2F8A">
      <w:pPr>
        <w:autoSpaceDE w:val="0"/>
        <w:autoSpaceDN w:val="0"/>
        <w:adjustRightInd w:val="0"/>
        <w:jc w:val="both"/>
        <w:rPr>
          <w:rFonts w:eastAsia="Calibri"/>
          <w:sz w:val="26"/>
          <w:szCs w:val="26"/>
          <w:lang w:eastAsia="en-US"/>
        </w:rPr>
      </w:pPr>
    </w:p>
    <w:p w14:paraId="0B14289F" w14:textId="399664AB" w:rsidR="001E231C" w:rsidRPr="009604AE" w:rsidRDefault="007B2764" w:rsidP="00A943CC">
      <w:pPr>
        <w:rPr>
          <w:sz w:val="26"/>
          <w:szCs w:val="26"/>
          <w:lang w:eastAsia="en-US"/>
        </w:rPr>
      </w:pPr>
      <w:r>
        <w:rPr>
          <w:sz w:val="26"/>
          <w:szCs w:val="26"/>
          <w:lang w:eastAsia="en-US"/>
        </w:rPr>
        <w:t>П</w:t>
      </w:r>
      <w:r w:rsidR="000C616C" w:rsidRPr="009604AE">
        <w:rPr>
          <w:sz w:val="26"/>
          <w:szCs w:val="26"/>
          <w:lang w:eastAsia="en-US"/>
        </w:rPr>
        <w:t>редседател</w:t>
      </w:r>
      <w:r>
        <w:rPr>
          <w:sz w:val="26"/>
          <w:szCs w:val="26"/>
          <w:lang w:eastAsia="en-US"/>
        </w:rPr>
        <w:t xml:space="preserve">ь </w:t>
      </w:r>
      <w:r w:rsidR="000C616C" w:rsidRPr="009604AE">
        <w:rPr>
          <w:sz w:val="26"/>
          <w:szCs w:val="26"/>
          <w:lang w:eastAsia="en-US"/>
        </w:rPr>
        <w:t>комитета</w:t>
      </w:r>
      <w:r w:rsidR="000C616C" w:rsidRPr="009604AE">
        <w:rPr>
          <w:sz w:val="26"/>
          <w:szCs w:val="26"/>
          <w:lang w:eastAsia="en-US"/>
        </w:rPr>
        <w:tab/>
      </w:r>
      <w:r w:rsidR="000C616C" w:rsidRPr="009604AE">
        <w:rPr>
          <w:sz w:val="26"/>
          <w:szCs w:val="26"/>
          <w:lang w:eastAsia="en-US"/>
        </w:rPr>
        <w:tab/>
      </w:r>
      <w:r w:rsidR="000C616C" w:rsidRPr="009604AE">
        <w:rPr>
          <w:sz w:val="26"/>
          <w:szCs w:val="26"/>
          <w:lang w:eastAsia="en-US"/>
        </w:rPr>
        <w:tab/>
      </w:r>
      <w:r w:rsidR="000C616C" w:rsidRPr="009604AE">
        <w:rPr>
          <w:sz w:val="26"/>
          <w:szCs w:val="26"/>
          <w:lang w:eastAsia="en-US"/>
        </w:rPr>
        <w:tab/>
      </w:r>
      <w:r w:rsidR="00232C8F">
        <w:rPr>
          <w:sz w:val="26"/>
          <w:szCs w:val="26"/>
          <w:lang w:eastAsia="en-US"/>
        </w:rPr>
        <w:tab/>
      </w:r>
      <w:r w:rsidR="00232C8F">
        <w:rPr>
          <w:sz w:val="26"/>
          <w:szCs w:val="26"/>
          <w:lang w:eastAsia="en-US"/>
        </w:rPr>
        <w:tab/>
      </w:r>
      <w:r w:rsidR="00FF0394">
        <w:rPr>
          <w:sz w:val="26"/>
          <w:szCs w:val="26"/>
          <w:lang w:eastAsia="en-US"/>
        </w:rPr>
        <w:tab/>
      </w:r>
      <w:proofErr w:type="spellStart"/>
      <w:r>
        <w:rPr>
          <w:sz w:val="26"/>
          <w:szCs w:val="26"/>
          <w:lang w:eastAsia="en-US"/>
        </w:rPr>
        <w:t>Н.В.Кузьмина</w:t>
      </w:r>
      <w:proofErr w:type="spellEnd"/>
      <w:r w:rsidR="006278D7" w:rsidRPr="009604AE">
        <w:rPr>
          <w:sz w:val="26"/>
          <w:szCs w:val="26"/>
          <w:lang w:eastAsia="en-US"/>
        </w:rPr>
        <w:t xml:space="preserve"> </w:t>
      </w:r>
    </w:p>
    <w:sectPr w:rsidR="001E231C" w:rsidRPr="009604AE" w:rsidSect="000A2F8A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1002AFF" w:usb1="C000E47F" w:usb2="0000002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943CC"/>
    <w:rsid w:val="00090140"/>
    <w:rsid w:val="000A2F8A"/>
    <w:rsid w:val="000C616C"/>
    <w:rsid w:val="000E12CD"/>
    <w:rsid w:val="001E231C"/>
    <w:rsid w:val="001E65AB"/>
    <w:rsid w:val="00232C8F"/>
    <w:rsid w:val="002C4962"/>
    <w:rsid w:val="002E16D5"/>
    <w:rsid w:val="00327C9B"/>
    <w:rsid w:val="0035521F"/>
    <w:rsid w:val="00370601"/>
    <w:rsid w:val="003864FB"/>
    <w:rsid w:val="00397BC6"/>
    <w:rsid w:val="003B7C64"/>
    <w:rsid w:val="003F11B9"/>
    <w:rsid w:val="003F70A5"/>
    <w:rsid w:val="00415974"/>
    <w:rsid w:val="00420F16"/>
    <w:rsid w:val="00480543"/>
    <w:rsid w:val="004A372F"/>
    <w:rsid w:val="004B6E24"/>
    <w:rsid w:val="00550413"/>
    <w:rsid w:val="005D1C98"/>
    <w:rsid w:val="005E392E"/>
    <w:rsid w:val="006278D7"/>
    <w:rsid w:val="006443C1"/>
    <w:rsid w:val="0068625E"/>
    <w:rsid w:val="0075291B"/>
    <w:rsid w:val="007B2764"/>
    <w:rsid w:val="007D1718"/>
    <w:rsid w:val="008116C7"/>
    <w:rsid w:val="008872BF"/>
    <w:rsid w:val="009604AE"/>
    <w:rsid w:val="0096546A"/>
    <w:rsid w:val="00965D2E"/>
    <w:rsid w:val="00A943CC"/>
    <w:rsid w:val="00AB5B62"/>
    <w:rsid w:val="00BC2FBC"/>
    <w:rsid w:val="00BF7B8E"/>
    <w:rsid w:val="00C202CF"/>
    <w:rsid w:val="00C24C5D"/>
    <w:rsid w:val="00C45682"/>
    <w:rsid w:val="00C9458E"/>
    <w:rsid w:val="00D30D8A"/>
    <w:rsid w:val="00D57BC1"/>
    <w:rsid w:val="00D75EC9"/>
    <w:rsid w:val="00DC7BF8"/>
    <w:rsid w:val="00E94038"/>
    <w:rsid w:val="00EB01AF"/>
    <w:rsid w:val="00EC76EF"/>
    <w:rsid w:val="00F0537C"/>
    <w:rsid w:val="00F53EED"/>
    <w:rsid w:val="00FD6022"/>
    <w:rsid w:val="00FE6D22"/>
    <w:rsid w:val="00FF0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B186F3"/>
  <w15:chartTrackingRefBased/>
  <w15:docId w15:val="{59619C06-668F-47C4-BA35-8B03154089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43C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C616C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0C616C"/>
    <w:rPr>
      <w:rFonts w:ascii="Segoe UI" w:eastAsia="Times New Roman" w:hAnsi="Segoe UI" w:cs="Segoe UI"/>
      <w:sz w:val="18"/>
      <w:szCs w:val="18"/>
      <w:lang w:eastAsia="ru-RU"/>
    </w:rPr>
  </w:style>
  <w:style w:type="paragraph" w:styleId="a5">
    <w:name w:val="No Spacing"/>
    <w:uiPriority w:val="1"/>
    <w:qFormat/>
    <w:rsid w:val="003864F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3084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648</Words>
  <Characters>3699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4339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Кошакова Нина Алексеевна</dc:creator>
  <cp:keywords/>
  <dc:description/>
  <cp:lastModifiedBy>Кошакова Нина Алексеевна</cp:lastModifiedBy>
  <cp:revision>2</cp:revision>
  <cp:lastPrinted>2023-10-03T07:43:00Z</cp:lastPrinted>
  <dcterms:created xsi:type="dcterms:W3CDTF">2023-10-03T09:21:00Z</dcterms:created>
  <dcterms:modified xsi:type="dcterms:W3CDTF">2023-10-03T09:21:00Z</dcterms:modified>
</cp:coreProperties>
</file>