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7" w:rsidRDefault="00D05647" w:rsidP="00D05647">
      <w:pPr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256905" w:rsidRPr="00256905" w:rsidRDefault="002569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proofErr w:type="spellStart"/>
      <w:r w:rsidRPr="001A6987">
        <w:rPr>
          <w:rFonts w:ascii="Times New Roman" w:hAnsi="Times New Roman"/>
        </w:rPr>
        <w:t>Нефтеюганского</w:t>
      </w:r>
      <w:proofErr w:type="spellEnd"/>
      <w:r w:rsidRPr="001A6987">
        <w:rPr>
          <w:rFonts w:ascii="Times New Roman" w:hAnsi="Times New Roman"/>
        </w:rPr>
        <w:t xml:space="preserve"> района от</w:t>
      </w:r>
      <w:r w:rsidR="00B37615">
        <w:rPr>
          <w:rFonts w:ascii="Times New Roman" w:hAnsi="Times New Roman"/>
        </w:rPr>
        <w:t xml:space="preserve"> 1</w:t>
      </w:r>
      <w:r w:rsidR="00645D5E">
        <w:rPr>
          <w:rFonts w:ascii="Times New Roman" w:hAnsi="Times New Roman"/>
        </w:rPr>
        <w:t>1</w:t>
      </w:r>
      <w:r w:rsidR="00B37615">
        <w:rPr>
          <w:rFonts w:ascii="Times New Roman" w:hAnsi="Times New Roman"/>
        </w:rPr>
        <w:t>.0</w:t>
      </w:r>
      <w:r w:rsidR="00645D5E">
        <w:rPr>
          <w:rFonts w:ascii="Times New Roman" w:hAnsi="Times New Roman"/>
        </w:rPr>
        <w:t>8</w:t>
      </w:r>
      <w:r w:rsidR="00B37615">
        <w:rPr>
          <w:rFonts w:ascii="Times New Roman" w:hAnsi="Times New Roman"/>
        </w:rPr>
        <w:t>.2015</w:t>
      </w:r>
      <w:r w:rsidRPr="001A6987">
        <w:rPr>
          <w:rFonts w:ascii="Times New Roman" w:hAnsi="Times New Roman"/>
        </w:rPr>
        <w:t xml:space="preserve"> №</w:t>
      </w:r>
      <w:r w:rsidR="00B37615">
        <w:rPr>
          <w:rFonts w:ascii="Times New Roman" w:hAnsi="Times New Roman"/>
        </w:rPr>
        <w:t xml:space="preserve"> </w:t>
      </w:r>
      <w:r w:rsidR="00645D5E">
        <w:rPr>
          <w:rFonts w:ascii="Times New Roman" w:hAnsi="Times New Roman"/>
        </w:rPr>
        <w:t>1528</w:t>
      </w:r>
      <w:r w:rsidRPr="001A6987">
        <w:rPr>
          <w:rFonts w:ascii="Times New Roman" w:hAnsi="Times New Roman"/>
        </w:rPr>
        <w:t xml:space="preserve"> -</w:t>
      </w:r>
      <w:proofErr w:type="spellStart"/>
      <w:r w:rsidRPr="001A6987">
        <w:rPr>
          <w:rFonts w:ascii="Times New Roman" w:hAnsi="Times New Roman"/>
        </w:rPr>
        <w:t>па-нпа</w:t>
      </w:r>
      <w:proofErr w:type="spellEnd"/>
      <w:r w:rsidRPr="001A6987">
        <w:rPr>
          <w:rFonts w:ascii="Times New Roman" w:hAnsi="Times New Roman"/>
        </w:rPr>
        <w:t xml:space="preserve"> 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4C0B7B" w:rsidRPr="006B5228" w:rsidRDefault="004C0B7B" w:rsidP="004C0B7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B5228">
        <w:rPr>
          <w:rFonts w:ascii="Times New Roman" w:hAnsi="Times New Roman" w:cs="Times New Roman"/>
          <w:sz w:val="26"/>
          <w:szCs w:val="26"/>
        </w:rPr>
        <w:t xml:space="preserve">  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</w:t>
      </w:r>
      <w:proofErr w:type="spellStart"/>
      <w:proofErr w:type="gramStart"/>
      <w:r w:rsidRPr="006B5228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6B5228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6B522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6B5228">
        <w:rPr>
          <w:rFonts w:ascii="Times New Roman" w:hAnsi="Times New Roman" w:cs="Times New Roman"/>
          <w:sz w:val="26"/>
          <w:szCs w:val="26"/>
        </w:rPr>
        <w:t xml:space="preserve"> о в л я ю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D0E27" w:rsidRPr="006B5228" w:rsidRDefault="00D05647" w:rsidP="008D0E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>Внести в приложение к постановлен</w:t>
      </w:r>
      <w:r w:rsidR="008D0E27" w:rsidRPr="006B5228">
        <w:rPr>
          <w:rFonts w:ascii="Times New Roman" w:hAnsi="Times New Roman"/>
          <w:sz w:val="26"/>
          <w:szCs w:val="26"/>
        </w:rPr>
        <w:t xml:space="preserve">ию администрации </w:t>
      </w:r>
      <w:proofErr w:type="spellStart"/>
      <w:r w:rsidR="008D0E27" w:rsidRPr="006B5228">
        <w:rPr>
          <w:rFonts w:ascii="Times New Roman" w:hAnsi="Times New Roman"/>
          <w:sz w:val="26"/>
          <w:szCs w:val="26"/>
        </w:rPr>
        <w:t>Нефтеюганского</w:t>
      </w:r>
      <w:proofErr w:type="spellEnd"/>
    </w:p>
    <w:p w:rsidR="00D05647" w:rsidRPr="006B5228" w:rsidRDefault="00D05647" w:rsidP="008D0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 xml:space="preserve">района </w:t>
      </w:r>
      <w:r w:rsidR="00645D5E" w:rsidRPr="005A1B24">
        <w:rPr>
          <w:rFonts w:ascii="Times New Roman" w:hAnsi="Times New Roman" w:cs="Times New Roman"/>
          <w:color w:val="000000" w:themeColor="text1"/>
          <w:sz w:val="26"/>
          <w:szCs w:val="26"/>
        </w:rPr>
        <w:t>от 11.08.2015 №1528-па-нпа </w:t>
      </w:r>
      <w:hyperlink r:id="rId5" w:tgtFrame="_blank" w:history="1">
        <w:r w:rsidR="00645D5E" w:rsidRPr="005A1B24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"Об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деятельности"</w:t>
        </w:r>
      </w:hyperlink>
      <w:r w:rsidR="00645D5E" w:rsidRPr="00645D5E">
        <w:rPr>
          <w:rFonts w:ascii="Times New Roman" w:hAnsi="Times New Roman"/>
          <w:sz w:val="26"/>
          <w:szCs w:val="26"/>
        </w:rPr>
        <w:t xml:space="preserve"> </w:t>
      </w:r>
      <w:r w:rsidR="00645D5E">
        <w:rPr>
          <w:rFonts w:ascii="Times New Roman" w:hAnsi="Times New Roman"/>
          <w:sz w:val="26"/>
          <w:szCs w:val="26"/>
        </w:rPr>
        <w:t>следующие изменения</w:t>
      </w:r>
      <w:r w:rsidRPr="006B5228">
        <w:rPr>
          <w:rFonts w:ascii="Times New Roman" w:hAnsi="Times New Roman"/>
          <w:sz w:val="26"/>
          <w:szCs w:val="26"/>
        </w:rPr>
        <w:t>:</w:t>
      </w:r>
    </w:p>
    <w:p w:rsidR="00256905" w:rsidRPr="002505E6" w:rsidRDefault="002505E6" w:rsidP="002505E6">
      <w:pPr>
        <w:tabs>
          <w:tab w:val="left" w:pos="1218"/>
        </w:tabs>
        <w:spacing w:after="0" w:line="240" w:lineRule="auto"/>
        <w:ind w:left="708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84089">
        <w:rPr>
          <w:rFonts w:ascii="Times New Roman" w:hAnsi="Times New Roman" w:cs="Times New Roman"/>
          <w:sz w:val="26"/>
          <w:szCs w:val="26"/>
        </w:rPr>
        <w:t xml:space="preserve">1. </w:t>
      </w:r>
      <w:r w:rsidR="00325610" w:rsidRPr="002505E6">
        <w:rPr>
          <w:rFonts w:ascii="Times New Roman" w:hAnsi="Times New Roman" w:cs="Times New Roman"/>
          <w:sz w:val="26"/>
          <w:szCs w:val="26"/>
        </w:rPr>
        <w:t>В разделе II:</w:t>
      </w:r>
    </w:p>
    <w:p w:rsidR="0032473F" w:rsidRPr="006B5228" w:rsidRDefault="002505E6" w:rsidP="00325610">
      <w:pPr>
        <w:tabs>
          <w:tab w:val="left" w:pos="1218"/>
        </w:tabs>
        <w:spacing w:after="0" w:line="240" w:lineRule="auto"/>
        <w:ind w:left="708" w:right="-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8408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</w:t>
      </w:r>
      <w:r w:rsidR="00325610" w:rsidRPr="006B5228">
        <w:rPr>
          <w:rFonts w:ascii="Times New Roman" w:hAnsi="Times New Roman"/>
          <w:sz w:val="26"/>
          <w:szCs w:val="26"/>
        </w:rPr>
        <w:t xml:space="preserve">. </w:t>
      </w:r>
      <w:r w:rsidR="0032473F" w:rsidRPr="006B5228">
        <w:rPr>
          <w:rFonts w:ascii="Times New Roman" w:hAnsi="Times New Roman"/>
          <w:sz w:val="26"/>
          <w:szCs w:val="26"/>
        </w:rPr>
        <w:t>Пункт 2.7. дополнить абзацем:</w:t>
      </w:r>
    </w:p>
    <w:p w:rsidR="0032473F" w:rsidRPr="006B5228" w:rsidRDefault="0032473F" w:rsidP="00324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«Документ</w:t>
      </w:r>
      <w:r w:rsidR="002505E6">
        <w:rPr>
          <w:rFonts w:ascii="Times New Roman" w:hAnsi="Times New Roman" w:cs="Times New Roman"/>
          <w:sz w:val="26"/>
          <w:szCs w:val="26"/>
        </w:rPr>
        <w:t>ы, предусмотренные пункта</w:t>
      </w:r>
      <w:r w:rsidR="00325610" w:rsidRPr="006B5228">
        <w:rPr>
          <w:rFonts w:ascii="Times New Roman" w:hAnsi="Times New Roman" w:cs="Times New Roman"/>
          <w:sz w:val="26"/>
          <w:szCs w:val="26"/>
        </w:rPr>
        <w:t>м</w:t>
      </w:r>
      <w:r w:rsidR="002505E6">
        <w:rPr>
          <w:rFonts w:ascii="Times New Roman" w:hAnsi="Times New Roman" w:cs="Times New Roman"/>
          <w:sz w:val="26"/>
          <w:szCs w:val="26"/>
        </w:rPr>
        <w:t>и 2.7.1 и</w:t>
      </w:r>
      <w:r w:rsidR="00325610" w:rsidRPr="006B5228">
        <w:rPr>
          <w:rFonts w:ascii="Times New Roman" w:hAnsi="Times New Roman" w:cs="Times New Roman"/>
          <w:sz w:val="26"/>
          <w:szCs w:val="26"/>
        </w:rPr>
        <w:t xml:space="preserve"> 2.7.2</w:t>
      </w:r>
      <w:r w:rsidRPr="006B52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50BC0" w:rsidRPr="006B5228">
        <w:rPr>
          <w:rFonts w:ascii="Times New Roman" w:hAnsi="Times New Roman" w:cs="Times New Roman"/>
          <w:sz w:val="26"/>
          <w:szCs w:val="26"/>
        </w:rPr>
        <w:t>А</w:t>
      </w:r>
      <w:r w:rsidRPr="006B5228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могут быть направлены в форме </w:t>
      </w:r>
      <w:proofErr w:type="gramStart"/>
      <w:r w:rsidRPr="006B5228">
        <w:rPr>
          <w:rFonts w:ascii="Times New Roman" w:hAnsi="Times New Roman" w:cs="Times New Roman"/>
          <w:sz w:val="26"/>
          <w:szCs w:val="26"/>
        </w:rPr>
        <w:t>электронных</w:t>
      </w:r>
      <w:proofErr w:type="gramEnd"/>
      <w:r w:rsidRPr="006B5228">
        <w:rPr>
          <w:rFonts w:ascii="Times New Roman" w:hAnsi="Times New Roman" w:cs="Times New Roman"/>
          <w:sz w:val="26"/>
          <w:szCs w:val="26"/>
        </w:rPr>
        <w:t xml:space="preserve"> документов, подписанных электронной подписью</w:t>
      </w:r>
      <w:proofErr w:type="gramStart"/>
      <w:r w:rsidRPr="006B522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707B6" w:rsidRPr="006B5228" w:rsidRDefault="0008107D" w:rsidP="0008107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1.</w:t>
      </w:r>
      <w:r w:rsidR="00284089">
        <w:rPr>
          <w:rFonts w:ascii="Times New Roman" w:hAnsi="Times New Roman" w:cs="Times New Roman"/>
          <w:sz w:val="26"/>
          <w:szCs w:val="26"/>
        </w:rPr>
        <w:t>1</w:t>
      </w:r>
      <w:r w:rsidRPr="006B5228">
        <w:rPr>
          <w:rFonts w:ascii="Times New Roman" w:hAnsi="Times New Roman" w:cs="Times New Roman"/>
          <w:sz w:val="26"/>
          <w:szCs w:val="26"/>
        </w:rPr>
        <w:t>.</w:t>
      </w:r>
      <w:r w:rsidR="00284089">
        <w:rPr>
          <w:rFonts w:ascii="Times New Roman" w:hAnsi="Times New Roman" w:cs="Times New Roman"/>
          <w:sz w:val="26"/>
          <w:szCs w:val="26"/>
        </w:rPr>
        <w:t>2</w:t>
      </w:r>
      <w:r w:rsidRPr="006B5228">
        <w:rPr>
          <w:rFonts w:ascii="Times New Roman" w:hAnsi="Times New Roman" w:cs="Times New Roman"/>
          <w:sz w:val="26"/>
          <w:szCs w:val="26"/>
        </w:rPr>
        <w:t>.</w:t>
      </w:r>
      <w:r w:rsidR="000707B6" w:rsidRPr="006B5228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636297">
        <w:rPr>
          <w:rFonts w:ascii="Times New Roman" w:hAnsi="Times New Roman" w:cs="Times New Roman"/>
          <w:sz w:val="26"/>
          <w:szCs w:val="26"/>
        </w:rPr>
        <w:t>2.</w:t>
      </w:r>
      <w:r w:rsidR="00C7184E">
        <w:rPr>
          <w:rFonts w:ascii="Times New Roman" w:hAnsi="Times New Roman" w:cs="Times New Roman"/>
          <w:sz w:val="26"/>
          <w:szCs w:val="26"/>
        </w:rPr>
        <w:t>18.</w:t>
      </w:r>
      <w:r w:rsidR="000707B6" w:rsidRPr="006B522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07B6" w:rsidRPr="006B5228" w:rsidRDefault="00B37615" w:rsidP="000707B6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7184E">
        <w:rPr>
          <w:rFonts w:ascii="Times New Roman" w:eastAsia="Times New Roman" w:hAnsi="Times New Roman" w:cs="Times New Roman"/>
          <w:sz w:val="26"/>
          <w:szCs w:val="26"/>
        </w:rPr>
        <w:t>18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Требования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помещениям,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которых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предоставляется </w:t>
      </w:r>
    </w:p>
    <w:p w:rsidR="00266996" w:rsidRPr="006B5228" w:rsidRDefault="00266996" w:rsidP="000707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муниципальную услугу, оборудовано персональным компьютером с возможностью доступа к необходимым информационным базам данных и печатающим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ми терминалами, обеспечиваются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писчей бумагой и канцелярскими принадлежностями в коли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честве, достаточном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оформления документов заявителями.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мультимедийной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информации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9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1.3 настоящего 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дминистративного регламента</w:t>
      </w:r>
      <w:proofErr w:type="gram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proofErr w:type="gramEnd"/>
    </w:p>
    <w:p w:rsidR="0032473F" w:rsidRPr="0008107D" w:rsidRDefault="0008107D" w:rsidP="0008107D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1.</w:t>
      </w:r>
      <w:r w:rsidR="00284089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284089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2.2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 изложить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</w:t>
      </w:r>
      <w:r w:rsidR="003D629D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>:</w:t>
      </w:r>
    </w:p>
    <w:p w:rsidR="0032473F" w:rsidRPr="0032473F" w:rsidRDefault="0032473F" w:rsidP="0032473F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284089">
        <w:rPr>
          <w:rFonts w:ascii="Times New Roman" w:hAnsi="Times New Roman"/>
          <w:sz w:val="26"/>
          <w:szCs w:val="26"/>
        </w:rPr>
        <w:t>«</w:t>
      </w:r>
      <w:r w:rsidRPr="0032473F">
        <w:rPr>
          <w:rFonts w:ascii="Times New Roman" w:hAnsi="Times New Roman"/>
          <w:sz w:val="26"/>
          <w:szCs w:val="26"/>
        </w:rPr>
        <w:t>2.2</w:t>
      </w:r>
      <w:r w:rsidR="003D629D">
        <w:rPr>
          <w:rFonts w:ascii="Times New Roman" w:hAnsi="Times New Roman"/>
          <w:sz w:val="26"/>
          <w:szCs w:val="26"/>
        </w:rPr>
        <w:t>1</w:t>
      </w:r>
      <w:r w:rsidRPr="0032473F">
        <w:rPr>
          <w:rFonts w:ascii="Times New Roman" w:hAnsi="Times New Roman"/>
          <w:sz w:val="26"/>
          <w:szCs w:val="26"/>
        </w:rPr>
        <w:t xml:space="preserve">. </w:t>
      </w:r>
      <w:r w:rsidRPr="0032473F">
        <w:rPr>
          <w:rFonts w:ascii="Times New Roman" w:hAnsi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2473F" w:rsidRPr="0032473F" w:rsidRDefault="0032473F" w:rsidP="0032473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32473F">
        <w:rPr>
          <w:rFonts w:ascii="Times New Roman" w:hAnsi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32473F" w:rsidRPr="0032473F" w:rsidRDefault="0032473F" w:rsidP="0032473F">
      <w:pPr>
        <w:suppressAutoHyphens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D62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2473F">
        <w:rPr>
          <w:rFonts w:ascii="Times New Roman" w:hAnsi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32473F">
        <w:rPr>
          <w:rFonts w:ascii="Times New Roman" w:hAnsi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соответствии с</w:t>
      </w:r>
      <w:proofErr w:type="gramEnd"/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 нормативными правовыми актами и </w:t>
      </w:r>
      <w:r w:rsidRPr="0032473F">
        <w:rPr>
          <w:rFonts w:ascii="Times New Roman" w:hAnsi="Times New Roman"/>
          <w:sz w:val="26"/>
          <w:szCs w:val="26"/>
        </w:rPr>
        <w:t xml:space="preserve">соглашением о взаимодействии между МФЦ и администрацией </w:t>
      </w:r>
      <w:proofErr w:type="spellStart"/>
      <w:r w:rsidRPr="0032473F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2473F">
        <w:rPr>
          <w:rFonts w:ascii="Times New Roman" w:hAnsi="Times New Roman"/>
          <w:sz w:val="26"/>
          <w:szCs w:val="26"/>
        </w:rPr>
        <w:t xml:space="preserve"> района (далее – соглашение о взаимодействии)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.</w:t>
      </w:r>
    </w:p>
    <w:p w:rsidR="0032473F" w:rsidRDefault="0032473F" w:rsidP="0032473F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32473F">
        <w:rPr>
          <w:rFonts w:ascii="Times New Roman" w:hAnsi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32473F">
        <w:rPr>
          <w:rFonts w:ascii="Times New Roman" w:hAnsi="Times New Roman"/>
          <w:sz w:val="26"/>
          <w:szCs w:val="26"/>
          <w:lang w:eastAsia="ar-SA"/>
        </w:rPr>
        <w:t>.»</w:t>
      </w:r>
      <w:proofErr w:type="gramEnd"/>
    </w:p>
    <w:p w:rsidR="00854463" w:rsidRPr="0016113A" w:rsidRDefault="00854463" w:rsidP="0085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28408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Pr="00CC2AF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CC2AF2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4463" w:rsidRDefault="00854463" w:rsidP="00854463">
      <w:pPr>
        <w:spacing w:after="0" w:line="240" w:lineRule="auto"/>
        <w:ind w:left="3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</w:t>
      </w:r>
      <w:r w:rsidR="0028408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   Пункт 5.17 изложить в следующей редакции:</w:t>
      </w:r>
    </w:p>
    <w:p w:rsidR="00854463" w:rsidRDefault="00854463" w:rsidP="00854463">
      <w:pPr>
        <w:tabs>
          <w:tab w:val="left" w:pos="107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 5.17.</w:t>
      </w:r>
      <w:r w:rsidRPr="00F53A14">
        <w:rPr>
          <w:rFonts w:ascii="Times New Roman" w:hAnsi="Times New Roman"/>
          <w:sz w:val="26"/>
          <w:szCs w:val="24"/>
        </w:rPr>
        <w:t xml:space="preserve"> </w:t>
      </w:r>
      <w:r w:rsidRPr="00783DEA">
        <w:rPr>
          <w:rFonts w:ascii="Times New Roman" w:hAnsi="Times New Roman"/>
          <w:sz w:val="26"/>
          <w:szCs w:val="24"/>
        </w:rPr>
        <w:t xml:space="preserve">Должностное лицо, уполномоченное на рассмотрение жалобы, вправе оставить жалобу без </w:t>
      </w:r>
      <w:proofErr w:type="gramStart"/>
      <w:r w:rsidRPr="00783DEA">
        <w:rPr>
          <w:rFonts w:ascii="Times New Roman" w:hAnsi="Times New Roman"/>
          <w:sz w:val="26"/>
          <w:szCs w:val="24"/>
        </w:rPr>
        <w:t>ответа</w:t>
      </w:r>
      <w:proofErr w:type="gramEnd"/>
      <w:r w:rsidRPr="00783DEA">
        <w:rPr>
          <w:rFonts w:ascii="Times New Roman" w:hAnsi="Times New Roman"/>
          <w:sz w:val="26"/>
          <w:szCs w:val="24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>
        <w:rPr>
          <w:rFonts w:ascii="Times New Roman" w:hAnsi="Times New Roman"/>
          <w:sz w:val="26"/>
          <w:szCs w:val="24"/>
        </w:rPr>
        <w:br/>
      </w:r>
      <w:r w:rsidRPr="00783DEA">
        <w:rPr>
          <w:rFonts w:ascii="Times New Roman" w:hAnsi="Times New Roman"/>
          <w:sz w:val="26"/>
          <w:szCs w:val="24"/>
        </w:rPr>
        <w:t>о недопустимости злоупотребления правом.</w:t>
      </w:r>
      <w:r>
        <w:rPr>
          <w:rFonts w:ascii="Times New Roman" w:hAnsi="Times New Roman"/>
          <w:sz w:val="26"/>
          <w:szCs w:val="24"/>
        </w:rPr>
        <w:t>»</w:t>
      </w:r>
    </w:p>
    <w:p w:rsidR="00854463" w:rsidRPr="00854463" w:rsidRDefault="00854463" w:rsidP="00854463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8408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.2. </w:t>
      </w:r>
      <w:r w:rsidRPr="00854463">
        <w:rPr>
          <w:rFonts w:ascii="Times New Roman" w:hAnsi="Times New Roman"/>
          <w:sz w:val="26"/>
          <w:szCs w:val="26"/>
        </w:rPr>
        <w:t>Дополнить пунктом 5.18 следующего содержания:</w:t>
      </w:r>
    </w:p>
    <w:p w:rsidR="00854463" w:rsidRPr="00783DEA" w:rsidRDefault="00854463" w:rsidP="00854463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5.18. </w:t>
      </w:r>
      <w:r w:rsidRPr="00783DEA">
        <w:rPr>
          <w:rFonts w:ascii="Times New Roman" w:hAnsi="Times New Roman"/>
          <w:sz w:val="26"/>
          <w:szCs w:val="26"/>
        </w:rPr>
        <w:t>Ответ на жалобу не дается в следующих случаях:</w:t>
      </w:r>
    </w:p>
    <w:p w:rsidR="00854463" w:rsidRPr="00783DEA" w:rsidRDefault="00854463" w:rsidP="0085446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83DEA">
        <w:rPr>
          <w:rFonts w:ascii="Times New Roman" w:hAnsi="Times New Roman"/>
          <w:sz w:val="26"/>
          <w:szCs w:val="26"/>
        </w:rPr>
        <w:lastRenderedPageBreak/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854463" w:rsidRPr="00854463" w:rsidRDefault="00854463" w:rsidP="0085446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3DEA">
        <w:rPr>
          <w:rFonts w:ascii="Times New Roman" w:hAnsi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</w:t>
      </w:r>
      <w:proofErr w:type="gramStart"/>
      <w:r w:rsidRPr="00783D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517B78" w:rsidRDefault="00BA5B21" w:rsidP="00BA5B21">
      <w:pPr>
        <w:pStyle w:val="a3"/>
        <w:tabs>
          <w:tab w:val="left" w:pos="1210"/>
        </w:tabs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    </w:t>
      </w:r>
      <w:r w:rsidR="00517B78" w:rsidRPr="00517B7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 w:rsidR="00517B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7B78" w:rsidRPr="00517B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17B78" w:rsidRPr="00517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B78" w:rsidRPr="00517B78" w:rsidRDefault="00517B78" w:rsidP="00517B78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 xml:space="preserve">местного самоуправления </w:t>
      </w:r>
      <w:proofErr w:type="spellStart"/>
      <w:r w:rsidRPr="00517B7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17B7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17B78" w:rsidRPr="00627ED5" w:rsidRDefault="00BA5B21" w:rsidP="00BA5B21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="00517B78"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517B78">
        <w:rPr>
          <w:rFonts w:ascii="Times New Roman" w:hAnsi="Times New Roman" w:cs="Times New Roman"/>
          <w:sz w:val="26"/>
          <w:szCs w:val="26"/>
        </w:rPr>
        <w:br/>
      </w:r>
      <w:r w:rsidR="00517B78"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 w:rsidR="00517B78">
        <w:rPr>
          <w:rFonts w:ascii="Times New Roman" w:hAnsi="Times New Roman" w:cs="Times New Roman"/>
          <w:sz w:val="26"/>
          <w:szCs w:val="26"/>
        </w:rPr>
        <w:t>я</w:t>
      </w:r>
      <w:r w:rsidR="00517B78" w:rsidRPr="00627ED5">
        <w:rPr>
          <w:rFonts w:ascii="Times New Roman" w:hAnsi="Times New Roman" w:cs="Times New Roman"/>
          <w:sz w:val="26"/>
          <w:szCs w:val="26"/>
        </w:rPr>
        <w:t>.</w:t>
      </w:r>
    </w:p>
    <w:p w:rsidR="00517B78" w:rsidRPr="00627ED5" w:rsidRDefault="00BA5B21" w:rsidP="00BA5B21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4. </w:t>
      </w:r>
      <w:proofErr w:type="gramStart"/>
      <w:r w:rsidR="00517B78" w:rsidRPr="00AD0E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17B78" w:rsidRPr="00AD0E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="00517B78"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="00517B78"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517B78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847ECF" w:rsidRDefault="00517B78" w:rsidP="00517B7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17B78" w:rsidRPr="000707B6" w:rsidRDefault="00517B78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266996" w:rsidRDefault="00266996" w:rsidP="0026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E27" w:rsidRPr="008D0E27" w:rsidRDefault="008D0E27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sectPr w:rsidR="008D0E27" w:rsidRPr="008D0E27" w:rsidSect="00BC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0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647"/>
    <w:rsid w:val="000415AD"/>
    <w:rsid w:val="000707B6"/>
    <w:rsid w:val="0008107D"/>
    <w:rsid w:val="00216BA4"/>
    <w:rsid w:val="002505E6"/>
    <w:rsid w:val="00256905"/>
    <w:rsid w:val="00266996"/>
    <w:rsid w:val="00284089"/>
    <w:rsid w:val="0031202B"/>
    <w:rsid w:val="0032473F"/>
    <w:rsid w:val="00325610"/>
    <w:rsid w:val="00364D84"/>
    <w:rsid w:val="00371A34"/>
    <w:rsid w:val="003D629D"/>
    <w:rsid w:val="00417F96"/>
    <w:rsid w:val="004C0B7B"/>
    <w:rsid w:val="00514873"/>
    <w:rsid w:val="00517B78"/>
    <w:rsid w:val="00636297"/>
    <w:rsid w:val="00645D5E"/>
    <w:rsid w:val="006B5228"/>
    <w:rsid w:val="0077572E"/>
    <w:rsid w:val="00854463"/>
    <w:rsid w:val="00893956"/>
    <w:rsid w:val="008D0E27"/>
    <w:rsid w:val="0096094F"/>
    <w:rsid w:val="009C3F50"/>
    <w:rsid w:val="009E5CA4"/>
    <w:rsid w:val="009E7C1D"/>
    <w:rsid w:val="00A3029F"/>
    <w:rsid w:val="00A50BC0"/>
    <w:rsid w:val="00B37615"/>
    <w:rsid w:val="00BA5B21"/>
    <w:rsid w:val="00BC3DEA"/>
    <w:rsid w:val="00BD72B9"/>
    <w:rsid w:val="00C0072A"/>
    <w:rsid w:val="00C12F66"/>
    <w:rsid w:val="00C30473"/>
    <w:rsid w:val="00C7184E"/>
    <w:rsid w:val="00CE116A"/>
    <w:rsid w:val="00D05647"/>
    <w:rsid w:val="00DE6F81"/>
    <w:rsid w:val="00EF28BC"/>
    <w:rsid w:val="00F60DF0"/>
    <w:rsid w:val="00F9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oil.ru/npa/2015/1528-pa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AKIMICHEVANV</cp:lastModifiedBy>
  <cp:revision>14</cp:revision>
  <cp:lastPrinted>2016-02-01T11:11:00Z</cp:lastPrinted>
  <dcterms:created xsi:type="dcterms:W3CDTF">2016-01-20T09:12:00Z</dcterms:created>
  <dcterms:modified xsi:type="dcterms:W3CDTF">2016-02-01T11:12:00Z</dcterms:modified>
</cp:coreProperties>
</file>