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D7F04" w14:textId="1A71465A" w:rsidR="00A34A7A" w:rsidRPr="006268AC" w:rsidRDefault="00A34A7A" w:rsidP="00A34A7A">
      <w:pPr>
        <w:spacing w:after="0" w:line="240" w:lineRule="auto"/>
        <w:ind w:left="5670"/>
        <w:contextualSpacing/>
        <w:rPr>
          <w:rFonts w:ascii="Times New Roman" w:hAnsi="Times New Roman"/>
          <w:sz w:val="26"/>
          <w:szCs w:val="26"/>
        </w:rPr>
      </w:pPr>
      <w:r w:rsidRPr="006268AC">
        <w:rPr>
          <w:rFonts w:ascii="Times New Roman" w:hAnsi="Times New Roman"/>
          <w:sz w:val="26"/>
          <w:szCs w:val="26"/>
        </w:rPr>
        <w:t>Приложение 2</w:t>
      </w:r>
    </w:p>
    <w:p w14:paraId="268EA607" w14:textId="3F4261C0" w:rsidR="00A34A7A" w:rsidRPr="006268AC" w:rsidRDefault="00A34A7A" w:rsidP="00A34A7A">
      <w:pPr>
        <w:spacing w:after="0" w:line="240" w:lineRule="auto"/>
        <w:ind w:left="5670"/>
        <w:contextualSpacing/>
        <w:rPr>
          <w:rFonts w:ascii="Times New Roman" w:hAnsi="Times New Roman"/>
          <w:sz w:val="26"/>
          <w:szCs w:val="26"/>
        </w:rPr>
      </w:pPr>
      <w:r w:rsidRPr="006268AC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498431C2" w14:textId="4AE41896" w:rsidR="00A34A7A" w:rsidRDefault="00A34A7A" w:rsidP="00A34A7A">
      <w:pPr>
        <w:spacing w:after="0" w:line="240" w:lineRule="auto"/>
        <w:ind w:left="5670"/>
        <w:contextualSpacing/>
        <w:rPr>
          <w:rFonts w:ascii="Times New Roman" w:hAnsi="Times New Roman"/>
          <w:sz w:val="26"/>
          <w:szCs w:val="26"/>
        </w:rPr>
      </w:pPr>
      <w:r w:rsidRPr="006268AC">
        <w:rPr>
          <w:rFonts w:ascii="Times New Roman" w:hAnsi="Times New Roman"/>
          <w:sz w:val="26"/>
          <w:szCs w:val="26"/>
        </w:rPr>
        <w:t>Нефтеюганского района</w:t>
      </w:r>
    </w:p>
    <w:p w14:paraId="6F75C9CC" w14:textId="69C1F7EE" w:rsidR="00A34A7A" w:rsidRPr="00A34A7A" w:rsidRDefault="00A34A7A" w:rsidP="00A34A7A">
      <w:pPr>
        <w:spacing w:after="0" w:line="240" w:lineRule="auto"/>
        <w:ind w:left="567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B7793F" w:rsidRPr="00B7793F">
        <w:rPr>
          <w:rFonts w:ascii="Times New Roman" w:hAnsi="Times New Roman"/>
          <w:sz w:val="26"/>
          <w:szCs w:val="26"/>
        </w:rPr>
        <w:t>31.10.2022 № 205</w:t>
      </w:r>
      <w:r w:rsidR="00B7793F">
        <w:rPr>
          <w:rFonts w:ascii="Times New Roman" w:hAnsi="Times New Roman"/>
          <w:sz w:val="26"/>
          <w:szCs w:val="26"/>
        </w:rPr>
        <w:t>9</w:t>
      </w:r>
      <w:bookmarkStart w:id="0" w:name="_GoBack"/>
      <w:bookmarkEnd w:id="0"/>
      <w:r w:rsidR="00B7793F" w:rsidRPr="00B7793F">
        <w:rPr>
          <w:rFonts w:ascii="Times New Roman" w:hAnsi="Times New Roman"/>
          <w:sz w:val="26"/>
          <w:szCs w:val="26"/>
        </w:rPr>
        <w:t>-па-нпа</w:t>
      </w:r>
    </w:p>
    <w:p w14:paraId="14CB8DA6" w14:textId="77777777" w:rsidR="00A34A7A" w:rsidRPr="006268AC" w:rsidRDefault="00A34A7A" w:rsidP="00A34A7A">
      <w:pPr>
        <w:spacing w:line="240" w:lineRule="auto"/>
        <w:ind w:left="5387"/>
        <w:contextualSpacing/>
        <w:jc w:val="right"/>
        <w:rPr>
          <w:rFonts w:ascii="Times New Roman" w:hAnsi="Times New Roman"/>
          <w:sz w:val="26"/>
          <w:szCs w:val="26"/>
        </w:rPr>
      </w:pPr>
    </w:p>
    <w:p w14:paraId="6005DA91" w14:textId="77777777" w:rsidR="00A34A7A" w:rsidRPr="006268AC" w:rsidRDefault="00A34A7A" w:rsidP="00A34A7A">
      <w:pPr>
        <w:ind w:firstLine="5387"/>
        <w:rPr>
          <w:rFonts w:ascii="Times New Roman" w:hAnsi="Times New Roman"/>
          <w:sz w:val="26"/>
          <w:szCs w:val="26"/>
        </w:rPr>
      </w:pPr>
    </w:p>
    <w:p w14:paraId="5B9ECE88" w14:textId="58C43205" w:rsidR="00A34A7A" w:rsidRPr="006268AC" w:rsidRDefault="00A34A7A" w:rsidP="00A34A7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6268AC">
        <w:rPr>
          <w:rFonts w:ascii="Times New Roman" w:hAnsi="Times New Roman"/>
          <w:sz w:val="26"/>
          <w:szCs w:val="26"/>
        </w:rPr>
        <w:t xml:space="preserve">Методика расчета значений целевых показателей, достижение которых обеспечивается в результате реализации муниципальной программы </w:t>
      </w:r>
      <w:r w:rsidR="005736F8">
        <w:rPr>
          <w:rFonts w:ascii="Times New Roman" w:hAnsi="Times New Roman"/>
          <w:sz w:val="26"/>
          <w:szCs w:val="26"/>
        </w:rPr>
        <w:br/>
      </w:r>
      <w:r w:rsidRPr="006268AC">
        <w:rPr>
          <w:rFonts w:ascii="Times New Roman" w:hAnsi="Times New Roman"/>
          <w:sz w:val="26"/>
          <w:szCs w:val="26"/>
        </w:rPr>
        <w:t>Нефтеюганского района «Жилищно-коммунальный комплекс и городская среда»</w:t>
      </w:r>
    </w:p>
    <w:p w14:paraId="766619C9" w14:textId="77777777" w:rsidR="00A34A7A" w:rsidRPr="006268AC" w:rsidRDefault="00A34A7A" w:rsidP="00A34A7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5F820D1" w14:textId="77777777" w:rsidR="00A34A7A" w:rsidRPr="00B45D9D" w:rsidRDefault="00A34A7A" w:rsidP="00A34A7A">
      <w:pPr>
        <w:spacing w:after="0" w:line="240" w:lineRule="auto"/>
        <w:ind w:left="720"/>
        <w:contextualSpacing/>
        <w:jc w:val="center"/>
        <w:rPr>
          <w:rFonts w:ascii="Times New Roman" w:hAnsi="Times New Roman"/>
          <w:bCs/>
          <w:sz w:val="26"/>
          <w:szCs w:val="26"/>
        </w:rPr>
      </w:pPr>
      <w:r w:rsidRPr="00B45D9D">
        <w:rPr>
          <w:rFonts w:ascii="Times New Roman" w:hAnsi="Times New Roman"/>
          <w:bCs/>
          <w:sz w:val="26"/>
          <w:szCs w:val="26"/>
        </w:rPr>
        <w:t>1. Общие положения</w:t>
      </w:r>
    </w:p>
    <w:p w14:paraId="5B0FC1DF" w14:textId="77777777" w:rsidR="00A34A7A" w:rsidRPr="006268AC" w:rsidRDefault="00A34A7A" w:rsidP="00A34A7A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14:paraId="068D80F3" w14:textId="77777777" w:rsidR="00A34A7A" w:rsidRPr="006268AC" w:rsidRDefault="00A34A7A" w:rsidP="00A34A7A">
      <w:pPr>
        <w:pStyle w:val="a4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6268AC">
        <w:rPr>
          <w:rFonts w:ascii="Times New Roman" w:hAnsi="Times New Roman"/>
          <w:sz w:val="26"/>
          <w:szCs w:val="26"/>
        </w:rPr>
        <w:t xml:space="preserve">Настоящая методика расчета значений целевых показателей муниципальной программы Нефтеюганского района «Жилищно-коммунальный комплекс и городская среда» (далее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«Жилищно-коммунальный комплекс </w:t>
      </w:r>
      <w:r>
        <w:rPr>
          <w:rFonts w:ascii="Times New Roman" w:hAnsi="Times New Roman"/>
          <w:sz w:val="26"/>
          <w:szCs w:val="26"/>
        </w:rPr>
        <w:br/>
      </w:r>
      <w:r w:rsidRPr="006268AC">
        <w:rPr>
          <w:rFonts w:ascii="Times New Roman" w:hAnsi="Times New Roman"/>
          <w:sz w:val="26"/>
          <w:szCs w:val="26"/>
        </w:rPr>
        <w:t>и городская среда»</w:t>
      </w:r>
    </w:p>
    <w:p w14:paraId="505C8C30" w14:textId="77777777" w:rsidR="005736F8" w:rsidRDefault="005736F8" w:rsidP="00A34A7A">
      <w:pPr>
        <w:pStyle w:val="a3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7D98A432" w14:textId="097AFAC3" w:rsidR="00A34A7A" w:rsidRDefault="00A34A7A" w:rsidP="00A34A7A">
      <w:pPr>
        <w:pStyle w:val="a3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B45D9D">
        <w:rPr>
          <w:rFonts w:ascii="Times New Roman" w:hAnsi="Times New Roman"/>
          <w:bCs/>
          <w:sz w:val="26"/>
          <w:szCs w:val="26"/>
        </w:rPr>
        <w:t>2. Порядок расчета значений целевых показателей</w:t>
      </w:r>
    </w:p>
    <w:p w14:paraId="4DF2BED7" w14:textId="77777777" w:rsidR="005736F8" w:rsidRPr="00B45D9D" w:rsidRDefault="005736F8" w:rsidP="00A34A7A">
      <w:pPr>
        <w:pStyle w:val="a3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63DFFBA9" w14:textId="388F7A42" w:rsidR="00A34A7A" w:rsidRPr="005736F8" w:rsidRDefault="00A34A7A" w:rsidP="005736F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Значение целевого показателя 1 (таблица 1)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(%)» определено Региональным проектом «Формирование комфортной городской среды» национального проекта «Жилье и городская среда», рассчитывается в соответствии </w:t>
      </w: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  <w:t>с приложением 9 к приказу Министерства строительства и жилищно-коммунального хозяйства Российской Федерации от 18.04.2019 № 228/пр «Об утверждении официальной статистической методологии мониторинга достижения целей национального проекта «Жилье и городская среда».</w:t>
      </w:r>
    </w:p>
    <w:p w14:paraId="22C67902" w14:textId="2A1D3311" w:rsidR="00A34A7A" w:rsidRPr="005736F8" w:rsidRDefault="00A34A7A" w:rsidP="005736F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Значение целевого показателя 2 (таблица 1) «Количество благоустроенных общественных территорий района, (ед)» определяется исходя из фактического количества благоустроенных общественных территорий в отчетный период (нарастающий).</w:t>
      </w:r>
    </w:p>
    <w:p w14:paraId="331D09CF" w14:textId="71E7570C" w:rsidR="00A34A7A" w:rsidRPr="005736F8" w:rsidRDefault="00A34A7A" w:rsidP="005736F8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Значение целевого показателя 3 (таблица 1) «Завершено строительство </w:t>
      </w: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  <w:t xml:space="preserve">и реконструкция (модернизация) объектов питьевого водоснабжения </w:t>
      </w: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  <w:t xml:space="preserve">и водоподготовки, предусмотренных региональными программами, муниципальными программами, шт» определяется исходя из фактического количества построенных </w:t>
      </w: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  <w:t xml:space="preserve">и реконструируемых (модернизированных) объектов питьевого водоснабжения </w:t>
      </w: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  <w:t>и водоподготовки за отчетный период (нарастающий).</w:t>
      </w:r>
    </w:p>
    <w:p w14:paraId="7C0E19FF" w14:textId="3F821884" w:rsidR="00A34A7A" w:rsidRPr="005736F8" w:rsidRDefault="00A34A7A" w:rsidP="005736F8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Значение целевого показателя 1 (таблица 8) «Доля замены ветхих инженерных сетей теплоснабжения, водоснабжения, водоотведения от общей протяженности ветхих сетей теплоснабжения, водоснабжения, водоотведения %», определяется согласно данны</w:t>
      </w:r>
      <w:r w:rsidR="005736F8"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м</w:t>
      </w: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ежегодного «Мониторинга состояния водоснабжения </w:t>
      </w: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  <w:t>и водоотведения», «Мониторинга услуг теплоснабжения», по формуле:</w:t>
      </w:r>
    </w:p>
    <w:p w14:paraId="5749ACB4" w14:textId="77777777" w:rsidR="005736F8" w:rsidRPr="006268AC" w:rsidRDefault="005736F8" w:rsidP="005736F8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</w:p>
    <w:p w14:paraId="0A24CD61" w14:textId="3959AC1A" w:rsidR="00A34A7A" w:rsidRDefault="00A34A7A" w:rsidP="005736F8">
      <w:pPr>
        <w:pStyle w:val="a3"/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lastRenderedPageBreak/>
        <w:t>Д зв = (∑ (З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ВCт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ВСо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)/ ∑ ( 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Cт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Со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))*100 (%),</w:t>
      </w:r>
      <w:r w:rsid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где:</w:t>
      </w:r>
    </w:p>
    <w:p w14:paraId="4CCFAF3D" w14:textId="77777777" w:rsidR="005736F8" w:rsidRPr="006268AC" w:rsidRDefault="005736F8" w:rsidP="00A34A7A">
      <w:pPr>
        <w:spacing w:after="0" w:line="240" w:lineRule="auto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</w:p>
    <w:p w14:paraId="40E7C4A0" w14:textId="77777777" w:rsidR="00A34A7A" w:rsidRPr="006268AC" w:rsidRDefault="00A34A7A" w:rsidP="00A34A7A">
      <w:pPr>
        <w:pStyle w:val="a3"/>
        <w:spacing w:after="0" w:line="240" w:lineRule="auto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ВCт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– замена ветхих инженерных сетей теплоснабжения;</w:t>
      </w:r>
    </w:p>
    <w:p w14:paraId="166F056B" w14:textId="77777777" w:rsidR="00A34A7A" w:rsidRPr="006268AC" w:rsidRDefault="00A34A7A" w:rsidP="00A34A7A">
      <w:pPr>
        <w:pStyle w:val="a3"/>
        <w:spacing w:after="0" w:line="240" w:lineRule="auto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– замена ветхих инженерных сетей водоснабжения;</w:t>
      </w:r>
    </w:p>
    <w:p w14:paraId="3C2FA4CD" w14:textId="77777777" w:rsidR="00A34A7A" w:rsidRPr="006268AC" w:rsidRDefault="00A34A7A" w:rsidP="00A34A7A">
      <w:pPr>
        <w:pStyle w:val="a3"/>
        <w:spacing w:after="0" w:line="240" w:lineRule="auto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ВСо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замена ветхих инженерных сетей водоотведения;</w:t>
      </w:r>
    </w:p>
    <w:p w14:paraId="0AD21887" w14:textId="77777777" w:rsidR="00A34A7A" w:rsidRPr="006268AC" w:rsidRDefault="00A34A7A" w:rsidP="00A34A7A">
      <w:pPr>
        <w:pStyle w:val="a3"/>
        <w:spacing w:after="0" w:line="240" w:lineRule="auto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Cт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общая протяженность ветхих сетей теплоснабжения;</w:t>
      </w:r>
    </w:p>
    <w:p w14:paraId="3903B488" w14:textId="77777777" w:rsidR="00A34A7A" w:rsidRPr="006268AC" w:rsidRDefault="00A34A7A" w:rsidP="00A34A7A">
      <w:pPr>
        <w:pStyle w:val="a3"/>
        <w:spacing w:after="0" w:line="240" w:lineRule="auto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общая протяженность ветхих сетей водоснабжения;</w:t>
      </w:r>
    </w:p>
    <w:p w14:paraId="5E3195CE" w14:textId="77777777" w:rsidR="00A34A7A" w:rsidRPr="006268AC" w:rsidRDefault="00A34A7A" w:rsidP="00A34A7A">
      <w:pPr>
        <w:pStyle w:val="a3"/>
        <w:spacing w:after="0" w:line="240" w:lineRule="auto"/>
        <w:ind w:hanging="153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В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Со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общая протяженность ветхих сетей водоотведения.</w:t>
      </w:r>
    </w:p>
    <w:p w14:paraId="2F4CD5DB" w14:textId="5E37A502" w:rsidR="00A34A7A" w:rsidRPr="006268AC" w:rsidRDefault="00A34A7A" w:rsidP="005736F8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Значение целевого показателя 2 (таблица 8) «Количество многоквартирных домов, в которых проведен ремонт общего имущества, ед.» определяется исходя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из фактического количества многоквартирных домов, в которых проведен ремонт общего имущества в отчетный период (нарастающий).</w:t>
      </w:r>
    </w:p>
    <w:p w14:paraId="31B4FA1E" w14:textId="0FDAAABE" w:rsidR="00A34A7A" w:rsidRDefault="00A34A7A" w:rsidP="005736F8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Значение целевого показателя 3 (таблица 8) «Гарантированная поставка теплоснабжения населению, %» определяется по формуле:</w:t>
      </w:r>
    </w:p>
    <w:p w14:paraId="67FC15F3" w14:textId="77777777" w:rsidR="005736F8" w:rsidRPr="006268AC" w:rsidRDefault="005736F8" w:rsidP="00A34A7A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</w:p>
    <w:p w14:paraId="2A1FA9A4" w14:textId="06762CB5" w:rsidR="00A34A7A" w:rsidRDefault="00A34A7A" w:rsidP="005736F8">
      <w:pPr>
        <w:pStyle w:val="a3"/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Д= (Р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раб на ЖТ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/Р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обесп топливом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) * 100 (%),</w:t>
      </w:r>
      <w:r w:rsid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</w:t>
      </w:r>
      <w:r w:rsidRPr="005736F8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где:</w:t>
      </w:r>
    </w:p>
    <w:p w14:paraId="7E9DDFA3" w14:textId="77777777" w:rsidR="005736F8" w:rsidRPr="005736F8" w:rsidRDefault="005736F8" w:rsidP="005736F8">
      <w:pPr>
        <w:pStyle w:val="a3"/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</w:p>
    <w:p w14:paraId="1BBBB81F" w14:textId="77777777" w:rsidR="00A34A7A" w:rsidRPr="006268AC" w:rsidRDefault="00A34A7A" w:rsidP="00A34A7A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Р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кол-во кот, раб на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ЖТ – количество котельных, работающих на жидком топливе,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ед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.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(по данным годового мониторинга «Информация о состоянии котельных установок в разрезе Нефтеюганск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ого муниципального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район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а Ханты-Мансийского автономного округа – Югры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по состоянию на отчетную дату»);</w:t>
      </w:r>
    </w:p>
    <w:p w14:paraId="0B9331F1" w14:textId="77777777" w:rsidR="00A34A7A" w:rsidRDefault="00A34A7A" w:rsidP="00A34A7A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Р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кол-во кот, обесп топливом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– количество котельных, обеспеченных топливом,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ед. (по данным годового мониторинга «Информация о состоянии котельных установок в разрезе Нефтеюганск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ого муниципального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район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а Ханты-Мансийского автономного округа – Югры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по состоянию на отчетную дату»).</w:t>
      </w:r>
    </w:p>
    <w:p w14:paraId="28EF9244" w14:textId="6D95071C" w:rsidR="00A34A7A" w:rsidRDefault="00A34A7A" w:rsidP="005736F8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Значение целевого показателя 4 (таблица 8) «Доля площади жилищного фонда, обеспеченного всеми видами благоустройства (инженерные сети), в общей площади жилищного фонд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а Нефтеюганского района, %»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устанавливается согласно федеральной статистической формы № 1-жилфонд «Сведения о жилищном фонде», утвержденной Приказом Федеральной службы государственной статистики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от 30.07.2021 № 464 «Об утверждении форм федерального статистического наблюдения для организации федерального статистического наблюдения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за строительством, инвестициями в нефинансовые активы и жилищно-коммунальным хозяйством».</w:t>
      </w:r>
    </w:p>
    <w:p w14:paraId="09CAF886" w14:textId="55189001" w:rsidR="00A34A7A" w:rsidRDefault="00A34A7A" w:rsidP="005736F8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Значение целевого показателя 5 (таблица 8) «Удельный расход тепловой энергии на снабжение органов местного самоуправления и муниципальных учреждений (в расчете на 1 кв. метр общей площади), Гкал/кв.м»;</w:t>
      </w:r>
    </w:p>
    <w:p w14:paraId="4AACDA89" w14:textId="3E68A96E" w:rsidR="00A34A7A" w:rsidRDefault="00A34A7A" w:rsidP="005736F8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Значение целевого показателя 6 (таблица 8) «Удельный расход ТЭ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в многоквартирных домах (в расчете на 1 кв. метр общей площади), Гкал/м2»;</w:t>
      </w:r>
    </w:p>
    <w:p w14:paraId="644899E7" w14:textId="2D585346" w:rsidR="00A34A7A" w:rsidRDefault="00A34A7A" w:rsidP="005736F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Значение целевого показателя 7 (таблица 8) «Удельный расход холодной воды в многоквартирных домах (в расчете на 1 жителя), м3/чел»;</w:t>
      </w:r>
    </w:p>
    <w:p w14:paraId="50450E7B" w14:textId="70CA1E04" w:rsidR="00A34A7A" w:rsidRDefault="00A34A7A" w:rsidP="005736F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Значение целевого показателя 8 (таблица 8) «Удельный расход горячей воды в многоквартирных домах (в расчете на 1 жителя), м3/чел».</w:t>
      </w:r>
    </w:p>
    <w:p w14:paraId="04495D2E" w14:textId="77777777" w:rsidR="00A34A7A" w:rsidRDefault="00A34A7A" w:rsidP="00A34A7A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Показатели рассчитываются согласно Приказа Министерства экономического развития Российской Федерации от 28.04.2021 № 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lastRenderedPageBreak/>
        <w:t xml:space="preserve">реализации региональных и муниципальных программ в области энергосбережения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br/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и повышения энергетической эффективности».</w:t>
      </w:r>
    </w:p>
    <w:p w14:paraId="0D884EAF" w14:textId="2514E175" w:rsidR="00A34A7A" w:rsidRDefault="00A34A7A" w:rsidP="00A34A7A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2.12. Значение целевого показателя 9 (таблица 8) «Количество благоустроенных дворовых территорий района, (ед)» определяется исходя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из фактического количества благоустроенных дворовых территорий в отчетный период (нарастающий).</w:t>
      </w:r>
    </w:p>
    <w:p w14:paraId="413F400E" w14:textId="77777777" w:rsidR="00A34A7A" w:rsidRPr="006268AC" w:rsidRDefault="00A34A7A" w:rsidP="00A34A7A">
      <w:pPr>
        <w:pStyle w:val="a3"/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2.13 Значение целевого показателя 10 (таблица 8) «Доля проведенных мероприятий по дезинсекции и дератизации территорий, %» определяется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</w:t>
      </w:r>
      <w:r w:rsidRPr="006268A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отношением обработанных территорий, согласно заключенных договоров, к общей площади запланированных к обработке территорий.</w:t>
      </w:r>
    </w:p>
    <w:p w14:paraId="32892092" w14:textId="77777777" w:rsidR="00A34A7A" w:rsidRPr="006268AC" w:rsidRDefault="00A34A7A" w:rsidP="00A34A7A">
      <w:pPr>
        <w:contextualSpacing/>
        <w:rPr>
          <w:rFonts w:ascii="Times New Roman" w:hAnsi="Times New Roman"/>
          <w:sz w:val="26"/>
          <w:szCs w:val="26"/>
        </w:rPr>
      </w:pPr>
    </w:p>
    <w:p w14:paraId="73DBFE1D" w14:textId="77777777" w:rsidR="00101450" w:rsidRDefault="00101450"/>
    <w:sectPr w:rsidR="00101450" w:rsidSect="00A34A7A"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95BFB"/>
    <w:multiLevelType w:val="multilevel"/>
    <w:tmpl w:val="67F6E3C4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8E5"/>
    <w:rsid w:val="00101450"/>
    <w:rsid w:val="005736F8"/>
    <w:rsid w:val="00794DC4"/>
    <w:rsid w:val="009E26EC"/>
    <w:rsid w:val="00A34A7A"/>
    <w:rsid w:val="00AF68E5"/>
    <w:rsid w:val="00B7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7E6C"/>
  <w15:chartTrackingRefBased/>
  <w15:docId w15:val="{0FD40BA0-3A7C-4ADC-91D3-47863F94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A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A7A"/>
    <w:pPr>
      <w:ind w:left="720"/>
      <w:contextualSpacing/>
    </w:pPr>
  </w:style>
  <w:style w:type="paragraph" w:styleId="a4">
    <w:name w:val="annotation text"/>
    <w:basedOn w:val="a"/>
    <w:link w:val="a5"/>
    <w:uiPriority w:val="99"/>
    <w:semiHidden/>
    <w:unhideWhenUsed/>
    <w:rsid w:val="00A34A7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34A7A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5074</Characters>
  <Application>Microsoft Office Word</Application>
  <DocSecurity>0</DocSecurity>
  <Lines>42</Lines>
  <Paragraphs>11</Paragraphs>
  <ScaleCrop>false</ScaleCrop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Лукашева Лариса Александровна</dc:creator>
  <cp:keywords/>
  <dc:description/>
  <cp:lastModifiedBy>Аманалиева Акмоор Айбековна</cp:lastModifiedBy>
  <cp:revision>3</cp:revision>
  <cp:lastPrinted>2022-10-28T08:31:00Z</cp:lastPrinted>
  <dcterms:created xsi:type="dcterms:W3CDTF">2022-10-28T08:31:00Z</dcterms:created>
  <dcterms:modified xsi:type="dcterms:W3CDTF">2022-10-31T11:31:00Z</dcterms:modified>
</cp:coreProperties>
</file>