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F28" w:rsidRPr="00AD0B8B" w:rsidRDefault="00466B3D" w:rsidP="00600F28">
      <w:pPr>
        <w:jc w:val="center"/>
        <w:rPr>
          <w:b/>
          <w:sz w:val="26"/>
          <w:szCs w:val="26"/>
        </w:rPr>
      </w:pPr>
      <w:r>
        <w:rPr>
          <w:b/>
          <w:sz w:val="26"/>
          <w:szCs w:val="26"/>
        </w:rPr>
        <w:t>Сводный</w:t>
      </w:r>
      <w:r w:rsidR="00600F28" w:rsidRPr="00AD0B8B">
        <w:rPr>
          <w:b/>
          <w:sz w:val="26"/>
          <w:szCs w:val="26"/>
        </w:rPr>
        <w:t xml:space="preserve"> </w:t>
      </w:r>
      <w:r>
        <w:rPr>
          <w:b/>
          <w:sz w:val="26"/>
          <w:szCs w:val="26"/>
        </w:rPr>
        <w:t>отчет</w:t>
      </w:r>
      <w:r w:rsidR="00600F28" w:rsidRPr="00AD0B8B">
        <w:rPr>
          <w:b/>
          <w:sz w:val="26"/>
          <w:szCs w:val="26"/>
        </w:rPr>
        <w:t xml:space="preserve"> об оценке регулирующего воздействия</w:t>
      </w:r>
    </w:p>
    <w:p w:rsidR="00466B3D" w:rsidRPr="00AD0B8B" w:rsidRDefault="00600F28" w:rsidP="00466B3D">
      <w:pPr>
        <w:jc w:val="center"/>
        <w:rPr>
          <w:b/>
          <w:sz w:val="26"/>
          <w:szCs w:val="26"/>
        </w:rPr>
      </w:pPr>
      <w:r w:rsidRPr="00AD0B8B">
        <w:rPr>
          <w:b/>
          <w:sz w:val="26"/>
          <w:szCs w:val="26"/>
        </w:rPr>
        <w:t>проекта муниципального нормативного правового акта</w:t>
      </w:r>
    </w:p>
    <w:p w:rsidR="00600F28" w:rsidRPr="00AD0B8B" w:rsidRDefault="00600F28" w:rsidP="00600F28">
      <w:pPr>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635"/>
      </w:tblGrid>
      <w:tr w:rsidR="00600F28" w:rsidRPr="00AD0B8B" w:rsidTr="00354997">
        <w:trPr>
          <w:trHeight w:val="1409"/>
        </w:trPr>
        <w:tc>
          <w:tcPr>
            <w:tcW w:w="3936" w:type="dxa"/>
            <w:shd w:val="clear" w:color="auto" w:fill="auto"/>
          </w:tcPr>
          <w:p w:rsidR="00600F28" w:rsidRPr="00AD0B8B" w:rsidRDefault="00600F28" w:rsidP="00354997">
            <w:pPr>
              <w:rPr>
                <w:sz w:val="26"/>
                <w:szCs w:val="26"/>
              </w:rPr>
            </w:pPr>
            <w:r w:rsidRPr="00DB6322">
              <w:rPr>
                <w:sz w:val="26"/>
                <w:szCs w:val="26"/>
              </w:rPr>
              <w:t>№</w:t>
            </w:r>
            <w:r w:rsidRPr="00AD0B8B">
              <w:rPr>
                <w:sz w:val="26"/>
                <w:szCs w:val="26"/>
              </w:rPr>
              <w:t xml:space="preserve"> </w:t>
            </w:r>
            <w:r w:rsidR="00F261CD">
              <w:rPr>
                <w:sz w:val="26"/>
                <w:szCs w:val="26"/>
              </w:rPr>
              <w:t>3</w:t>
            </w:r>
          </w:p>
          <w:p w:rsidR="00600F28" w:rsidRPr="00DB6322" w:rsidRDefault="00600F28" w:rsidP="00354997">
            <w:pPr>
              <w:jc w:val="center"/>
              <w:rPr>
                <w:i/>
              </w:rPr>
            </w:pPr>
            <w:r w:rsidRPr="00DB6322">
              <w:rPr>
                <w:i/>
              </w:rPr>
              <w:t>присваивается регулирующим</w:t>
            </w:r>
          </w:p>
          <w:p w:rsidR="00600F28" w:rsidRPr="00AD0B8B" w:rsidRDefault="00600F28" w:rsidP="00354997">
            <w:pPr>
              <w:jc w:val="center"/>
              <w:rPr>
                <w:sz w:val="26"/>
                <w:szCs w:val="26"/>
              </w:rPr>
            </w:pPr>
            <w:r w:rsidRPr="00DB6322">
              <w:rPr>
                <w:i/>
              </w:rPr>
              <w:t>органом</w:t>
            </w:r>
          </w:p>
        </w:tc>
        <w:tc>
          <w:tcPr>
            <w:tcW w:w="5635" w:type="dxa"/>
            <w:shd w:val="clear" w:color="auto" w:fill="auto"/>
          </w:tcPr>
          <w:p w:rsidR="00600F28" w:rsidRPr="00AD0B8B" w:rsidRDefault="00600F28" w:rsidP="00354997">
            <w:pPr>
              <w:rPr>
                <w:sz w:val="26"/>
                <w:szCs w:val="26"/>
              </w:rPr>
            </w:pPr>
            <w:r w:rsidRPr="00AD0B8B">
              <w:rPr>
                <w:sz w:val="26"/>
                <w:szCs w:val="26"/>
              </w:rPr>
              <w:t>Сроки проведения публичного обсуждения:</w:t>
            </w:r>
          </w:p>
          <w:p w:rsidR="00600F28" w:rsidRPr="00AD0B8B" w:rsidRDefault="00600F28" w:rsidP="00354997">
            <w:pPr>
              <w:rPr>
                <w:sz w:val="26"/>
                <w:szCs w:val="26"/>
              </w:rPr>
            </w:pPr>
          </w:p>
          <w:p w:rsidR="00600F28" w:rsidRPr="00AD0B8B" w:rsidRDefault="00F261CD" w:rsidP="00354997">
            <w:pPr>
              <w:autoSpaceDE w:val="0"/>
              <w:autoSpaceDN w:val="0"/>
              <w:adjustRightInd w:val="0"/>
              <w:rPr>
                <w:sz w:val="26"/>
                <w:szCs w:val="26"/>
              </w:rPr>
            </w:pPr>
            <w:r>
              <w:rPr>
                <w:sz w:val="26"/>
                <w:szCs w:val="26"/>
              </w:rPr>
              <w:t>начало: «15</w:t>
            </w:r>
            <w:r w:rsidR="00600F28" w:rsidRPr="00AD0B8B">
              <w:rPr>
                <w:sz w:val="26"/>
                <w:szCs w:val="26"/>
              </w:rPr>
              <w:t>»</w:t>
            </w:r>
            <w:r w:rsidR="00466B3D">
              <w:rPr>
                <w:sz w:val="26"/>
                <w:szCs w:val="26"/>
              </w:rPr>
              <w:t xml:space="preserve">  </w:t>
            </w:r>
            <w:r>
              <w:rPr>
                <w:sz w:val="26"/>
                <w:szCs w:val="26"/>
              </w:rPr>
              <w:t>марта</w:t>
            </w:r>
            <w:r w:rsidR="00FC0D6A">
              <w:rPr>
                <w:sz w:val="26"/>
                <w:szCs w:val="26"/>
              </w:rPr>
              <w:t xml:space="preserve">  2017 </w:t>
            </w:r>
            <w:r w:rsidR="00600F28" w:rsidRPr="00AD0B8B">
              <w:rPr>
                <w:sz w:val="26"/>
                <w:szCs w:val="26"/>
              </w:rPr>
              <w:t>г.;</w:t>
            </w:r>
          </w:p>
          <w:p w:rsidR="00600F28" w:rsidRPr="00AD0B8B" w:rsidRDefault="00600F28" w:rsidP="00F261CD">
            <w:pPr>
              <w:rPr>
                <w:sz w:val="26"/>
                <w:szCs w:val="26"/>
              </w:rPr>
            </w:pPr>
            <w:r w:rsidRPr="00AD0B8B">
              <w:rPr>
                <w:sz w:val="26"/>
                <w:szCs w:val="26"/>
              </w:rPr>
              <w:t>окончание: «</w:t>
            </w:r>
            <w:r w:rsidR="00F261CD">
              <w:rPr>
                <w:sz w:val="26"/>
                <w:szCs w:val="26"/>
              </w:rPr>
              <w:t>04</w:t>
            </w:r>
            <w:r w:rsidRPr="00AD0B8B">
              <w:rPr>
                <w:sz w:val="26"/>
                <w:szCs w:val="26"/>
              </w:rPr>
              <w:t>»</w:t>
            </w:r>
            <w:r w:rsidR="00466B3D">
              <w:rPr>
                <w:sz w:val="26"/>
                <w:szCs w:val="26"/>
              </w:rPr>
              <w:t xml:space="preserve"> </w:t>
            </w:r>
            <w:r w:rsidR="00F261CD">
              <w:rPr>
                <w:sz w:val="26"/>
                <w:szCs w:val="26"/>
              </w:rPr>
              <w:t>апреля</w:t>
            </w:r>
            <w:r w:rsidRPr="00AD0B8B">
              <w:rPr>
                <w:sz w:val="26"/>
                <w:szCs w:val="26"/>
              </w:rPr>
              <w:t xml:space="preserve"> 20</w:t>
            </w:r>
            <w:r w:rsidR="00FC0D6A">
              <w:rPr>
                <w:sz w:val="26"/>
                <w:szCs w:val="26"/>
              </w:rPr>
              <w:t>17</w:t>
            </w:r>
            <w:r w:rsidR="00466B3D">
              <w:rPr>
                <w:sz w:val="26"/>
                <w:szCs w:val="26"/>
              </w:rPr>
              <w:t xml:space="preserve"> </w:t>
            </w:r>
            <w:r w:rsidRPr="00AD0B8B">
              <w:rPr>
                <w:sz w:val="26"/>
                <w:szCs w:val="26"/>
              </w:rPr>
              <w:t>г.</w:t>
            </w:r>
          </w:p>
        </w:tc>
      </w:tr>
    </w:tbl>
    <w:p w:rsidR="00600F28" w:rsidRPr="00AD0B8B" w:rsidRDefault="00600F28" w:rsidP="00600F28">
      <w:pPr>
        <w:jc w:val="center"/>
        <w:rPr>
          <w:sz w:val="26"/>
          <w:szCs w:val="26"/>
        </w:rPr>
      </w:pPr>
    </w:p>
    <w:p w:rsidR="00600F28" w:rsidRPr="00AD0B8B" w:rsidRDefault="00600F28" w:rsidP="00600F28">
      <w:pPr>
        <w:contextualSpacing/>
        <w:jc w:val="center"/>
        <w:rPr>
          <w:sz w:val="26"/>
          <w:szCs w:val="26"/>
        </w:rPr>
      </w:pPr>
      <w:r w:rsidRPr="00AD0B8B">
        <w:rPr>
          <w:sz w:val="26"/>
          <w:szCs w:val="26"/>
        </w:rPr>
        <w:t>1. Общая информация</w:t>
      </w:r>
    </w:p>
    <w:p w:rsidR="00600F28" w:rsidRPr="00AD0B8B" w:rsidRDefault="00600F28" w:rsidP="00600F28">
      <w:pPr>
        <w:ind w:left="720"/>
        <w:contextualSpacing/>
        <w:rPr>
          <w:sz w:val="26"/>
          <w:szCs w:val="2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600F28" w:rsidRPr="00AD0B8B" w:rsidTr="00354997">
        <w:tc>
          <w:tcPr>
            <w:tcW w:w="9640" w:type="dxa"/>
            <w:shd w:val="clear" w:color="auto" w:fill="auto"/>
          </w:tcPr>
          <w:p w:rsidR="00600F28" w:rsidRPr="00466B3D" w:rsidRDefault="00600F28" w:rsidP="00466B3D">
            <w:pPr>
              <w:jc w:val="both"/>
              <w:rPr>
                <w:sz w:val="26"/>
                <w:szCs w:val="26"/>
              </w:rPr>
            </w:pPr>
            <w:r w:rsidRPr="00AD0B8B">
              <w:rPr>
                <w:sz w:val="26"/>
                <w:szCs w:val="26"/>
              </w:rPr>
              <w:t>1.1.</w:t>
            </w:r>
            <w:r>
              <w:rPr>
                <w:sz w:val="26"/>
                <w:szCs w:val="26"/>
              </w:rPr>
              <w:t xml:space="preserve"> </w:t>
            </w:r>
            <w:r w:rsidR="00466B3D">
              <w:rPr>
                <w:sz w:val="26"/>
                <w:szCs w:val="26"/>
              </w:rPr>
              <w:t>Регулирующий орган</w:t>
            </w:r>
            <w:r w:rsidRPr="00AD0B8B">
              <w:rPr>
                <w:sz w:val="26"/>
                <w:szCs w:val="26"/>
              </w:rPr>
              <w:t>, являющийся разработчиком проекта</w:t>
            </w:r>
            <w:r w:rsidR="00466B3D">
              <w:rPr>
                <w:sz w:val="26"/>
                <w:szCs w:val="26"/>
              </w:rPr>
              <w:t xml:space="preserve"> </w:t>
            </w:r>
            <w:r w:rsidR="00466B3D" w:rsidRPr="00AD0B8B">
              <w:rPr>
                <w:sz w:val="26"/>
                <w:szCs w:val="26"/>
              </w:rPr>
              <w:t>муниципального нормативного правового акта</w:t>
            </w:r>
            <w:r w:rsidRPr="00466B3D">
              <w:rPr>
                <w:sz w:val="26"/>
                <w:szCs w:val="26"/>
              </w:rPr>
              <w:t>,</w:t>
            </w:r>
            <w:r w:rsidRPr="00AD0B8B">
              <w:rPr>
                <w:sz w:val="26"/>
                <w:szCs w:val="26"/>
              </w:rPr>
              <w:t xml:space="preserve"> затрагивающего вопросы осуществления предпринимательской и инвестиционной деятельности (далее – регулирующий орган):</w:t>
            </w:r>
            <w:r w:rsidR="00466B3D">
              <w:rPr>
                <w:sz w:val="26"/>
                <w:szCs w:val="26"/>
              </w:rPr>
              <w:t xml:space="preserve"> </w:t>
            </w:r>
            <w:r w:rsidR="00466B3D" w:rsidRPr="00466B3D">
              <w:rPr>
                <w:i/>
                <w:sz w:val="26"/>
                <w:szCs w:val="26"/>
              </w:rPr>
              <w:t>отдел социально-трудовых отношений администрации Нефтеюганского района.</w:t>
            </w:r>
          </w:p>
        </w:tc>
      </w:tr>
      <w:tr w:rsidR="00600F28" w:rsidRPr="00AD0B8B" w:rsidTr="00354997">
        <w:tc>
          <w:tcPr>
            <w:tcW w:w="9640" w:type="dxa"/>
            <w:shd w:val="clear" w:color="auto" w:fill="auto"/>
          </w:tcPr>
          <w:p w:rsidR="00600F28" w:rsidRDefault="00600F28" w:rsidP="00354997">
            <w:pPr>
              <w:jc w:val="both"/>
              <w:rPr>
                <w:sz w:val="26"/>
                <w:szCs w:val="26"/>
              </w:rPr>
            </w:pPr>
            <w:r w:rsidRPr="00AD0B8B">
              <w:rPr>
                <w:sz w:val="26"/>
                <w:szCs w:val="26"/>
              </w:rPr>
              <w:t>1.2. Сведения о  соисполнителях:</w:t>
            </w:r>
          </w:p>
          <w:p w:rsidR="00600F28" w:rsidRPr="00466B3D" w:rsidRDefault="00F261CD" w:rsidP="00466B3D">
            <w:pPr>
              <w:rPr>
                <w:i/>
                <w:sz w:val="26"/>
                <w:szCs w:val="26"/>
              </w:rPr>
            </w:pPr>
            <w:r>
              <w:rPr>
                <w:i/>
                <w:sz w:val="26"/>
                <w:szCs w:val="26"/>
              </w:rPr>
              <w:t>Департамент строительства и жилищно-коммунального комплекса Нефтеюганского района</w:t>
            </w:r>
          </w:p>
        </w:tc>
      </w:tr>
      <w:tr w:rsidR="00600F28" w:rsidRPr="00AD0B8B" w:rsidTr="00354997">
        <w:tc>
          <w:tcPr>
            <w:tcW w:w="9640" w:type="dxa"/>
            <w:shd w:val="clear" w:color="auto" w:fill="auto"/>
          </w:tcPr>
          <w:p w:rsidR="00600F28" w:rsidRPr="00AD0B8B" w:rsidRDefault="00600F28" w:rsidP="00354997">
            <w:pPr>
              <w:jc w:val="both"/>
              <w:rPr>
                <w:b/>
                <w:sz w:val="26"/>
                <w:szCs w:val="26"/>
              </w:rPr>
            </w:pPr>
            <w:r w:rsidRPr="00AD0B8B">
              <w:rPr>
                <w:sz w:val="26"/>
                <w:szCs w:val="26"/>
              </w:rPr>
              <w:t>1.3. Вид и наименование проекта муниципального нормативного правового акта:</w:t>
            </w:r>
          </w:p>
          <w:p w:rsidR="00600F28" w:rsidRPr="00DB6322" w:rsidRDefault="00466B3D" w:rsidP="00F261CD">
            <w:pPr>
              <w:rPr>
                <w:i/>
                <w:sz w:val="26"/>
                <w:szCs w:val="26"/>
              </w:rPr>
            </w:pPr>
            <w:r w:rsidRPr="00466B3D">
              <w:rPr>
                <w:i/>
                <w:sz w:val="26"/>
                <w:szCs w:val="26"/>
              </w:rPr>
              <w:t xml:space="preserve">Проект постановления администрации Нефтеюганского района </w:t>
            </w:r>
            <w:r w:rsidRPr="00F261CD">
              <w:rPr>
                <w:i/>
                <w:sz w:val="26"/>
                <w:szCs w:val="26"/>
              </w:rPr>
              <w:t>«</w:t>
            </w:r>
            <w:r w:rsidR="00F261CD" w:rsidRPr="00F261CD">
              <w:rPr>
                <w:rFonts w:eastAsia="Calibri"/>
                <w:bCs/>
                <w:i/>
                <w:sz w:val="26"/>
              </w:rPr>
              <w:t>О порядке предоставления субсидий для поддержки социально-значимых программ, направленных на реализацию мер по обеспечению доступности для инвалидов и маломобильных групп населения объектов и предоставляемых услуг</w:t>
            </w:r>
            <w:r w:rsidRPr="00F261CD">
              <w:rPr>
                <w:i/>
                <w:sz w:val="26"/>
                <w:szCs w:val="26"/>
              </w:rPr>
              <w:t>»</w:t>
            </w:r>
          </w:p>
        </w:tc>
      </w:tr>
      <w:tr w:rsidR="00600F28" w:rsidRPr="00AD0B8B" w:rsidTr="00354997">
        <w:tc>
          <w:tcPr>
            <w:tcW w:w="9640" w:type="dxa"/>
            <w:shd w:val="clear" w:color="auto" w:fill="auto"/>
          </w:tcPr>
          <w:p w:rsidR="00F261CD" w:rsidRDefault="00600F28" w:rsidP="00F261CD">
            <w:pPr>
              <w:tabs>
                <w:tab w:val="left" w:pos="1276"/>
              </w:tabs>
              <w:ind w:firstLine="567"/>
              <w:jc w:val="both"/>
              <w:rPr>
                <w:rFonts w:eastAsiaTheme="minorHAnsi"/>
                <w:bCs/>
                <w:i/>
                <w:sz w:val="26"/>
                <w:lang w:eastAsia="en-US"/>
              </w:rPr>
            </w:pPr>
            <w:r w:rsidRPr="00AD0B8B">
              <w:rPr>
                <w:sz w:val="26"/>
                <w:szCs w:val="26"/>
              </w:rPr>
              <w:t xml:space="preserve">1.4. Основание для разработки проекта муниципального нормативного правового акта: </w:t>
            </w:r>
            <w:r w:rsidR="008F4DAE" w:rsidRPr="008F4DAE">
              <w:rPr>
                <w:rFonts w:eastAsiaTheme="minorHAnsi"/>
                <w:i/>
                <w:sz w:val="26"/>
                <w:szCs w:val="26"/>
                <w:lang w:eastAsia="en-US"/>
              </w:rPr>
              <w:t>Разработка проекта постановления потребовалась</w:t>
            </w:r>
            <w:r w:rsidR="00F261CD">
              <w:rPr>
                <w:rFonts w:eastAsiaTheme="minorHAnsi"/>
                <w:bCs/>
                <w:i/>
                <w:sz w:val="26"/>
                <w:lang w:eastAsia="en-US"/>
              </w:rPr>
              <w:t xml:space="preserve"> в целях:</w:t>
            </w:r>
          </w:p>
          <w:p w:rsidR="00F261CD" w:rsidRPr="00F261CD" w:rsidRDefault="00F261CD" w:rsidP="00F261CD">
            <w:pPr>
              <w:tabs>
                <w:tab w:val="left" w:pos="1276"/>
              </w:tabs>
              <w:ind w:firstLine="567"/>
              <w:jc w:val="both"/>
              <w:rPr>
                <w:i/>
                <w:sz w:val="26"/>
                <w:lang w:eastAsia="en-US"/>
              </w:rPr>
            </w:pPr>
            <w:r w:rsidRPr="00F261CD">
              <w:rPr>
                <w:i/>
                <w:sz w:val="26"/>
                <w:szCs w:val="26"/>
                <w:lang w:eastAsia="en-US"/>
              </w:rPr>
              <w:t xml:space="preserve"> </w:t>
            </w:r>
            <w:r w:rsidRPr="00F261CD">
              <w:rPr>
                <w:i/>
                <w:sz w:val="26"/>
                <w:szCs w:val="26"/>
                <w:lang w:eastAsia="en-US"/>
              </w:rPr>
              <w:t xml:space="preserve">- </w:t>
            </w:r>
            <w:r w:rsidRPr="00F261CD">
              <w:rPr>
                <w:i/>
                <w:sz w:val="26"/>
                <w:lang w:eastAsia="en-US"/>
              </w:rPr>
              <w:t xml:space="preserve">повышение значений показателей доступности </w:t>
            </w:r>
            <w:r w:rsidRPr="00F261CD">
              <w:rPr>
                <w:i/>
                <w:sz w:val="26"/>
                <w:szCs w:val="26"/>
                <w:lang w:eastAsia="en-US"/>
              </w:rPr>
              <w:t xml:space="preserve">для инвалидов и маломобильных групп населения объектов и услуг </w:t>
            </w:r>
            <w:proofErr w:type="gramStart"/>
            <w:r w:rsidRPr="00F261CD">
              <w:rPr>
                <w:i/>
                <w:sz w:val="26"/>
                <w:szCs w:val="26"/>
                <w:lang w:eastAsia="en-US"/>
              </w:rPr>
              <w:t>в</w:t>
            </w:r>
            <w:proofErr w:type="gramEnd"/>
            <w:r w:rsidRPr="00F261CD">
              <w:rPr>
                <w:i/>
                <w:sz w:val="26"/>
                <w:szCs w:val="26"/>
                <w:lang w:eastAsia="en-US"/>
              </w:rPr>
              <w:t xml:space="preserve"> </w:t>
            </w:r>
            <w:proofErr w:type="gramStart"/>
            <w:r w:rsidRPr="00F261CD">
              <w:rPr>
                <w:i/>
                <w:sz w:val="26"/>
                <w:szCs w:val="26"/>
                <w:lang w:eastAsia="en-US"/>
              </w:rPr>
              <w:t>Нефтеюганском</w:t>
            </w:r>
            <w:proofErr w:type="gramEnd"/>
            <w:r w:rsidRPr="00F261CD">
              <w:rPr>
                <w:i/>
                <w:sz w:val="26"/>
                <w:szCs w:val="26"/>
                <w:lang w:eastAsia="en-US"/>
              </w:rPr>
              <w:t xml:space="preserve"> районе</w:t>
            </w:r>
            <w:r w:rsidRPr="00F261CD">
              <w:rPr>
                <w:i/>
                <w:sz w:val="26"/>
                <w:lang w:eastAsia="en-US"/>
              </w:rPr>
              <w:t>;</w:t>
            </w:r>
          </w:p>
          <w:p w:rsidR="00F261CD" w:rsidRPr="00F261CD" w:rsidRDefault="00F261CD" w:rsidP="00F261CD">
            <w:pPr>
              <w:tabs>
                <w:tab w:val="left" w:pos="1276"/>
              </w:tabs>
              <w:ind w:firstLine="567"/>
              <w:jc w:val="both"/>
              <w:rPr>
                <w:i/>
                <w:sz w:val="26"/>
                <w:lang w:eastAsia="en-US"/>
              </w:rPr>
            </w:pPr>
            <w:r w:rsidRPr="00F261CD">
              <w:rPr>
                <w:i/>
                <w:sz w:val="26"/>
                <w:lang w:eastAsia="en-US"/>
              </w:rPr>
              <w:t>- повышение оценки населением Нефтеюганского района уровня доступности приоритетных объектов и услуг и инвалидов и маломобильных групп населения</w:t>
            </w:r>
            <w:r w:rsidRPr="00F261CD">
              <w:rPr>
                <w:i/>
                <w:sz w:val="26"/>
                <w:lang w:eastAsia="en-US"/>
              </w:rPr>
              <w:t>.</w:t>
            </w:r>
          </w:p>
          <w:p w:rsidR="00600F28" w:rsidRPr="00FC0D6A" w:rsidRDefault="00FC0D6A" w:rsidP="00F261CD">
            <w:pPr>
              <w:tabs>
                <w:tab w:val="left" w:pos="1162"/>
              </w:tabs>
              <w:autoSpaceDE w:val="0"/>
              <w:autoSpaceDN w:val="0"/>
              <w:adjustRightInd w:val="0"/>
              <w:ind w:firstLine="567"/>
              <w:contextualSpacing/>
              <w:jc w:val="both"/>
              <w:rPr>
                <w:i/>
                <w:sz w:val="26"/>
                <w:szCs w:val="26"/>
              </w:rPr>
            </w:pPr>
            <w:r w:rsidRPr="00FC0D6A">
              <w:rPr>
                <w:i/>
                <w:sz w:val="26"/>
                <w:szCs w:val="26"/>
                <w:lang w:eastAsia="en-US"/>
              </w:rPr>
              <w:t>Мероприятие</w:t>
            </w:r>
            <w:r w:rsidRPr="00FC0D6A">
              <w:rPr>
                <w:i/>
                <w:sz w:val="26"/>
                <w:szCs w:val="26"/>
              </w:rPr>
              <w:t xml:space="preserve"> проводится в рамках муниципальной программы «</w:t>
            </w:r>
            <w:r w:rsidR="00F261CD">
              <w:rPr>
                <w:i/>
                <w:sz w:val="26"/>
                <w:szCs w:val="26"/>
              </w:rPr>
              <w:t>Доступная среда</w:t>
            </w:r>
            <w:r w:rsidRPr="00FC0D6A">
              <w:rPr>
                <w:i/>
                <w:sz w:val="26"/>
                <w:szCs w:val="26"/>
              </w:rPr>
              <w:t xml:space="preserve"> Нефтеюганск</w:t>
            </w:r>
            <w:r w:rsidR="00F261CD">
              <w:rPr>
                <w:i/>
                <w:sz w:val="26"/>
                <w:szCs w:val="26"/>
              </w:rPr>
              <w:t>ого</w:t>
            </w:r>
            <w:r w:rsidRPr="00FC0D6A">
              <w:rPr>
                <w:i/>
                <w:sz w:val="26"/>
                <w:szCs w:val="26"/>
              </w:rPr>
              <w:t xml:space="preserve"> район</w:t>
            </w:r>
            <w:r w:rsidR="00F261CD">
              <w:rPr>
                <w:i/>
                <w:sz w:val="26"/>
                <w:szCs w:val="26"/>
              </w:rPr>
              <w:t>а</w:t>
            </w:r>
            <w:r w:rsidRPr="00FC0D6A">
              <w:rPr>
                <w:i/>
                <w:sz w:val="26"/>
                <w:szCs w:val="26"/>
              </w:rPr>
              <w:t xml:space="preserve"> на 2017-2020 годы», утвержденной постановлением администрации Нефтеюганс</w:t>
            </w:r>
            <w:r w:rsidR="00F261CD">
              <w:rPr>
                <w:i/>
                <w:sz w:val="26"/>
                <w:szCs w:val="26"/>
              </w:rPr>
              <w:t>кого района от 31.10.2016 № 1789</w:t>
            </w:r>
            <w:r w:rsidRPr="00FC0D6A">
              <w:rPr>
                <w:i/>
                <w:sz w:val="26"/>
                <w:szCs w:val="26"/>
              </w:rPr>
              <w:t xml:space="preserve">-па-нпа. </w:t>
            </w:r>
          </w:p>
        </w:tc>
      </w:tr>
      <w:tr w:rsidR="00600F28" w:rsidRPr="00AD0B8B" w:rsidTr="00354997">
        <w:trPr>
          <w:trHeight w:val="2224"/>
        </w:trPr>
        <w:tc>
          <w:tcPr>
            <w:tcW w:w="9640" w:type="dxa"/>
            <w:shd w:val="clear" w:color="auto" w:fill="auto"/>
          </w:tcPr>
          <w:p w:rsidR="00600F28" w:rsidRPr="00AD0B8B" w:rsidRDefault="00600F28" w:rsidP="00354997">
            <w:pPr>
              <w:rPr>
                <w:sz w:val="26"/>
                <w:szCs w:val="26"/>
              </w:rPr>
            </w:pPr>
            <w:r w:rsidRPr="00AD0B8B">
              <w:rPr>
                <w:sz w:val="26"/>
                <w:szCs w:val="26"/>
              </w:rPr>
              <w:t>1.5. Контактная информация исполнителя регулирующего органа:</w:t>
            </w:r>
          </w:p>
          <w:p w:rsidR="00600F28" w:rsidRPr="00AD0B8B" w:rsidRDefault="00600F28" w:rsidP="00354997">
            <w:pPr>
              <w:rPr>
                <w:sz w:val="26"/>
                <w:szCs w:val="26"/>
              </w:rPr>
            </w:pPr>
          </w:p>
          <w:p w:rsidR="00600F28" w:rsidRPr="008F4DAE" w:rsidRDefault="00600F28" w:rsidP="00354997">
            <w:pPr>
              <w:rPr>
                <w:i/>
                <w:sz w:val="26"/>
                <w:szCs w:val="26"/>
              </w:rPr>
            </w:pPr>
            <w:r w:rsidRPr="00AD0B8B">
              <w:rPr>
                <w:sz w:val="26"/>
                <w:szCs w:val="26"/>
              </w:rPr>
              <w:t xml:space="preserve">Ф.И.О.: </w:t>
            </w:r>
            <w:r w:rsidR="00827F7B">
              <w:rPr>
                <w:i/>
                <w:sz w:val="26"/>
                <w:szCs w:val="26"/>
              </w:rPr>
              <w:t>Рошка Ирина Викторовна</w:t>
            </w:r>
          </w:p>
          <w:p w:rsidR="00600F28" w:rsidRPr="00AD0B8B" w:rsidRDefault="00600F28" w:rsidP="00354997">
            <w:pPr>
              <w:rPr>
                <w:sz w:val="26"/>
                <w:szCs w:val="26"/>
              </w:rPr>
            </w:pPr>
            <w:r w:rsidRPr="00AD0B8B">
              <w:rPr>
                <w:sz w:val="26"/>
                <w:szCs w:val="26"/>
              </w:rPr>
              <w:t xml:space="preserve">Должность: </w:t>
            </w:r>
            <w:r w:rsidR="00710767">
              <w:rPr>
                <w:i/>
                <w:sz w:val="26"/>
                <w:szCs w:val="26"/>
              </w:rPr>
              <w:t>главный специалист</w:t>
            </w:r>
          </w:p>
          <w:p w:rsidR="00600F28" w:rsidRPr="00AD0B8B" w:rsidRDefault="00600F28" w:rsidP="00354997">
            <w:pPr>
              <w:rPr>
                <w:sz w:val="26"/>
                <w:szCs w:val="26"/>
              </w:rPr>
            </w:pPr>
            <w:r w:rsidRPr="00AD0B8B">
              <w:rPr>
                <w:sz w:val="26"/>
                <w:szCs w:val="26"/>
              </w:rPr>
              <w:t xml:space="preserve">Тел: </w:t>
            </w:r>
            <w:r w:rsidR="008F4DAE" w:rsidRPr="008F4DAE">
              <w:rPr>
                <w:i/>
                <w:sz w:val="26"/>
                <w:szCs w:val="26"/>
              </w:rPr>
              <w:t>8(3463)2</w:t>
            </w:r>
            <w:r w:rsidR="00827F7B">
              <w:rPr>
                <w:i/>
                <w:sz w:val="26"/>
                <w:szCs w:val="26"/>
              </w:rPr>
              <w:t>38014</w:t>
            </w:r>
          </w:p>
          <w:p w:rsidR="00600F28" w:rsidRPr="008F4DAE" w:rsidRDefault="00600F28" w:rsidP="008F4DAE">
            <w:pPr>
              <w:framePr w:hSpace="180" w:wrap="around" w:vAnchor="text" w:hAnchor="margin" w:xAlign="center" w:y="212"/>
              <w:tabs>
                <w:tab w:val="left" w:pos="225"/>
              </w:tabs>
              <w:rPr>
                <w:sz w:val="26"/>
                <w:szCs w:val="26"/>
              </w:rPr>
            </w:pPr>
            <w:r w:rsidRPr="00AD0B8B">
              <w:rPr>
                <w:sz w:val="26"/>
                <w:szCs w:val="26"/>
              </w:rPr>
              <w:t xml:space="preserve">Адрес электронной почты: </w:t>
            </w:r>
            <w:proofErr w:type="spellStart"/>
            <w:r w:rsidR="008F4DAE" w:rsidRPr="008F4DAE">
              <w:rPr>
                <w:i/>
                <w:sz w:val="26"/>
                <w:szCs w:val="26"/>
                <w:lang w:val="en-US"/>
              </w:rPr>
              <w:t>ot</w:t>
            </w:r>
            <w:proofErr w:type="spellEnd"/>
            <w:r w:rsidR="008F4DAE" w:rsidRPr="008F4DAE">
              <w:rPr>
                <w:i/>
                <w:sz w:val="26"/>
                <w:szCs w:val="26"/>
              </w:rPr>
              <w:t>@</w:t>
            </w:r>
            <w:proofErr w:type="spellStart"/>
            <w:r w:rsidR="008F4DAE" w:rsidRPr="008F4DAE">
              <w:rPr>
                <w:i/>
                <w:sz w:val="26"/>
                <w:szCs w:val="26"/>
                <w:lang w:val="en-US"/>
              </w:rPr>
              <w:t>admoil</w:t>
            </w:r>
            <w:proofErr w:type="spellEnd"/>
            <w:r w:rsidR="008F4DAE" w:rsidRPr="008F4DAE">
              <w:rPr>
                <w:i/>
                <w:sz w:val="26"/>
                <w:szCs w:val="26"/>
              </w:rPr>
              <w:t>.</w:t>
            </w:r>
            <w:proofErr w:type="spellStart"/>
            <w:r w:rsidR="008F4DAE" w:rsidRPr="008F4DAE">
              <w:rPr>
                <w:i/>
                <w:sz w:val="26"/>
                <w:szCs w:val="26"/>
                <w:lang w:val="en-US"/>
              </w:rPr>
              <w:t>ru</w:t>
            </w:r>
            <w:proofErr w:type="spellEnd"/>
          </w:p>
        </w:tc>
      </w:tr>
    </w:tbl>
    <w:p w:rsidR="00600F28" w:rsidRPr="008F4DAE" w:rsidRDefault="00600F28" w:rsidP="00600F28">
      <w:pPr>
        <w:rPr>
          <w:sz w:val="26"/>
          <w:szCs w:val="26"/>
        </w:rPr>
      </w:pPr>
    </w:p>
    <w:p w:rsidR="00600F28" w:rsidRDefault="00600F28" w:rsidP="00600F28">
      <w:pPr>
        <w:jc w:val="center"/>
        <w:rPr>
          <w:sz w:val="26"/>
          <w:szCs w:val="26"/>
        </w:rPr>
      </w:pPr>
      <w:r w:rsidRPr="00AD0B8B">
        <w:rPr>
          <w:sz w:val="26"/>
          <w:szCs w:val="26"/>
        </w:rPr>
        <w:br w:type="page"/>
      </w:r>
      <w:r w:rsidRPr="00AD0B8B">
        <w:rPr>
          <w:sz w:val="26"/>
          <w:szCs w:val="26"/>
        </w:rPr>
        <w:lastRenderedPageBreak/>
        <w:t>2. Характеристика существующей проблемной ситуации</w:t>
      </w:r>
    </w:p>
    <w:p w:rsidR="00600F28" w:rsidRPr="00AD0B8B" w:rsidRDefault="00600F28" w:rsidP="00600F28">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600F28" w:rsidRPr="00AD0B8B" w:rsidTr="00354997">
        <w:trPr>
          <w:trHeight w:val="1542"/>
        </w:trPr>
        <w:tc>
          <w:tcPr>
            <w:tcW w:w="9606" w:type="dxa"/>
            <w:shd w:val="clear" w:color="auto" w:fill="auto"/>
          </w:tcPr>
          <w:p w:rsidR="00827F7B" w:rsidRDefault="00600F28" w:rsidP="008F4DAE">
            <w:pPr>
              <w:jc w:val="both"/>
              <w:rPr>
                <w:sz w:val="26"/>
                <w:szCs w:val="26"/>
              </w:rPr>
            </w:pPr>
            <w:r w:rsidRPr="00AD0B8B">
              <w:rPr>
                <w:sz w:val="26"/>
                <w:szCs w:val="26"/>
              </w:rPr>
              <w:t>2.1. Описание содержания проблемной ситуации, на решение которой направлен предлагаемый проектом муниципального нормативного право</w:t>
            </w:r>
            <w:r w:rsidR="008F4DAE">
              <w:rPr>
                <w:sz w:val="26"/>
                <w:szCs w:val="26"/>
              </w:rPr>
              <w:t>вого акта способ регулирования:</w:t>
            </w:r>
            <w:r w:rsidR="00827F7B" w:rsidRPr="00794E10">
              <w:rPr>
                <w:sz w:val="26"/>
                <w:szCs w:val="26"/>
              </w:rPr>
              <w:t xml:space="preserve"> </w:t>
            </w:r>
          </w:p>
          <w:p w:rsidR="00600F28" w:rsidRDefault="00827F7B" w:rsidP="008F4DAE">
            <w:pPr>
              <w:jc w:val="both"/>
              <w:rPr>
                <w:sz w:val="26"/>
                <w:szCs w:val="26"/>
              </w:rPr>
            </w:pPr>
            <w:r w:rsidRPr="00794E10">
              <w:rPr>
                <w:sz w:val="26"/>
                <w:szCs w:val="26"/>
              </w:rPr>
              <w:t xml:space="preserve">Важнейшими условием и средством обеспечения </w:t>
            </w:r>
            <w:r>
              <w:rPr>
                <w:sz w:val="26"/>
                <w:szCs w:val="26"/>
              </w:rPr>
              <w:t xml:space="preserve">инвалидов и </w:t>
            </w:r>
            <w:r w:rsidRPr="00794E10">
              <w:rPr>
                <w:sz w:val="26"/>
                <w:szCs w:val="26"/>
              </w:rPr>
              <w:t xml:space="preserve">маломобильных групп населения  равными с другими гражданами возможностями участия в жизни </w:t>
            </w:r>
            <w:r>
              <w:rPr>
                <w:sz w:val="26"/>
                <w:szCs w:val="26"/>
              </w:rPr>
              <w:br/>
            </w:r>
            <w:r w:rsidRPr="00794E10">
              <w:rPr>
                <w:sz w:val="26"/>
                <w:szCs w:val="26"/>
              </w:rPr>
              <w:t xml:space="preserve">общества является формирование доступной среды жизнедеятельности: </w:t>
            </w:r>
            <w:r>
              <w:rPr>
                <w:sz w:val="26"/>
                <w:szCs w:val="26"/>
              </w:rPr>
              <w:br/>
            </w:r>
            <w:r w:rsidRPr="00794E10">
              <w:rPr>
                <w:sz w:val="26"/>
                <w:szCs w:val="26"/>
              </w:rPr>
              <w:t>беспрепятственного доступа к объектам</w:t>
            </w:r>
            <w:r>
              <w:rPr>
                <w:sz w:val="26"/>
                <w:szCs w:val="26"/>
              </w:rPr>
              <w:t xml:space="preserve"> и услугам в приоритетных сферах жизнедеятельности.</w:t>
            </w:r>
          </w:p>
          <w:p w:rsidR="008F4DAE" w:rsidRPr="00FC0D6A" w:rsidRDefault="00FC0D6A" w:rsidP="00827F7B">
            <w:pPr>
              <w:tabs>
                <w:tab w:val="left" w:pos="1162"/>
              </w:tabs>
              <w:autoSpaceDE w:val="0"/>
              <w:autoSpaceDN w:val="0"/>
              <w:adjustRightInd w:val="0"/>
              <w:ind w:firstLine="567"/>
              <w:contextualSpacing/>
              <w:jc w:val="both"/>
              <w:rPr>
                <w:i/>
                <w:sz w:val="26"/>
                <w:szCs w:val="26"/>
                <w:lang w:eastAsia="en-US"/>
              </w:rPr>
            </w:pPr>
            <w:r w:rsidRPr="00FC0D6A">
              <w:rPr>
                <w:i/>
                <w:sz w:val="26"/>
                <w:szCs w:val="26"/>
              </w:rPr>
              <w:t xml:space="preserve">Определение порядка оказания финансовой поддержки </w:t>
            </w:r>
            <w:r w:rsidR="00827F7B">
              <w:rPr>
                <w:rFonts w:eastAsiaTheme="minorHAnsi" w:cstheme="minorBidi"/>
                <w:i/>
                <w:sz w:val="26"/>
                <w:szCs w:val="26"/>
                <w:lang w:eastAsia="en-US"/>
              </w:rPr>
              <w:t>юридическим лицам</w:t>
            </w:r>
            <w:r w:rsidRPr="00FC0D6A">
              <w:rPr>
                <w:rFonts w:eastAsiaTheme="minorHAnsi" w:cstheme="minorBidi"/>
                <w:i/>
                <w:sz w:val="26"/>
                <w:szCs w:val="26"/>
                <w:lang w:eastAsia="en-US"/>
              </w:rPr>
              <w:t xml:space="preserve"> (</w:t>
            </w:r>
            <w:r w:rsidRPr="00FC0D6A">
              <w:rPr>
                <w:i/>
                <w:sz w:val="26"/>
                <w:szCs w:val="26"/>
                <w:lang w:eastAsia="en-US"/>
              </w:rPr>
              <w:t>за исключением государственных (муниципальных) учреждений</w:t>
            </w:r>
            <w:r w:rsidRPr="00FC0D6A">
              <w:rPr>
                <w:rFonts w:eastAsiaTheme="minorHAnsi" w:cstheme="minorBidi"/>
                <w:i/>
                <w:sz w:val="26"/>
                <w:szCs w:val="26"/>
                <w:lang w:eastAsia="en-US"/>
              </w:rPr>
              <w:t>)</w:t>
            </w:r>
            <w:r w:rsidRPr="00FC0D6A">
              <w:rPr>
                <w:i/>
                <w:sz w:val="26"/>
                <w:szCs w:val="26"/>
                <w:lang w:eastAsia="en-US"/>
              </w:rPr>
              <w:t>, ин</w:t>
            </w:r>
            <w:r w:rsidR="00827F7B">
              <w:rPr>
                <w:i/>
                <w:sz w:val="26"/>
                <w:szCs w:val="26"/>
                <w:lang w:eastAsia="en-US"/>
              </w:rPr>
              <w:t xml:space="preserve">дивидуальными предпринимателями позволит </w:t>
            </w:r>
            <w:r w:rsidR="00827F7B" w:rsidRPr="00827F7B">
              <w:rPr>
                <w:i/>
                <w:sz w:val="26"/>
                <w:lang w:eastAsia="en-US"/>
              </w:rPr>
              <w:t>повы</w:t>
            </w:r>
            <w:r w:rsidR="00827F7B" w:rsidRPr="00827F7B">
              <w:rPr>
                <w:i/>
                <w:sz w:val="26"/>
                <w:lang w:eastAsia="en-US"/>
              </w:rPr>
              <w:t>сить</w:t>
            </w:r>
            <w:r w:rsidR="00827F7B" w:rsidRPr="00827F7B">
              <w:rPr>
                <w:i/>
                <w:sz w:val="26"/>
                <w:lang w:eastAsia="en-US"/>
              </w:rPr>
              <w:t xml:space="preserve"> значени</w:t>
            </w:r>
            <w:r w:rsidR="00827F7B" w:rsidRPr="00827F7B">
              <w:rPr>
                <w:i/>
                <w:sz w:val="26"/>
                <w:lang w:eastAsia="en-US"/>
              </w:rPr>
              <w:t>я</w:t>
            </w:r>
            <w:r w:rsidR="00827F7B" w:rsidRPr="00827F7B">
              <w:rPr>
                <w:i/>
                <w:sz w:val="26"/>
                <w:lang w:eastAsia="en-US"/>
              </w:rPr>
              <w:t xml:space="preserve"> показателей доступности </w:t>
            </w:r>
            <w:r w:rsidR="00827F7B" w:rsidRPr="00827F7B">
              <w:rPr>
                <w:i/>
                <w:sz w:val="26"/>
                <w:szCs w:val="26"/>
                <w:lang w:eastAsia="en-US"/>
              </w:rPr>
              <w:t xml:space="preserve">для инвалидов и маломобильных групп населения объектов и услуг </w:t>
            </w:r>
            <w:proofErr w:type="gramStart"/>
            <w:r w:rsidR="00827F7B" w:rsidRPr="00827F7B">
              <w:rPr>
                <w:i/>
                <w:sz w:val="26"/>
                <w:szCs w:val="26"/>
                <w:lang w:eastAsia="en-US"/>
              </w:rPr>
              <w:t>в</w:t>
            </w:r>
            <w:proofErr w:type="gramEnd"/>
            <w:r w:rsidR="00827F7B" w:rsidRPr="00827F7B">
              <w:rPr>
                <w:i/>
                <w:sz w:val="26"/>
                <w:szCs w:val="26"/>
                <w:lang w:eastAsia="en-US"/>
              </w:rPr>
              <w:t xml:space="preserve"> </w:t>
            </w:r>
            <w:proofErr w:type="gramStart"/>
            <w:r w:rsidR="00827F7B" w:rsidRPr="00827F7B">
              <w:rPr>
                <w:i/>
                <w:sz w:val="26"/>
                <w:szCs w:val="26"/>
                <w:lang w:eastAsia="en-US"/>
              </w:rPr>
              <w:t>Нефтеюганском</w:t>
            </w:r>
            <w:proofErr w:type="gramEnd"/>
            <w:r w:rsidR="00827F7B" w:rsidRPr="00827F7B">
              <w:rPr>
                <w:i/>
                <w:sz w:val="26"/>
                <w:szCs w:val="26"/>
                <w:lang w:eastAsia="en-US"/>
              </w:rPr>
              <w:t xml:space="preserve"> районе</w:t>
            </w:r>
            <w:r w:rsidR="00827F7B" w:rsidRPr="00827F7B">
              <w:rPr>
                <w:i/>
                <w:sz w:val="26"/>
                <w:szCs w:val="26"/>
                <w:lang w:eastAsia="en-US"/>
              </w:rPr>
              <w:t>.</w:t>
            </w:r>
          </w:p>
        </w:tc>
      </w:tr>
      <w:tr w:rsidR="00600F28" w:rsidRPr="00AD0B8B" w:rsidTr="00354997">
        <w:tc>
          <w:tcPr>
            <w:tcW w:w="9606" w:type="dxa"/>
            <w:shd w:val="clear" w:color="auto" w:fill="auto"/>
          </w:tcPr>
          <w:p w:rsidR="00600F28" w:rsidRPr="00AD0B8B" w:rsidRDefault="00600F28" w:rsidP="00354997">
            <w:pPr>
              <w:jc w:val="both"/>
              <w:rPr>
                <w:sz w:val="26"/>
                <w:szCs w:val="26"/>
              </w:rPr>
            </w:pPr>
            <w:r w:rsidRPr="00AD0B8B">
              <w:rPr>
                <w:sz w:val="26"/>
                <w:szCs w:val="26"/>
              </w:rPr>
              <w:t>2.2. Перечень действующих муниципальных нормативных правовых актов (их положений), устанавливающих правовое регулирование:</w:t>
            </w:r>
          </w:p>
          <w:p w:rsidR="00600F28" w:rsidRPr="00FC0D6A" w:rsidRDefault="00FC0D6A" w:rsidP="004F2509">
            <w:pPr>
              <w:tabs>
                <w:tab w:val="left" w:pos="1162"/>
              </w:tabs>
              <w:autoSpaceDE w:val="0"/>
              <w:autoSpaceDN w:val="0"/>
              <w:adjustRightInd w:val="0"/>
              <w:ind w:firstLine="567"/>
              <w:contextualSpacing/>
              <w:jc w:val="both"/>
              <w:rPr>
                <w:i/>
                <w:sz w:val="26"/>
                <w:szCs w:val="26"/>
              </w:rPr>
            </w:pPr>
            <w:r>
              <w:rPr>
                <w:i/>
                <w:sz w:val="26"/>
                <w:szCs w:val="26"/>
              </w:rPr>
              <w:t>П</w:t>
            </w:r>
            <w:r w:rsidRPr="00FC0D6A">
              <w:rPr>
                <w:i/>
                <w:sz w:val="26"/>
                <w:szCs w:val="26"/>
              </w:rPr>
              <w:t>остановление администрации Нефтеюганс</w:t>
            </w:r>
            <w:r w:rsidR="004F2509">
              <w:rPr>
                <w:i/>
                <w:sz w:val="26"/>
                <w:szCs w:val="26"/>
              </w:rPr>
              <w:t>кого района от 31.10.2016 № 1789</w:t>
            </w:r>
            <w:r w:rsidRPr="00FC0D6A">
              <w:rPr>
                <w:i/>
                <w:sz w:val="26"/>
                <w:szCs w:val="26"/>
              </w:rPr>
              <w:t>-па-нпа «Об утверждении муниципальной программы Нефтеюганского района «</w:t>
            </w:r>
            <w:r w:rsidR="004F2509">
              <w:rPr>
                <w:i/>
                <w:sz w:val="26"/>
                <w:szCs w:val="26"/>
              </w:rPr>
              <w:t xml:space="preserve">Доступная среда Нефтеюганского района </w:t>
            </w:r>
            <w:r w:rsidRPr="00FC0D6A">
              <w:rPr>
                <w:i/>
                <w:sz w:val="26"/>
                <w:szCs w:val="26"/>
              </w:rPr>
              <w:t>на 2017-2020 годы».</w:t>
            </w:r>
          </w:p>
        </w:tc>
      </w:tr>
      <w:tr w:rsidR="00600F28" w:rsidRPr="00AD0B8B" w:rsidTr="00354997">
        <w:tc>
          <w:tcPr>
            <w:tcW w:w="9606" w:type="dxa"/>
            <w:shd w:val="clear" w:color="auto" w:fill="auto"/>
          </w:tcPr>
          <w:p w:rsidR="00600F28" w:rsidRPr="00AD0B8B" w:rsidRDefault="00600F28" w:rsidP="00354997">
            <w:pPr>
              <w:contextualSpacing/>
              <w:jc w:val="both"/>
              <w:rPr>
                <w:sz w:val="26"/>
                <w:szCs w:val="26"/>
              </w:rPr>
            </w:pPr>
            <w:r w:rsidRPr="00AD0B8B">
              <w:rPr>
                <w:sz w:val="26"/>
                <w:szCs w:val="26"/>
              </w:rPr>
              <w:t>2.3. Опыт муниципальных образований в соответствующих сферах деятельности:</w:t>
            </w:r>
          </w:p>
          <w:p w:rsidR="00600F28" w:rsidRPr="004F2509" w:rsidRDefault="004F2509" w:rsidP="004F2509">
            <w:pPr>
              <w:ind w:firstLine="567"/>
              <w:rPr>
                <w:bCs/>
                <w:i/>
                <w:sz w:val="26"/>
                <w:szCs w:val="26"/>
              </w:rPr>
            </w:pPr>
            <w:r w:rsidRPr="004F2509">
              <w:rPr>
                <w:i/>
                <w:sz w:val="26"/>
                <w:szCs w:val="26"/>
              </w:rPr>
              <w:t xml:space="preserve">Постановление администрации г. </w:t>
            </w:r>
            <w:proofErr w:type="spellStart"/>
            <w:r w:rsidRPr="004F2509">
              <w:rPr>
                <w:i/>
                <w:sz w:val="26"/>
                <w:szCs w:val="26"/>
              </w:rPr>
              <w:t>Пыть-Яха</w:t>
            </w:r>
            <w:proofErr w:type="spellEnd"/>
            <w:r w:rsidRPr="004F2509">
              <w:rPr>
                <w:i/>
                <w:sz w:val="26"/>
                <w:szCs w:val="26"/>
              </w:rPr>
              <w:t xml:space="preserve"> от 18.12.2015 № 360-па «Об утверждении м</w:t>
            </w:r>
            <w:r w:rsidRPr="004F2509">
              <w:rPr>
                <w:i/>
                <w:sz w:val="26"/>
                <w:szCs w:val="26"/>
              </w:rPr>
              <w:t>униципальн</w:t>
            </w:r>
            <w:r w:rsidRPr="004F2509">
              <w:rPr>
                <w:i/>
                <w:sz w:val="26"/>
                <w:szCs w:val="26"/>
              </w:rPr>
              <w:t xml:space="preserve">ой </w:t>
            </w:r>
            <w:r w:rsidRPr="004F2509">
              <w:rPr>
                <w:i/>
                <w:sz w:val="26"/>
                <w:szCs w:val="26"/>
              </w:rPr>
              <w:t xml:space="preserve"> п</w:t>
            </w:r>
            <w:r w:rsidRPr="004F2509">
              <w:rPr>
                <w:bCs/>
                <w:i/>
                <w:sz w:val="26"/>
                <w:szCs w:val="26"/>
              </w:rPr>
              <w:t>рограммы</w:t>
            </w:r>
            <w:r w:rsidRPr="004F2509">
              <w:rPr>
                <w:bCs/>
                <w:i/>
                <w:sz w:val="26"/>
                <w:szCs w:val="26"/>
              </w:rPr>
              <w:t xml:space="preserve"> «</w:t>
            </w:r>
            <w:r w:rsidRPr="004F2509">
              <w:rPr>
                <w:i/>
                <w:sz w:val="26"/>
                <w:szCs w:val="26"/>
              </w:rPr>
              <w:t xml:space="preserve">Доступная среда  в  муниципальном образовании городской округ город </w:t>
            </w:r>
            <w:proofErr w:type="spellStart"/>
            <w:r w:rsidRPr="004F2509">
              <w:rPr>
                <w:i/>
                <w:sz w:val="26"/>
                <w:szCs w:val="26"/>
              </w:rPr>
              <w:t>Пыть-Ях</w:t>
            </w:r>
            <w:proofErr w:type="spellEnd"/>
            <w:r w:rsidRPr="004F2509">
              <w:rPr>
                <w:i/>
                <w:sz w:val="26"/>
                <w:szCs w:val="26"/>
              </w:rPr>
              <w:t xml:space="preserve">  на  2016- 2020 годы»</w:t>
            </w:r>
          </w:p>
        </w:tc>
      </w:tr>
      <w:tr w:rsidR="00600F28" w:rsidRPr="00AD0B8B" w:rsidTr="00354997">
        <w:tc>
          <w:tcPr>
            <w:tcW w:w="9606" w:type="dxa"/>
            <w:shd w:val="clear" w:color="auto" w:fill="auto"/>
          </w:tcPr>
          <w:p w:rsidR="00600F28" w:rsidRPr="00AD0B8B" w:rsidRDefault="00600F28" w:rsidP="00354997">
            <w:pPr>
              <w:jc w:val="both"/>
              <w:rPr>
                <w:sz w:val="26"/>
                <w:szCs w:val="26"/>
              </w:rPr>
            </w:pPr>
            <w:r w:rsidRPr="00AD0B8B">
              <w:rPr>
                <w:sz w:val="26"/>
                <w:szCs w:val="26"/>
              </w:rPr>
              <w:t>2.4. Выявление рисков, связанных с текущей ситуацией:</w:t>
            </w:r>
          </w:p>
          <w:p w:rsidR="00600F28" w:rsidRPr="007A34CC" w:rsidRDefault="007A34CC" w:rsidP="007A34CC">
            <w:pPr>
              <w:ind w:firstLine="567"/>
              <w:jc w:val="both"/>
              <w:rPr>
                <w:i/>
                <w:sz w:val="26"/>
                <w:szCs w:val="26"/>
              </w:rPr>
            </w:pPr>
            <w:r w:rsidRPr="007A34CC">
              <w:rPr>
                <w:i/>
                <w:sz w:val="26"/>
                <w:szCs w:val="26"/>
                <w:shd w:val="clear" w:color="auto" w:fill="FFFFFF"/>
              </w:rPr>
              <w:t>Нарушение гарантии равенства прав и свобод</w:t>
            </w:r>
            <w:r w:rsidRPr="007A34CC">
              <w:rPr>
                <w:i/>
                <w:sz w:val="26"/>
                <w:szCs w:val="26"/>
                <w:shd w:val="clear" w:color="auto" w:fill="FFFFFF"/>
              </w:rPr>
              <w:t xml:space="preserve"> человека,</w:t>
            </w:r>
            <w:r w:rsidRPr="007A34CC">
              <w:rPr>
                <w:i/>
                <w:sz w:val="26"/>
                <w:szCs w:val="26"/>
                <w:shd w:val="clear" w:color="auto" w:fill="FFFFFF"/>
              </w:rPr>
              <w:t xml:space="preserve"> установленных Конституцией РФ.</w:t>
            </w:r>
            <w:r w:rsidRPr="007A34CC">
              <w:rPr>
                <w:rFonts w:ascii="Arial" w:hAnsi="Arial" w:cs="Arial"/>
                <w:i/>
                <w:sz w:val="20"/>
                <w:szCs w:val="20"/>
                <w:shd w:val="clear" w:color="auto" w:fill="FFFFFF"/>
              </w:rPr>
              <w:t xml:space="preserve"> </w:t>
            </w:r>
          </w:p>
        </w:tc>
      </w:tr>
      <w:tr w:rsidR="00600F28" w:rsidRPr="00AD0B8B" w:rsidTr="00354997">
        <w:tc>
          <w:tcPr>
            <w:tcW w:w="9606" w:type="dxa"/>
            <w:shd w:val="clear" w:color="auto" w:fill="auto"/>
          </w:tcPr>
          <w:p w:rsidR="00600F28" w:rsidRPr="00AD0B8B" w:rsidRDefault="00600F28" w:rsidP="00354997">
            <w:pPr>
              <w:jc w:val="both"/>
              <w:rPr>
                <w:sz w:val="26"/>
                <w:szCs w:val="26"/>
              </w:rPr>
            </w:pPr>
            <w:r w:rsidRPr="00AD0B8B">
              <w:rPr>
                <w:sz w:val="26"/>
                <w:szCs w:val="26"/>
              </w:rPr>
              <w:t>2.5. Моделирование последствий, наступление которых возможно при отсутствии регулирования:</w:t>
            </w:r>
          </w:p>
          <w:p w:rsidR="00600F28" w:rsidRPr="00DB6322" w:rsidRDefault="007A34CC" w:rsidP="00BA24FA">
            <w:pPr>
              <w:ind w:firstLine="567"/>
              <w:jc w:val="both"/>
              <w:rPr>
                <w:i/>
                <w:sz w:val="26"/>
                <w:szCs w:val="26"/>
              </w:rPr>
            </w:pPr>
            <w:r>
              <w:rPr>
                <w:i/>
                <w:sz w:val="26"/>
                <w:szCs w:val="26"/>
              </w:rPr>
              <w:t xml:space="preserve">Невозможность </w:t>
            </w:r>
            <w:r w:rsidR="004F2509">
              <w:rPr>
                <w:i/>
                <w:sz w:val="26"/>
                <w:szCs w:val="26"/>
              </w:rPr>
              <w:t>получения доступа</w:t>
            </w:r>
            <w:r>
              <w:rPr>
                <w:i/>
                <w:sz w:val="26"/>
                <w:szCs w:val="26"/>
              </w:rPr>
              <w:t xml:space="preserve"> инвалидов и маломобильных групп населения</w:t>
            </w:r>
            <w:r w:rsidR="004F2509">
              <w:rPr>
                <w:i/>
                <w:sz w:val="26"/>
                <w:szCs w:val="26"/>
              </w:rPr>
              <w:t xml:space="preserve"> к объектам и предоставляемым услугам </w:t>
            </w:r>
            <w:r>
              <w:rPr>
                <w:i/>
                <w:sz w:val="26"/>
                <w:szCs w:val="26"/>
              </w:rPr>
              <w:t>наравне с другими категориями граждан.</w:t>
            </w:r>
          </w:p>
        </w:tc>
      </w:tr>
      <w:tr w:rsidR="00600F28" w:rsidRPr="00AD0B8B" w:rsidTr="00354997">
        <w:tc>
          <w:tcPr>
            <w:tcW w:w="9606" w:type="dxa"/>
            <w:shd w:val="clear" w:color="auto" w:fill="auto"/>
          </w:tcPr>
          <w:p w:rsidR="00600F28" w:rsidRDefault="00600F28" w:rsidP="00354997">
            <w:pPr>
              <w:jc w:val="both"/>
              <w:rPr>
                <w:sz w:val="26"/>
                <w:szCs w:val="26"/>
              </w:rPr>
            </w:pPr>
            <w:r w:rsidRPr="00AD0B8B">
              <w:rPr>
                <w:sz w:val="26"/>
                <w:szCs w:val="26"/>
              </w:rPr>
              <w:t>2.6.</w:t>
            </w:r>
            <w:r w:rsidRPr="00AD0B8B">
              <w:rPr>
                <w:b/>
                <w:sz w:val="26"/>
                <w:szCs w:val="26"/>
              </w:rPr>
              <w:t> </w:t>
            </w:r>
            <w:r w:rsidRPr="00AD0B8B">
              <w:rPr>
                <w:sz w:val="26"/>
                <w:szCs w:val="26"/>
              </w:rPr>
              <w:t>Источники данных:</w:t>
            </w:r>
          </w:p>
          <w:p w:rsidR="00457539" w:rsidRPr="00457539" w:rsidRDefault="00457539" w:rsidP="00354997">
            <w:pPr>
              <w:jc w:val="both"/>
              <w:rPr>
                <w:i/>
                <w:sz w:val="26"/>
                <w:szCs w:val="26"/>
              </w:rPr>
            </w:pPr>
            <w:r w:rsidRPr="00457539">
              <w:rPr>
                <w:i/>
                <w:color w:val="000000"/>
                <w:sz w:val="26"/>
                <w:szCs w:val="26"/>
                <w:shd w:val="clear" w:color="auto" w:fill="FFFFFF"/>
              </w:rPr>
              <w:t xml:space="preserve">Федерального закона </w:t>
            </w:r>
            <w:r w:rsidRPr="00457539">
              <w:rPr>
                <w:i/>
                <w:sz w:val="26"/>
                <w:szCs w:val="26"/>
              </w:rPr>
              <w:t>от 24.11.1995 № 181-ФЗ «О социальной защите инвалидов в Россий</w:t>
            </w:r>
            <w:r w:rsidRPr="00457539">
              <w:rPr>
                <w:i/>
                <w:sz w:val="26"/>
                <w:szCs w:val="26"/>
              </w:rPr>
              <w:t>ской Федерации»;</w:t>
            </w:r>
          </w:p>
          <w:p w:rsidR="00457539" w:rsidRPr="00457539" w:rsidRDefault="00457539" w:rsidP="00354997">
            <w:pPr>
              <w:jc w:val="both"/>
              <w:rPr>
                <w:i/>
                <w:sz w:val="26"/>
                <w:szCs w:val="26"/>
              </w:rPr>
            </w:pPr>
            <w:r w:rsidRPr="00457539">
              <w:rPr>
                <w:i/>
                <w:sz w:val="26"/>
                <w:szCs w:val="26"/>
              </w:rPr>
              <w:t>Г</w:t>
            </w:r>
            <w:r w:rsidRPr="00457539">
              <w:rPr>
                <w:i/>
                <w:sz w:val="26"/>
                <w:szCs w:val="26"/>
              </w:rPr>
              <w:t>осударственн</w:t>
            </w:r>
            <w:r w:rsidRPr="00457539">
              <w:rPr>
                <w:i/>
                <w:sz w:val="26"/>
                <w:szCs w:val="26"/>
              </w:rPr>
              <w:t>ая программа</w:t>
            </w:r>
            <w:r w:rsidRPr="00457539">
              <w:rPr>
                <w:i/>
                <w:sz w:val="26"/>
                <w:szCs w:val="26"/>
              </w:rPr>
              <w:t xml:space="preserve"> Ханты-Мансийского автономного округа - Югры «Доступная среда </w:t>
            </w:r>
            <w:proofErr w:type="gramStart"/>
            <w:r w:rsidRPr="00457539">
              <w:rPr>
                <w:i/>
                <w:sz w:val="26"/>
                <w:szCs w:val="26"/>
              </w:rPr>
              <w:t>в</w:t>
            </w:r>
            <w:proofErr w:type="gramEnd"/>
            <w:r w:rsidRPr="00457539">
              <w:rPr>
                <w:i/>
                <w:sz w:val="26"/>
                <w:szCs w:val="26"/>
              </w:rPr>
              <w:t xml:space="preserve"> </w:t>
            </w:r>
            <w:proofErr w:type="gramStart"/>
            <w:r w:rsidRPr="00457539">
              <w:rPr>
                <w:i/>
                <w:sz w:val="26"/>
                <w:szCs w:val="26"/>
              </w:rPr>
              <w:t>Хант</w:t>
            </w:r>
            <w:r w:rsidRPr="00457539">
              <w:rPr>
                <w:i/>
                <w:sz w:val="26"/>
                <w:szCs w:val="26"/>
              </w:rPr>
              <w:t>ы-Мансийском</w:t>
            </w:r>
            <w:proofErr w:type="gramEnd"/>
            <w:r w:rsidRPr="00457539">
              <w:rPr>
                <w:i/>
                <w:sz w:val="26"/>
                <w:szCs w:val="26"/>
              </w:rPr>
              <w:t xml:space="preserve"> </w:t>
            </w:r>
            <w:r w:rsidRPr="00457539">
              <w:rPr>
                <w:i/>
                <w:sz w:val="26"/>
                <w:szCs w:val="26"/>
              </w:rPr>
              <w:t>а</w:t>
            </w:r>
            <w:r w:rsidRPr="00457539">
              <w:rPr>
                <w:i/>
                <w:sz w:val="26"/>
                <w:szCs w:val="26"/>
              </w:rPr>
              <w:t>в</w:t>
            </w:r>
            <w:r w:rsidRPr="00457539">
              <w:rPr>
                <w:i/>
                <w:sz w:val="26"/>
                <w:szCs w:val="26"/>
              </w:rPr>
              <w:t>тономном округе - Югре на 2016-2020 годы», утвержденной постановлением Правительства Ха</w:t>
            </w:r>
            <w:r w:rsidRPr="00457539">
              <w:rPr>
                <w:i/>
                <w:sz w:val="26"/>
                <w:szCs w:val="26"/>
              </w:rPr>
              <w:t>н</w:t>
            </w:r>
            <w:r w:rsidRPr="00457539">
              <w:rPr>
                <w:i/>
                <w:sz w:val="26"/>
                <w:szCs w:val="26"/>
              </w:rPr>
              <w:t>ты-Мансийского автономного округа - Югры от 09.10.2013№ 430-п</w:t>
            </w:r>
            <w:r w:rsidRPr="00457539">
              <w:rPr>
                <w:i/>
                <w:sz w:val="26"/>
                <w:szCs w:val="26"/>
              </w:rPr>
              <w:t>;</w:t>
            </w:r>
          </w:p>
          <w:p w:rsidR="00B26020" w:rsidRDefault="00BA24FA" w:rsidP="00B26020">
            <w:pPr>
              <w:jc w:val="both"/>
              <w:rPr>
                <w:i/>
                <w:sz w:val="26"/>
                <w:szCs w:val="26"/>
              </w:rPr>
            </w:pPr>
            <w:r>
              <w:rPr>
                <w:i/>
                <w:sz w:val="26"/>
                <w:szCs w:val="26"/>
              </w:rPr>
              <w:t>Бюджетный кодекс</w:t>
            </w:r>
            <w:r w:rsidR="002D6812" w:rsidRPr="002D6812">
              <w:rPr>
                <w:i/>
                <w:sz w:val="26"/>
                <w:szCs w:val="26"/>
              </w:rPr>
              <w:t xml:space="preserve"> </w:t>
            </w:r>
            <w:r w:rsidR="00B26020">
              <w:rPr>
                <w:i/>
                <w:sz w:val="26"/>
                <w:szCs w:val="26"/>
              </w:rPr>
              <w:t>РФ;</w:t>
            </w:r>
          </w:p>
          <w:p w:rsidR="00600F28" w:rsidRPr="00DB6322" w:rsidRDefault="0054494F" w:rsidP="00B26020">
            <w:pPr>
              <w:jc w:val="both"/>
              <w:rPr>
                <w:i/>
                <w:sz w:val="26"/>
                <w:szCs w:val="26"/>
              </w:rPr>
            </w:pPr>
            <w:r w:rsidRPr="0054494F">
              <w:rPr>
                <w:i/>
                <w:sz w:val="26"/>
                <w:szCs w:val="26"/>
              </w:rPr>
              <w:t>Постановление Правительства РФ от 06.09.2</w:t>
            </w:r>
            <w:r>
              <w:rPr>
                <w:i/>
                <w:sz w:val="26"/>
                <w:szCs w:val="26"/>
              </w:rPr>
              <w:t>016 N 887 (ред. от 19.11.2016) «</w:t>
            </w:r>
            <w:r w:rsidRPr="0054494F">
              <w:rPr>
                <w:i/>
                <w:sz w:val="26"/>
                <w:szCs w:val="26"/>
              </w:rPr>
              <w: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w:t>
            </w:r>
            <w:r>
              <w:rPr>
                <w:i/>
                <w:sz w:val="26"/>
                <w:szCs w:val="26"/>
              </w:rPr>
              <w:t>водителям товаров, работ, услуг»</w:t>
            </w:r>
          </w:p>
        </w:tc>
      </w:tr>
      <w:tr w:rsidR="00600F28" w:rsidRPr="00AD0B8B" w:rsidTr="00354997">
        <w:tc>
          <w:tcPr>
            <w:tcW w:w="9606" w:type="dxa"/>
            <w:shd w:val="clear" w:color="auto" w:fill="auto"/>
          </w:tcPr>
          <w:p w:rsidR="00600F28" w:rsidRPr="00AD0B8B" w:rsidRDefault="00600F28" w:rsidP="00354997">
            <w:pPr>
              <w:jc w:val="both"/>
              <w:rPr>
                <w:sz w:val="26"/>
                <w:szCs w:val="26"/>
              </w:rPr>
            </w:pPr>
            <w:r w:rsidRPr="00AD0B8B">
              <w:rPr>
                <w:sz w:val="26"/>
                <w:szCs w:val="26"/>
              </w:rPr>
              <w:t>2.7.</w:t>
            </w:r>
            <w:r w:rsidRPr="00AD0B8B">
              <w:rPr>
                <w:b/>
                <w:sz w:val="26"/>
                <w:szCs w:val="26"/>
              </w:rPr>
              <w:t> </w:t>
            </w:r>
            <w:r w:rsidRPr="00AD0B8B">
              <w:rPr>
                <w:sz w:val="26"/>
                <w:szCs w:val="26"/>
              </w:rPr>
              <w:t>Иная информация о проблеме:</w:t>
            </w:r>
          </w:p>
          <w:p w:rsidR="00600F28" w:rsidRPr="00B26020" w:rsidRDefault="00B26020" w:rsidP="00B26020">
            <w:pPr>
              <w:rPr>
                <w:i/>
                <w:sz w:val="26"/>
                <w:szCs w:val="26"/>
              </w:rPr>
            </w:pPr>
            <w:r w:rsidRPr="00B26020">
              <w:rPr>
                <w:i/>
                <w:sz w:val="26"/>
                <w:szCs w:val="26"/>
              </w:rPr>
              <w:t>Отсутствует</w:t>
            </w:r>
          </w:p>
        </w:tc>
      </w:tr>
    </w:tbl>
    <w:p w:rsidR="00600F28" w:rsidRPr="00AD0B8B" w:rsidRDefault="00600F28" w:rsidP="00600F28">
      <w:pPr>
        <w:jc w:val="center"/>
        <w:rPr>
          <w:sz w:val="26"/>
        </w:rPr>
      </w:pPr>
    </w:p>
    <w:p w:rsidR="00600F28" w:rsidRPr="00AD0B8B" w:rsidRDefault="00600F28" w:rsidP="00600F28">
      <w:pPr>
        <w:contextualSpacing/>
        <w:jc w:val="center"/>
        <w:rPr>
          <w:sz w:val="26"/>
          <w:szCs w:val="26"/>
        </w:rPr>
      </w:pPr>
      <w:r w:rsidRPr="00AD0B8B">
        <w:rPr>
          <w:sz w:val="26"/>
          <w:szCs w:val="26"/>
        </w:rPr>
        <w:t>3. Цели предлагаемого регулирования</w:t>
      </w:r>
    </w:p>
    <w:p w:rsidR="00600F28" w:rsidRDefault="00600F28" w:rsidP="00600F28">
      <w:pPr>
        <w:contextualSpacing/>
        <w:jc w:val="center"/>
        <w:rPr>
          <w:sz w:val="26"/>
          <w:szCs w:val="26"/>
        </w:rPr>
      </w:pPr>
      <w:r w:rsidRPr="00AD0B8B">
        <w:rPr>
          <w:sz w:val="26"/>
          <w:szCs w:val="26"/>
        </w:rPr>
        <w:t xml:space="preserve">и их соответствие принципам правового регулирования, а также приоритетам развития, представленным в муниципальной программе </w:t>
      </w:r>
    </w:p>
    <w:p w:rsidR="00600F28" w:rsidRPr="00AD0B8B" w:rsidRDefault="00600F28" w:rsidP="00600F28">
      <w:pPr>
        <w:contextualSpacing/>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7"/>
      </w:tblGrid>
      <w:tr w:rsidR="00600F28" w:rsidRPr="00AD0B8B" w:rsidTr="00527213">
        <w:tc>
          <w:tcPr>
            <w:tcW w:w="3794" w:type="dxa"/>
            <w:shd w:val="clear" w:color="auto" w:fill="auto"/>
          </w:tcPr>
          <w:p w:rsidR="00600F28" w:rsidRPr="00AD0B8B" w:rsidRDefault="00600F28" w:rsidP="00354997">
            <w:pPr>
              <w:contextualSpacing/>
              <w:jc w:val="both"/>
              <w:rPr>
                <w:sz w:val="26"/>
                <w:szCs w:val="26"/>
              </w:rPr>
            </w:pPr>
            <w:r w:rsidRPr="00AD0B8B">
              <w:rPr>
                <w:sz w:val="26"/>
                <w:szCs w:val="26"/>
              </w:rPr>
              <w:t xml:space="preserve">3.1. Цели </w:t>
            </w:r>
            <w:proofErr w:type="gramStart"/>
            <w:r w:rsidRPr="00AD0B8B">
              <w:rPr>
                <w:sz w:val="26"/>
                <w:szCs w:val="26"/>
              </w:rPr>
              <w:t>предлагаемого</w:t>
            </w:r>
            <w:proofErr w:type="gramEnd"/>
            <w:r w:rsidRPr="00AD0B8B">
              <w:rPr>
                <w:sz w:val="26"/>
                <w:szCs w:val="26"/>
              </w:rPr>
              <w:t xml:space="preserve"> </w:t>
            </w:r>
          </w:p>
          <w:p w:rsidR="00600F28" w:rsidRPr="00AD0B8B" w:rsidRDefault="00600F28" w:rsidP="00354997">
            <w:pPr>
              <w:contextualSpacing/>
              <w:jc w:val="both"/>
              <w:rPr>
                <w:sz w:val="26"/>
                <w:szCs w:val="26"/>
              </w:rPr>
            </w:pPr>
            <w:r w:rsidRPr="00AD0B8B">
              <w:rPr>
                <w:sz w:val="26"/>
                <w:szCs w:val="26"/>
              </w:rPr>
              <w:t xml:space="preserve"> регулирования:</w:t>
            </w:r>
          </w:p>
        </w:tc>
        <w:tc>
          <w:tcPr>
            <w:tcW w:w="5777" w:type="dxa"/>
            <w:shd w:val="clear" w:color="auto" w:fill="auto"/>
          </w:tcPr>
          <w:p w:rsidR="00600F28" w:rsidRPr="00AD0B8B" w:rsidRDefault="00600F28" w:rsidP="00354997">
            <w:pPr>
              <w:contextualSpacing/>
              <w:jc w:val="both"/>
              <w:rPr>
                <w:sz w:val="26"/>
                <w:szCs w:val="26"/>
              </w:rPr>
            </w:pPr>
            <w:r w:rsidRPr="00AD0B8B">
              <w:rPr>
                <w:sz w:val="26"/>
                <w:szCs w:val="26"/>
              </w:rPr>
              <w:t xml:space="preserve">3.2. Способ достижения целей и </w:t>
            </w:r>
            <w:proofErr w:type="gramStart"/>
            <w:r w:rsidRPr="00AD0B8B">
              <w:rPr>
                <w:sz w:val="26"/>
                <w:szCs w:val="26"/>
              </w:rPr>
              <w:t>решения проблемной ситуации</w:t>
            </w:r>
            <w:proofErr w:type="gramEnd"/>
            <w:r w:rsidRPr="00AD0B8B">
              <w:rPr>
                <w:sz w:val="26"/>
                <w:szCs w:val="26"/>
              </w:rPr>
              <w:t xml:space="preserve"> посредством предлагаемого регулирования:</w:t>
            </w:r>
          </w:p>
        </w:tc>
      </w:tr>
      <w:tr w:rsidR="007F6F64" w:rsidRPr="00AD0B8B" w:rsidTr="00527213">
        <w:trPr>
          <w:trHeight w:val="1495"/>
        </w:trPr>
        <w:tc>
          <w:tcPr>
            <w:tcW w:w="3794" w:type="dxa"/>
            <w:shd w:val="clear" w:color="auto" w:fill="auto"/>
          </w:tcPr>
          <w:p w:rsidR="00513E6E" w:rsidRPr="00513E6E" w:rsidRDefault="0054494F" w:rsidP="00513E6E">
            <w:pPr>
              <w:contextualSpacing/>
              <w:rPr>
                <w:bCs/>
                <w:i/>
                <w:sz w:val="26"/>
                <w:szCs w:val="26"/>
              </w:rPr>
            </w:pPr>
            <w:r w:rsidRPr="0054494F">
              <w:rPr>
                <w:i/>
                <w:sz w:val="26"/>
                <w:szCs w:val="26"/>
              </w:rPr>
              <w:t xml:space="preserve">Регулирование отношений, возникающих в связи с  предоставлением </w:t>
            </w:r>
            <w:r w:rsidR="00513E6E" w:rsidRPr="00513E6E">
              <w:rPr>
                <w:bCs/>
                <w:i/>
                <w:sz w:val="26"/>
                <w:szCs w:val="26"/>
              </w:rPr>
              <w:t xml:space="preserve">субсидий </w:t>
            </w:r>
          </w:p>
          <w:p w:rsidR="007F6F64" w:rsidRPr="007F6F64" w:rsidRDefault="00513E6E" w:rsidP="00513E6E">
            <w:pPr>
              <w:contextualSpacing/>
              <w:rPr>
                <w:i/>
                <w:sz w:val="26"/>
                <w:szCs w:val="26"/>
              </w:rPr>
            </w:pPr>
            <w:r w:rsidRPr="00513E6E">
              <w:rPr>
                <w:bCs/>
                <w:i/>
                <w:sz w:val="26"/>
                <w:szCs w:val="26"/>
              </w:rPr>
              <w:t xml:space="preserve">для </w:t>
            </w:r>
            <w:r w:rsidRPr="00513E6E">
              <w:rPr>
                <w:i/>
                <w:sz w:val="26"/>
                <w:szCs w:val="26"/>
              </w:rPr>
              <w:t>поддержки социально-значимых программ,  направленных на реализацию мер по обеспечению доступности для инвалидов и маломобильных групп населения</w:t>
            </w:r>
          </w:p>
        </w:tc>
        <w:tc>
          <w:tcPr>
            <w:tcW w:w="5777" w:type="dxa"/>
            <w:shd w:val="clear" w:color="auto" w:fill="auto"/>
          </w:tcPr>
          <w:p w:rsidR="00513E6E" w:rsidRPr="00513E6E" w:rsidRDefault="0054494F" w:rsidP="00513E6E">
            <w:pPr>
              <w:autoSpaceDE w:val="0"/>
              <w:autoSpaceDN w:val="0"/>
              <w:adjustRightInd w:val="0"/>
              <w:rPr>
                <w:rFonts w:eastAsia="Calibri"/>
                <w:bCs/>
                <w:i/>
                <w:sz w:val="26"/>
              </w:rPr>
            </w:pPr>
            <w:r w:rsidRPr="0054494F">
              <w:rPr>
                <w:i/>
                <w:sz w:val="26"/>
                <w:szCs w:val="26"/>
              </w:rPr>
              <w:t xml:space="preserve">Определение условий и порядка предоставления </w:t>
            </w:r>
            <w:r w:rsidR="00513E6E" w:rsidRPr="00513E6E">
              <w:rPr>
                <w:rFonts w:eastAsia="Calibri"/>
                <w:bCs/>
                <w:i/>
                <w:sz w:val="26"/>
              </w:rPr>
              <w:t xml:space="preserve">субсидий для </w:t>
            </w:r>
            <w:r w:rsidR="00513E6E" w:rsidRPr="00513E6E">
              <w:rPr>
                <w:i/>
                <w:sz w:val="26"/>
                <w:szCs w:val="26"/>
              </w:rPr>
              <w:t>поддержки социально-значимых программ,  направленных на реализацию мер по обеспечению доступности для инвалидов и маломобильных групп населения</w:t>
            </w:r>
          </w:p>
          <w:p w:rsidR="0054494F" w:rsidRPr="0054494F" w:rsidRDefault="0054494F" w:rsidP="0054494F">
            <w:pPr>
              <w:pStyle w:val="FORMATTEXT"/>
              <w:tabs>
                <w:tab w:val="left" w:pos="1134"/>
              </w:tabs>
              <w:ind w:left="34"/>
              <w:rPr>
                <w:rFonts w:ascii="Times New Roman" w:hAnsi="Times New Roman" w:cs="Times New Roman"/>
                <w:i/>
                <w:sz w:val="26"/>
                <w:szCs w:val="26"/>
              </w:rPr>
            </w:pPr>
            <w:r>
              <w:rPr>
                <w:rFonts w:ascii="Times New Roman" w:hAnsi="Times New Roman" w:cs="Times New Roman"/>
                <w:i/>
                <w:sz w:val="26"/>
                <w:szCs w:val="26"/>
              </w:rPr>
              <w:t xml:space="preserve">(далее – </w:t>
            </w:r>
            <w:r w:rsidR="00513E6E">
              <w:rPr>
                <w:rFonts w:ascii="Times New Roman" w:hAnsi="Times New Roman" w:cs="Times New Roman"/>
                <w:i/>
                <w:sz w:val="26"/>
                <w:szCs w:val="26"/>
              </w:rPr>
              <w:t>Субсидии</w:t>
            </w:r>
            <w:r>
              <w:rPr>
                <w:rFonts w:ascii="Times New Roman" w:hAnsi="Times New Roman" w:cs="Times New Roman"/>
                <w:i/>
                <w:sz w:val="26"/>
                <w:szCs w:val="26"/>
              </w:rPr>
              <w:t>)</w:t>
            </w:r>
          </w:p>
          <w:p w:rsidR="007F6F64" w:rsidRPr="00AD0B8B" w:rsidRDefault="007F6F64" w:rsidP="00354997">
            <w:pPr>
              <w:contextualSpacing/>
              <w:rPr>
                <w:sz w:val="26"/>
                <w:szCs w:val="26"/>
              </w:rPr>
            </w:pPr>
          </w:p>
        </w:tc>
      </w:tr>
      <w:tr w:rsidR="00600F28" w:rsidRPr="00AD0B8B" w:rsidTr="007F6F64">
        <w:trPr>
          <w:trHeight w:val="1705"/>
        </w:trPr>
        <w:tc>
          <w:tcPr>
            <w:tcW w:w="9571" w:type="dxa"/>
            <w:gridSpan w:val="2"/>
            <w:shd w:val="clear" w:color="auto" w:fill="auto"/>
          </w:tcPr>
          <w:p w:rsidR="00600F28" w:rsidRDefault="00600F28" w:rsidP="00354997">
            <w:pPr>
              <w:contextualSpacing/>
              <w:jc w:val="both"/>
              <w:rPr>
                <w:sz w:val="26"/>
                <w:szCs w:val="26"/>
              </w:rPr>
            </w:pPr>
            <w:r w:rsidRPr="00AD0B8B">
              <w:rPr>
                <w:sz w:val="26"/>
                <w:szCs w:val="26"/>
              </w:rPr>
              <w:t xml:space="preserve">3.3. Обоснование соответствия целей предлагаемого регулирования принципам правового регулирования, а также приоритетам развития, представленным </w:t>
            </w:r>
            <w:r>
              <w:rPr>
                <w:sz w:val="26"/>
                <w:szCs w:val="26"/>
              </w:rPr>
              <w:br/>
            </w:r>
            <w:r w:rsidRPr="00AD0B8B">
              <w:rPr>
                <w:sz w:val="26"/>
                <w:szCs w:val="26"/>
              </w:rPr>
              <w:t>в муниципальной программе:</w:t>
            </w:r>
          </w:p>
          <w:p w:rsidR="0054494F" w:rsidRPr="0054494F" w:rsidRDefault="0054494F" w:rsidP="00354997">
            <w:pPr>
              <w:contextualSpacing/>
              <w:jc w:val="both"/>
              <w:rPr>
                <w:i/>
                <w:sz w:val="26"/>
                <w:szCs w:val="26"/>
              </w:rPr>
            </w:pPr>
            <w:r>
              <w:rPr>
                <w:i/>
                <w:sz w:val="26"/>
                <w:szCs w:val="26"/>
              </w:rPr>
              <w:t>П</w:t>
            </w:r>
            <w:r w:rsidRPr="0054494F">
              <w:rPr>
                <w:i/>
                <w:sz w:val="26"/>
                <w:szCs w:val="26"/>
              </w:rPr>
              <w:t xml:space="preserve">роект постановления администрации Нефтеюганского района определяет цели, условия и порядок предоставления </w:t>
            </w:r>
            <w:r>
              <w:rPr>
                <w:i/>
                <w:sz w:val="26"/>
                <w:szCs w:val="26"/>
              </w:rPr>
              <w:t>Гранта</w:t>
            </w:r>
            <w:r w:rsidRPr="0054494F">
              <w:rPr>
                <w:i/>
                <w:sz w:val="26"/>
                <w:szCs w:val="26"/>
              </w:rPr>
              <w:t xml:space="preserve"> и иные условия установленные статьей 78 Бюджетного кодекса Российской Федерации.</w:t>
            </w:r>
          </w:p>
          <w:p w:rsidR="00600F28" w:rsidRPr="00CC5837" w:rsidRDefault="00CC5837" w:rsidP="00496CF6">
            <w:pPr>
              <w:contextualSpacing/>
              <w:jc w:val="both"/>
              <w:rPr>
                <w:i/>
                <w:sz w:val="26"/>
                <w:szCs w:val="26"/>
              </w:rPr>
            </w:pPr>
            <w:r w:rsidRPr="00CC5837">
              <w:rPr>
                <w:i/>
                <w:sz w:val="26"/>
                <w:szCs w:val="26"/>
              </w:rPr>
              <w:t>Цель предлагаемого регулирования соответствует приоритетам и целям, установленным муниципальной программой «</w:t>
            </w:r>
            <w:r w:rsidR="00496CF6">
              <w:rPr>
                <w:i/>
                <w:sz w:val="26"/>
                <w:szCs w:val="26"/>
              </w:rPr>
              <w:t>Доступная среда Нефтеюганского района</w:t>
            </w:r>
            <w:r w:rsidRPr="00CC5837">
              <w:rPr>
                <w:i/>
                <w:sz w:val="26"/>
                <w:szCs w:val="26"/>
              </w:rPr>
              <w:t xml:space="preserve"> на 2017-2020 годы» - </w:t>
            </w:r>
            <w:r w:rsidR="00496CF6" w:rsidRPr="00496CF6">
              <w:rPr>
                <w:i/>
                <w:sz w:val="26"/>
                <w:szCs w:val="26"/>
              </w:rPr>
              <w:t>Повышение уровня доступности приоритетных объектов и услуг для инвалидов и других маломобильных групп нас</w:t>
            </w:r>
            <w:r w:rsidR="00496CF6" w:rsidRPr="00496CF6">
              <w:rPr>
                <w:i/>
                <w:sz w:val="26"/>
                <w:szCs w:val="26"/>
              </w:rPr>
              <w:t>е</w:t>
            </w:r>
            <w:r w:rsidR="00496CF6" w:rsidRPr="00496CF6">
              <w:rPr>
                <w:i/>
                <w:sz w:val="26"/>
                <w:szCs w:val="26"/>
              </w:rPr>
              <w:t>ления</w:t>
            </w:r>
            <w:r w:rsidR="00496CF6">
              <w:rPr>
                <w:i/>
                <w:sz w:val="26"/>
                <w:szCs w:val="26"/>
              </w:rPr>
              <w:t>.</w:t>
            </w:r>
          </w:p>
        </w:tc>
      </w:tr>
      <w:tr w:rsidR="00600F28" w:rsidRPr="00AD0B8B" w:rsidTr="007F6F64">
        <w:tc>
          <w:tcPr>
            <w:tcW w:w="9571" w:type="dxa"/>
            <w:gridSpan w:val="2"/>
            <w:shd w:val="clear" w:color="auto" w:fill="auto"/>
          </w:tcPr>
          <w:p w:rsidR="00600F28" w:rsidRPr="00AD0B8B" w:rsidRDefault="00600F28" w:rsidP="00354997">
            <w:pPr>
              <w:contextualSpacing/>
              <w:jc w:val="both"/>
              <w:rPr>
                <w:sz w:val="26"/>
                <w:szCs w:val="26"/>
              </w:rPr>
            </w:pPr>
            <w:r w:rsidRPr="00AD0B8B">
              <w:rPr>
                <w:sz w:val="26"/>
                <w:szCs w:val="26"/>
              </w:rPr>
              <w:t>3.4. Иная информация о целях предлагаемого регулирования:</w:t>
            </w:r>
          </w:p>
          <w:p w:rsidR="00600F28" w:rsidRPr="00CC5837" w:rsidRDefault="00CC5837" w:rsidP="00CC5837">
            <w:pPr>
              <w:contextualSpacing/>
              <w:rPr>
                <w:i/>
                <w:sz w:val="26"/>
                <w:szCs w:val="26"/>
              </w:rPr>
            </w:pPr>
            <w:r w:rsidRPr="00CC5837">
              <w:rPr>
                <w:i/>
                <w:sz w:val="26"/>
                <w:szCs w:val="26"/>
              </w:rPr>
              <w:t>Отсутствует</w:t>
            </w:r>
          </w:p>
        </w:tc>
      </w:tr>
    </w:tbl>
    <w:p w:rsidR="00600F28" w:rsidRDefault="00600F28" w:rsidP="00600F28">
      <w:pPr>
        <w:contextualSpacing/>
        <w:jc w:val="center"/>
        <w:rPr>
          <w:sz w:val="26"/>
          <w:szCs w:val="26"/>
        </w:rPr>
      </w:pPr>
    </w:p>
    <w:p w:rsidR="00600F28" w:rsidRDefault="00600F28" w:rsidP="00600F28">
      <w:pPr>
        <w:contextualSpacing/>
        <w:jc w:val="center"/>
        <w:rPr>
          <w:sz w:val="26"/>
          <w:szCs w:val="26"/>
        </w:rPr>
      </w:pPr>
      <w:r w:rsidRPr="00AD0B8B">
        <w:rPr>
          <w:sz w:val="26"/>
          <w:szCs w:val="26"/>
        </w:rPr>
        <w:t>4. Описание предлагаемого регулирования</w:t>
      </w:r>
      <w:r w:rsidRPr="00AD0B8B">
        <w:rPr>
          <w:sz w:val="26"/>
          <w:szCs w:val="26"/>
        </w:rPr>
        <w:br/>
        <w:t>и иных возможных способов решения проблемы</w:t>
      </w:r>
    </w:p>
    <w:p w:rsidR="00600F28" w:rsidRPr="00AD0B8B" w:rsidRDefault="00600F28" w:rsidP="00600F28">
      <w:pPr>
        <w:contextualSpacing/>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600F28" w:rsidRPr="00AD0B8B" w:rsidTr="00354997">
        <w:tc>
          <w:tcPr>
            <w:tcW w:w="9606" w:type="dxa"/>
            <w:shd w:val="clear" w:color="auto" w:fill="auto"/>
          </w:tcPr>
          <w:p w:rsidR="00600F28" w:rsidRPr="00AD0B8B" w:rsidRDefault="00600F28" w:rsidP="00354997">
            <w:pPr>
              <w:contextualSpacing/>
              <w:jc w:val="both"/>
              <w:rPr>
                <w:sz w:val="26"/>
                <w:szCs w:val="26"/>
              </w:rPr>
            </w:pPr>
            <w:r w:rsidRPr="00AD0B8B">
              <w:rPr>
                <w:sz w:val="26"/>
                <w:szCs w:val="26"/>
              </w:rPr>
              <w:t>4.1. Описание предлагаемого способа</w:t>
            </w:r>
            <w:r w:rsidR="00107AEA">
              <w:rPr>
                <w:sz w:val="26"/>
                <w:szCs w:val="26"/>
              </w:rPr>
              <w:t xml:space="preserve"> решения проблемы и преодоления</w:t>
            </w:r>
            <w:r w:rsidRPr="00AD0B8B">
              <w:rPr>
                <w:sz w:val="26"/>
                <w:szCs w:val="26"/>
              </w:rPr>
              <w:t xml:space="preserve"> связанных с ней негативных эффектов:</w:t>
            </w:r>
          </w:p>
          <w:p w:rsidR="00600F28" w:rsidRPr="00DB6322" w:rsidRDefault="00032C58" w:rsidP="00496CF6">
            <w:pPr>
              <w:contextualSpacing/>
              <w:jc w:val="both"/>
              <w:rPr>
                <w:i/>
                <w:sz w:val="26"/>
                <w:szCs w:val="26"/>
              </w:rPr>
            </w:pPr>
            <w:r>
              <w:rPr>
                <w:i/>
                <w:sz w:val="26"/>
                <w:szCs w:val="26"/>
              </w:rPr>
              <w:t xml:space="preserve">Способ регулирования заключается в определении </w:t>
            </w:r>
            <w:r w:rsidR="00107AEA" w:rsidRPr="00107AEA">
              <w:rPr>
                <w:i/>
                <w:sz w:val="26"/>
                <w:szCs w:val="26"/>
              </w:rPr>
              <w:t>общи</w:t>
            </w:r>
            <w:r w:rsidR="00107AEA">
              <w:rPr>
                <w:i/>
                <w:sz w:val="26"/>
                <w:szCs w:val="26"/>
              </w:rPr>
              <w:t>х</w:t>
            </w:r>
            <w:r w:rsidR="00107AEA" w:rsidRPr="00107AEA">
              <w:rPr>
                <w:i/>
                <w:sz w:val="26"/>
                <w:szCs w:val="26"/>
              </w:rPr>
              <w:t xml:space="preserve"> положени</w:t>
            </w:r>
            <w:r w:rsidR="00107AEA">
              <w:rPr>
                <w:i/>
                <w:sz w:val="26"/>
                <w:szCs w:val="26"/>
              </w:rPr>
              <w:t>й</w:t>
            </w:r>
            <w:r w:rsidR="00107AEA" w:rsidRPr="00107AEA">
              <w:rPr>
                <w:i/>
                <w:sz w:val="26"/>
                <w:szCs w:val="26"/>
              </w:rPr>
              <w:t xml:space="preserve"> о предоставлении </w:t>
            </w:r>
            <w:r w:rsidR="00496CF6">
              <w:rPr>
                <w:i/>
                <w:sz w:val="26"/>
                <w:szCs w:val="26"/>
              </w:rPr>
              <w:t>Субсидии</w:t>
            </w:r>
            <w:r w:rsidR="00107AEA">
              <w:rPr>
                <w:i/>
                <w:sz w:val="26"/>
                <w:szCs w:val="26"/>
              </w:rPr>
              <w:t xml:space="preserve">, </w:t>
            </w:r>
            <w:r w:rsidR="00107AEA" w:rsidRPr="00107AEA">
              <w:rPr>
                <w:i/>
                <w:sz w:val="26"/>
                <w:szCs w:val="26"/>
              </w:rPr>
              <w:t>услови</w:t>
            </w:r>
            <w:r w:rsidR="00107AEA">
              <w:rPr>
                <w:i/>
                <w:sz w:val="26"/>
                <w:szCs w:val="26"/>
              </w:rPr>
              <w:t>й</w:t>
            </w:r>
            <w:r w:rsidR="00107AEA" w:rsidRPr="00107AEA">
              <w:rPr>
                <w:i/>
                <w:sz w:val="26"/>
                <w:szCs w:val="26"/>
              </w:rPr>
              <w:t xml:space="preserve"> и п</w:t>
            </w:r>
            <w:r w:rsidR="00107AEA">
              <w:rPr>
                <w:i/>
                <w:sz w:val="26"/>
                <w:szCs w:val="26"/>
              </w:rPr>
              <w:t xml:space="preserve">орядка предоставления </w:t>
            </w:r>
            <w:r w:rsidR="00496CF6">
              <w:rPr>
                <w:i/>
                <w:sz w:val="26"/>
                <w:szCs w:val="26"/>
              </w:rPr>
              <w:t>Субсидии</w:t>
            </w:r>
            <w:r w:rsidR="005B5475">
              <w:rPr>
                <w:i/>
                <w:sz w:val="26"/>
                <w:szCs w:val="26"/>
              </w:rPr>
              <w:t>, требований</w:t>
            </w:r>
            <w:r w:rsidR="00107AEA">
              <w:rPr>
                <w:i/>
                <w:sz w:val="26"/>
                <w:szCs w:val="26"/>
              </w:rPr>
              <w:t xml:space="preserve"> к отчетности, </w:t>
            </w:r>
            <w:r w:rsidR="00107AEA" w:rsidRPr="00107AEA">
              <w:rPr>
                <w:i/>
                <w:sz w:val="26"/>
                <w:szCs w:val="26"/>
              </w:rPr>
              <w:t>требовани</w:t>
            </w:r>
            <w:r w:rsidR="005B5475">
              <w:rPr>
                <w:i/>
                <w:sz w:val="26"/>
                <w:szCs w:val="26"/>
              </w:rPr>
              <w:t>й</w:t>
            </w:r>
            <w:r w:rsidR="00107AEA" w:rsidRPr="00107AEA">
              <w:rPr>
                <w:i/>
                <w:sz w:val="26"/>
                <w:szCs w:val="26"/>
              </w:rPr>
              <w:t xml:space="preserve"> об осуществлении </w:t>
            </w:r>
            <w:proofErr w:type="gramStart"/>
            <w:r w:rsidR="00107AEA" w:rsidRPr="00107AEA">
              <w:rPr>
                <w:i/>
                <w:sz w:val="26"/>
                <w:szCs w:val="26"/>
              </w:rPr>
              <w:t>контроля за</w:t>
            </w:r>
            <w:proofErr w:type="gramEnd"/>
            <w:r w:rsidR="00107AEA" w:rsidRPr="00107AEA">
              <w:rPr>
                <w:i/>
                <w:sz w:val="26"/>
                <w:szCs w:val="26"/>
              </w:rPr>
              <w:t xml:space="preserve"> соблюдением условий, целей и порядка предоставления </w:t>
            </w:r>
            <w:r w:rsidR="00496CF6">
              <w:rPr>
                <w:i/>
                <w:sz w:val="26"/>
                <w:szCs w:val="26"/>
              </w:rPr>
              <w:t>Субсидии</w:t>
            </w:r>
            <w:r w:rsidR="00107AEA" w:rsidRPr="00107AEA">
              <w:rPr>
                <w:i/>
                <w:sz w:val="26"/>
                <w:szCs w:val="26"/>
              </w:rPr>
              <w:t xml:space="preserve"> и о</w:t>
            </w:r>
            <w:r w:rsidR="00107AEA">
              <w:rPr>
                <w:i/>
                <w:sz w:val="26"/>
                <w:szCs w:val="26"/>
              </w:rPr>
              <w:t>тветственности за их нарушение.</w:t>
            </w:r>
          </w:p>
        </w:tc>
      </w:tr>
      <w:tr w:rsidR="00600F28" w:rsidRPr="00AD0B8B" w:rsidTr="00354997">
        <w:tc>
          <w:tcPr>
            <w:tcW w:w="9606" w:type="dxa"/>
            <w:shd w:val="clear" w:color="auto" w:fill="auto"/>
          </w:tcPr>
          <w:p w:rsidR="00600F28" w:rsidRPr="00AD0B8B" w:rsidRDefault="00600F28" w:rsidP="00354997">
            <w:pPr>
              <w:contextualSpacing/>
              <w:jc w:val="both"/>
              <w:rPr>
                <w:sz w:val="26"/>
                <w:szCs w:val="26"/>
              </w:rPr>
            </w:pPr>
            <w:r w:rsidRPr="00AD0B8B">
              <w:rPr>
                <w:sz w:val="26"/>
                <w:szCs w:val="26"/>
              </w:rPr>
              <w:t>4.2. Описание иных способов (отмена регулирования, замена регулирования иными правовыми способами или более мягкими формами регулирования, оптимизация действующего регулирования) решения проблемы (с указанием того, каким образом каждым из способов могла бы быть решена проблема):</w:t>
            </w:r>
          </w:p>
          <w:p w:rsidR="00600F28" w:rsidRPr="00032C58" w:rsidRDefault="00032C58" w:rsidP="00032C58">
            <w:pPr>
              <w:contextualSpacing/>
              <w:rPr>
                <w:i/>
                <w:sz w:val="26"/>
                <w:szCs w:val="26"/>
              </w:rPr>
            </w:pPr>
            <w:r w:rsidRPr="00032C58">
              <w:rPr>
                <w:i/>
                <w:sz w:val="26"/>
                <w:szCs w:val="26"/>
              </w:rPr>
              <w:t>Иные способы регулирования отсутствуют</w:t>
            </w:r>
          </w:p>
        </w:tc>
      </w:tr>
      <w:tr w:rsidR="00600F28" w:rsidRPr="00AD0B8B" w:rsidTr="00354997">
        <w:tc>
          <w:tcPr>
            <w:tcW w:w="9606" w:type="dxa"/>
            <w:shd w:val="clear" w:color="auto" w:fill="auto"/>
          </w:tcPr>
          <w:p w:rsidR="00600F28" w:rsidRPr="00AD0B8B" w:rsidRDefault="00600F28" w:rsidP="00354997">
            <w:pPr>
              <w:contextualSpacing/>
              <w:jc w:val="both"/>
              <w:rPr>
                <w:sz w:val="26"/>
                <w:szCs w:val="26"/>
              </w:rPr>
            </w:pPr>
            <w:r w:rsidRPr="00AD0B8B">
              <w:rPr>
                <w:sz w:val="26"/>
                <w:szCs w:val="26"/>
              </w:rPr>
              <w:t>4.3. Обоснование выбора предлагаемого способа решения проблемы:</w:t>
            </w:r>
          </w:p>
          <w:p w:rsidR="00D21BB1" w:rsidRPr="00DB6322" w:rsidRDefault="00F265D2" w:rsidP="00D21BB1">
            <w:pPr>
              <w:contextualSpacing/>
              <w:jc w:val="both"/>
              <w:rPr>
                <w:i/>
                <w:sz w:val="26"/>
                <w:szCs w:val="26"/>
              </w:rPr>
            </w:pPr>
            <w:r>
              <w:rPr>
                <w:i/>
                <w:sz w:val="26"/>
                <w:szCs w:val="26"/>
              </w:rPr>
              <w:t>Статья 78 Б</w:t>
            </w:r>
            <w:r w:rsidR="005B5475">
              <w:rPr>
                <w:i/>
                <w:sz w:val="26"/>
                <w:szCs w:val="26"/>
              </w:rPr>
              <w:t>юджетного к</w:t>
            </w:r>
            <w:r>
              <w:rPr>
                <w:i/>
                <w:sz w:val="26"/>
                <w:szCs w:val="26"/>
              </w:rPr>
              <w:t>одекса Российской Федерации</w:t>
            </w:r>
          </w:p>
        </w:tc>
      </w:tr>
      <w:tr w:rsidR="00600F28" w:rsidRPr="00AD0B8B" w:rsidTr="00354997">
        <w:tc>
          <w:tcPr>
            <w:tcW w:w="9606" w:type="dxa"/>
            <w:shd w:val="clear" w:color="auto" w:fill="auto"/>
          </w:tcPr>
          <w:p w:rsidR="00600F28" w:rsidRPr="00AD0B8B" w:rsidRDefault="00600F28" w:rsidP="00354997">
            <w:pPr>
              <w:contextualSpacing/>
              <w:jc w:val="both"/>
              <w:rPr>
                <w:sz w:val="26"/>
                <w:szCs w:val="26"/>
              </w:rPr>
            </w:pPr>
            <w:r w:rsidRPr="00AD0B8B">
              <w:rPr>
                <w:sz w:val="26"/>
                <w:szCs w:val="26"/>
              </w:rPr>
              <w:lastRenderedPageBreak/>
              <w:t>4.4. Иная информация о предлагаемом способе решения проблемы:</w:t>
            </w:r>
          </w:p>
          <w:p w:rsidR="00600F28" w:rsidRPr="00DB6322" w:rsidRDefault="00D21BB1" w:rsidP="00D21BB1">
            <w:pPr>
              <w:rPr>
                <w:i/>
                <w:sz w:val="26"/>
                <w:szCs w:val="26"/>
              </w:rPr>
            </w:pPr>
            <w:r w:rsidRPr="00D21BB1">
              <w:rPr>
                <w:i/>
                <w:sz w:val="26"/>
                <w:szCs w:val="26"/>
              </w:rPr>
              <w:t>Отсутствует</w:t>
            </w:r>
          </w:p>
        </w:tc>
      </w:tr>
    </w:tbl>
    <w:p w:rsidR="00600F28" w:rsidRPr="00AD0B8B" w:rsidRDefault="00600F28" w:rsidP="00D21BB1">
      <w:pPr>
        <w:contextualSpacing/>
        <w:rPr>
          <w:sz w:val="26"/>
          <w:szCs w:val="26"/>
        </w:rPr>
      </w:pPr>
    </w:p>
    <w:p w:rsidR="00600F28" w:rsidRPr="00AD0B8B" w:rsidRDefault="00600F28" w:rsidP="00600F28">
      <w:pPr>
        <w:contextualSpacing/>
        <w:jc w:val="center"/>
        <w:rPr>
          <w:sz w:val="26"/>
          <w:szCs w:val="26"/>
        </w:rPr>
      </w:pPr>
      <w:r w:rsidRPr="00AD0B8B">
        <w:rPr>
          <w:sz w:val="26"/>
          <w:szCs w:val="26"/>
        </w:rPr>
        <w:t xml:space="preserve">5. Анализ выгод и издержек от реализации, </w:t>
      </w:r>
      <w:proofErr w:type="gramStart"/>
      <w:r w:rsidRPr="00AD0B8B">
        <w:rPr>
          <w:sz w:val="26"/>
          <w:szCs w:val="26"/>
        </w:rPr>
        <w:t>предлагаемого</w:t>
      </w:r>
      <w:proofErr w:type="gramEnd"/>
    </w:p>
    <w:p w:rsidR="00600F28" w:rsidRDefault="00600F28" w:rsidP="00600F28">
      <w:pPr>
        <w:contextualSpacing/>
        <w:jc w:val="center"/>
        <w:rPr>
          <w:sz w:val="26"/>
          <w:szCs w:val="26"/>
        </w:rPr>
      </w:pPr>
      <w:r w:rsidRPr="00AD0B8B">
        <w:rPr>
          <w:sz w:val="26"/>
          <w:szCs w:val="26"/>
        </w:rPr>
        <w:t>способа регулирования</w:t>
      </w:r>
    </w:p>
    <w:p w:rsidR="00600F28" w:rsidRPr="00AD0B8B" w:rsidRDefault="00600F28" w:rsidP="00600F28">
      <w:pPr>
        <w:contextualSpacing/>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600F28" w:rsidRPr="00AD0B8B" w:rsidTr="00354997">
        <w:tc>
          <w:tcPr>
            <w:tcW w:w="9606" w:type="dxa"/>
            <w:shd w:val="clear" w:color="auto" w:fill="auto"/>
          </w:tcPr>
          <w:p w:rsidR="00600F28" w:rsidRPr="00AD0B8B" w:rsidRDefault="00600F28" w:rsidP="00354997">
            <w:pPr>
              <w:contextualSpacing/>
              <w:jc w:val="both"/>
              <w:rPr>
                <w:sz w:val="26"/>
                <w:szCs w:val="26"/>
              </w:rPr>
            </w:pPr>
            <w:r w:rsidRPr="00AD0B8B">
              <w:rPr>
                <w:sz w:val="26"/>
                <w:szCs w:val="26"/>
              </w:rPr>
              <w:t>5.1. Сектор экономики, группа субъектов предпринимательской и инвестиционной деятельности, (территория) ожидаемого воздействия:</w:t>
            </w:r>
          </w:p>
          <w:p w:rsidR="00600F28" w:rsidRPr="00DB6322" w:rsidRDefault="0027619E" w:rsidP="004E6815">
            <w:pPr>
              <w:contextualSpacing/>
              <w:rPr>
                <w:i/>
                <w:sz w:val="26"/>
                <w:szCs w:val="26"/>
              </w:rPr>
            </w:pPr>
            <w:r>
              <w:rPr>
                <w:i/>
                <w:sz w:val="26"/>
                <w:szCs w:val="26"/>
              </w:rPr>
              <w:t>Ю</w:t>
            </w:r>
            <w:r w:rsidRPr="0027619E">
              <w:rPr>
                <w:i/>
                <w:sz w:val="26"/>
                <w:szCs w:val="26"/>
              </w:rPr>
              <w:t>ридические лица (за исключением государственных (муниципальных) учреждений), индивидуальные предприниматели</w:t>
            </w:r>
          </w:p>
        </w:tc>
      </w:tr>
      <w:tr w:rsidR="00600F28" w:rsidRPr="00AD0B8B" w:rsidTr="00354997">
        <w:tc>
          <w:tcPr>
            <w:tcW w:w="9606" w:type="dxa"/>
            <w:shd w:val="clear" w:color="auto" w:fill="auto"/>
          </w:tcPr>
          <w:p w:rsidR="00600F28" w:rsidRPr="00AD0B8B" w:rsidRDefault="00600F28" w:rsidP="00354997">
            <w:pPr>
              <w:contextualSpacing/>
              <w:jc w:val="both"/>
              <w:rPr>
                <w:sz w:val="26"/>
                <w:szCs w:val="26"/>
              </w:rPr>
            </w:pPr>
            <w:r w:rsidRPr="00AD0B8B">
              <w:rPr>
                <w:sz w:val="26"/>
                <w:szCs w:val="26"/>
              </w:rPr>
              <w:t>5.2. Качественное описание и количественная оценка ожидаемого негативного воздействия и период соответствующего воздействия:</w:t>
            </w:r>
          </w:p>
          <w:p w:rsidR="00600F28" w:rsidRPr="00801532" w:rsidRDefault="004E6815" w:rsidP="00801532">
            <w:pPr>
              <w:contextualSpacing/>
              <w:jc w:val="both"/>
              <w:rPr>
                <w:i/>
                <w:sz w:val="26"/>
                <w:szCs w:val="26"/>
              </w:rPr>
            </w:pPr>
            <w:r>
              <w:rPr>
                <w:i/>
                <w:sz w:val="26"/>
                <w:szCs w:val="26"/>
              </w:rPr>
              <w:t>Нет</w:t>
            </w:r>
          </w:p>
        </w:tc>
      </w:tr>
      <w:tr w:rsidR="00600F28" w:rsidRPr="00AD0B8B" w:rsidTr="00354997">
        <w:tc>
          <w:tcPr>
            <w:tcW w:w="9606" w:type="dxa"/>
            <w:shd w:val="clear" w:color="auto" w:fill="auto"/>
          </w:tcPr>
          <w:p w:rsidR="00600F28" w:rsidRPr="00AD0B8B" w:rsidRDefault="00600F28" w:rsidP="00354997">
            <w:pPr>
              <w:contextualSpacing/>
              <w:jc w:val="both"/>
              <w:rPr>
                <w:sz w:val="26"/>
                <w:szCs w:val="26"/>
              </w:rPr>
            </w:pPr>
            <w:r w:rsidRPr="00AD0B8B">
              <w:rPr>
                <w:sz w:val="26"/>
                <w:szCs w:val="26"/>
              </w:rPr>
              <w:t>5.3. Качественное описание и количественная оценка ожидаемого позитивного воздействия и период соответствующего воздействия:</w:t>
            </w:r>
          </w:p>
          <w:p w:rsidR="0027619E" w:rsidRPr="0027619E" w:rsidRDefault="00801532" w:rsidP="0027619E">
            <w:pPr>
              <w:jc w:val="both"/>
              <w:rPr>
                <w:i/>
                <w:sz w:val="26"/>
                <w:szCs w:val="26"/>
              </w:rPr>
            </w:pPr>
            <w:r w:rsidRPr="000E3F30">
              <w:rPr>
                <w:i/>
                <w:sz w:val="26"/>
                <w:szCs w:val="26"/>
              </w:rPr>
              <w:t>Качественн</w:t>
            </w:r>
            <w:r w:rsidR="0027619E">
              <w:rPr>
                <w:i/>
                <w:sz w:val="26"/>
                <w:szCs w:val="26"/>
              </w:rPr>
              <w:t xml:space="preserve">ой </w:t>
            </w:r>
            <w:r w:rsidRPr="000E3F30">
              <w:rPr>
                <w:i/>
                <w:sz w:val="26"/>
                <w:szCs w:val="26"/>
              </w:rPr>
              <w:t>оценк</w:t>
            </w:r>
            <w:r w:rsidR="0027619E">
              <w:rPr>
                <w:i/>
                <w:sz w:val="26"/>
                <w:szCs w:val="26"/>
              </w:rPr>
              <w:t xml:space="preserve">ой </w:t>
            </w:r>
            <w:r w:rsidRPr="000E3F30">
              <w:rPr>
                <w:i/>
                <w:sz w:val="26"/>
                <w:szCs w:val="26"/>
              </w:rPr>
              <w:t xml:space="preserve">ожидаемого результата </w:t>
            </w:r>
            <w:r w:rsidR="0027619E" w:rsidRPr="0027619E">
              <w:rPr>
                <w:i/>
                <w:sz w:val="26"/>
                <w:szCs w:val="26"/>
              </w:rPr>
              <w:t>для осуществления предпринимательской деятельности является финансовая поддержка</w:t>
            </w:r>
            <w:r w:rsidR="00496CF6">
              <w:rPr>
                <w:i/>
                <w:sz w:val="26"/>
                <w:szCs w:val="26"/>
              </w:rPr>
              <w:t xml:space="preserve"> (возмещение фактически понесенных расходов, направленных на обеспечение беспрепятственного доступа к объектам и услугам) </w:t>
            </w:r>
            <w:r w:rsidR="0027619E" w:rsidRPr="0027619E">
              <w:rPr>
                <w:i/>
                <w:sz w:val="26"/>
                <w:szCs w:val="26"/>
              </w:rPr>
              <w:t xml:space="preserve"> предпринимателей Нефтеюганского района</w:t>
            </w:r>
            <w:r w:rsidR="00496CF6">
              <w:rPr>
                <w:i/>
                <w:sz w:val="26"/>
                <w:szCs w:val="26"/>
              </w:rPr>
              <w:t>.</w:t>
            </w:r>
          </w:p>
          <w:p w:rsidR="00600F28" w:rsidRPr="00DB6322" w:rsidRDefault="000E3F30" w:rsidP="0027619E">
            <w:pPr>
              <w:rPr>
                <w:i/>
                <w:sz w:val="26"/>
                <w:szCs w:val="26"/>
              </w:rPr>
            </w:pPr>
            <w:r w:rsidRPr="0027619E">
              <w:rPr>
                <w:i/>
                <w:sz w:val="26"/>
                <w:szCs w:val="26"/>
              </w:rPr>
              <w:t xml:space="preserve">Количественную оценку спрогнозировать не предоставляется </w:t>
            </w:r>
            <w:proofErr w:type="gramStart"/>
            <w:r w:rsidRPr="0027619E">
              <w:rPr>
                <w:i/>
                <w:sz w:val="26"/>
                <w:szCs w:val="26"/>
              </w:rPr>
              <w:t>возможным</w:t>
            </w:r>
            <w:proofErr w:type="gramEnd"/>
            <w:r w:rsidRPr="0027619E">
              <w:rPr>
                <w:i/>
                <w:sz w:val="26"/>
                <w:szCs w:val="26"/>
              </w:rPr>
              <w:t>.</w:t>
            </w:r>
          </w:p>
        </w:tc>
      </w:tr>
      <w:tr w:rsidR="00600F28" w:rsidRPr="00AD0B8B" w:rsidTr="00354997">
        <w:tc>
          <w:tcPr>
            <w:tcW w:w="9606" w:type="dxa"/>
            <w:shd w:val="clear" w:color="auto" w:fill="auto"/>
          </w:tcPr>
          <w:p w:rsidR="00600F28" w:rsidRPr="00AD0B8B" w:rsidRDefault="00600F28" w:rsidP="00354997">
            <w:pPr>
              <w:contextualSpacing/>
              <w:rPr>
                <w:sz w:val="26"/>
                <w:szCs w:val="26"/>
              </w:rPr>
            </w:pPr>
            <w:r w:rsidRPr="00AD0B8B">
              <w:rPr>
                <w:sz w:val="26"/>
                <w:szCs w:val="26"/>
              </w:rPr>
              <w:t>5.4. Источники данных:</w:t>
            </w:r>
          </w:p>
          <w:p w:rsidR="00600F28" w:rsidRPr="000E3F30" w:rsidRDefault="000E3F30" w:rsidP="000E3F30">
            <w:pPr>
              <w:contextualSpacing/>
              <w:jc w:val="both"/>
              <w:rPr>
                <w:i/>
                <w:sz w:val="26"/>
                <w:szCs w:val="26"/>
              </w:rPr>
            </w:pPr>
            <w:r w:rsidRPr="000E3F30">
              <w:rPr>
                <w:i/>
                <w:sz w:val="26"/>
                <w:szCs w:val="26"/>
              </w:rPr>
              <w:t>Отдел социально-трудовых отношений администрации Нефтеюганского района</w:t>
            </w:r>
          </w:p>
        </w:tc>
      </w:tr>
    </w:tbl>
    <w:p w:rsidR="00600F28" w:rsidRPr="00AD0B8B" w:rsidRDefault="00600F28" w:rsidP="00600F28">
      <w:pPr>
        <w:contextualSpacing/>
        <w:jc w:val="center"/>
        <w:rPr>
          <w:sz w:val="26"/>
          <w:szCs w:val="26"/>
        </w:rPr>
      </w:pPr>
    </w:p>
    <w:p w:rsidR="00600F28" w:rsidRPr="00AD0B8B" w:rsidRDefault="00600F28" w:rsidP="00600F28">
      <w:pPr>
        <w:contextualSpacing/>
        <w:jc w:val="center"/>
        <w:rPr>
          <w:sz w:val="26"/>
          <w:szCs w:val="26"/>
        </w:rPr>
      </w:pPr>
      <w:r w:rsidRPr="00AD0B8B">
        <w:rPr>
          <w:sz w:val="26"/>
          <w:szCs w:val="26"/>
        </w:rPr>
        <w:br w:type="page"/>
      </w:r>
      <w:r w:rsidRPr="00AD0B8B">
        <w:rPr>
          <w:sz w:val="26"/>
          <w:szCs w:val="26"/>
        </w:rPr>
        <w:lastRenderedPageBreak/>
        <w:t>6. Оценка соответствующих расходов (возможных поступлений)</w:t>
      </w:r>
    </w:p>
    <w:p w:rsidR="00600F28" w:rsidRPr="00AD0B8B" w:rsidRDefault="00600F28" w:rsidP="00600F28">
      <w:pPr>
        <w:contextualSpacing/>
        <w:jc w:val="center"/>
        <w:rPr>
          <w:sz w:val="26"/>
          <w:szCs w:val="26"/>
        </w:rPr>
      </w:pPr>
      <w:r w:rsidRPr="00AD0B8B">
        <w:rPr>
          <w:sz w:val="26"/>
          <w:szCs w:val="26"/>
        </w:rPr>
        <w:t>местного бюджета, а также расходов субъектов предпринимательской и инвестиционной деятельности, связанных с необходимостью соблюдения</w:t>
      </w:r>
    </w:p>
    <w:p w:rsidR="00600F28" w:rsidRDefault="00600F28" w:rsidP="00600F28">
      <w:pPr>
        <w:contextualSpacing/>
        <w:jc w:val="center"/>
        <w:rPr>
          <w:sz w:val="26"/>
          <w:szCs w:val="26"/>
        </w:rPr>
      </w:pPr>
      <w:r w:rsidRPr="00AD0B8B">
        <w:rPr>
          <w:sz w:val="26"/>
          <w:szCs w:val="26"/>
        </w:rPr>
        <w:t>устанавливаемых (изменяемых) обязанностей, ограничений или запретов</w:t>
      </w:r>
    </w:p>
    <w:p w:rsidR="00600F28" w:rsidRPr="00AD0B8B" w:rsidRDefault="00600F28" w:rsidP="00600F28">
      <w:pPr>
        <w:contextualSpacing/>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3343"/>
        <w:gridCol w:w="3197"/>
      </w:tblGrid>
      <w:tr w:rsidR="00600F28" w:rsidRPr="00AD0B8B" w:rsidTr="00354997">
        <w:tc>
          <w:tcPr>
            <w:tcW w:w="3095" w:type="dxa"/>
            <w:shd w:val="clear" w:color="auto" w:fill="auto"/>
          </w:tcPr>
          <w:p w:rsidR="00600F28" w:rsidRDefault="00600F28" w:rsidP="00354997">
            <w:pPr>
              <w:contextualSpacing/>
              <w:rPr>
                <w:sz w:val="26"/>
                <w:szCs w:val="26"/>
              </w:rPr>
            </w:pPr>
            <w:r w:rsidRPr="00AD0B8B">
              <w:rPr>
                <w:sz w:val="26"/>
                <w:szCs w:val="26"/>
              </w:rPr>
              <w:t>6.1. Наименование (новой или изменяемой) функции, полномочия, обязанности или права</w:t>
            </w:r>
          </w:p>
          <w:p w:rsidR="006E0F4A" w:rsidRPr="006E0F4A" w:rsidRDefault="006E0F4A" w:rsidP="00354997">
            <w:pPr>
              <w:contextualSpacing/>
              <w:rPr>
                <w:i/>
                <w:sz w:val="26"/>
                <w:szCs w:val="26"/>
              </w:rPr>
            </w:pPr>
            <w:r w:rsidRPr="006E0F4A">
              <w:rPr>
                <w:i/>
                <w:sz w:val="26"/>
                <w:szCs w:val="26"/>
              </w:rPr>
              <w:t>Принятие нормативно-правового акта не предусматривает изменение функций</w:t>
            </w:r>
            <w:r>
              <w:rPr>
                <w:i/>
                <w:sz w:val="26"/>
                <w:szCs w:val="26"/>
              </w:rPr>
              <w:t>, полномочий, обязанностей или прав</w:t>
            </w:r>
            <w:r w:rsidRPr="006E0F4A">
              <w:rPr>
                <w:i/>
                <w:sz w:val="26"/>
                <w:szCs w:val="26"/>
              </w:rPr>
              <w:t>.</w:t>
            </w:r>
          </w:p>
        </w:tc>
        <w:tc>
          <w:tcPr>
            <w:tcW w:w="3392" w:type="dxa"/>
            <w:shd w:val="clear" w:color="auto" w:fill="auto"/>
          </w:tcPr>
          <w:p w:rsidR="00600F28" w:rsidRDefault="00600F28" w:rsidP="00354997">
            <w:pPr>
              <w:contextualSpacing/>
              <w:rPr>
                <w:sz w:val="26"/>
                <w:szCs w:val="26"/>
              </w:rPr>
            </w:pPr>
            <w:r w:rsidRPr="00AD0B8B">
              <w:rPr>
                <w:sz w:val="26"/>
                <w:szCs w:val="26"/>
              </w:rPr>
              <w:t>6.2. Описание видов расходов, (возможных поступлений)</w:t>
            </w:r>
          </w:p>
          <w:p w:rsidR="006E0F4A" w:rsidRPr="006E0F4A" w:rsidRDefault="006E0F4A" w:rsidP="006E0F4A">
            <w:pPr>
              <w:contextualSpacing/>
              <w:rPr>
                <w:bCs/>
                <w:i/>
                <w:sz w:val="26"/>
                <w:szCs w:val="26"/>
              </w:rPr>
            </w:pPr>
            <w:r w:rsidRPr="006E0F4A">
              <w:rPr>
                <w:bCs/>
                <w:i/>
                <w:sz w:val="26"/>
                <w:szCs w:val="26"/>
              </w:rPr>
              <w:t xml:space="preserve">Финансирование из бюджета Нефтеюганского района предусматривается </w:t>
            </w:r>
            <w:r w:rsidRPr="006E0F4A">
              <w:rPr>
                <w:bCs/>
                <w:i/>
                <w:sz w:val="26"/>
                <w:szCs w:val="26"/>
              </w:rPr>
              <w:br/>
              <w:t xml:space="preserve">в пределах утвержденных </w:t>
            </w:r>
            <w:r w:rsidR="00D970DF">
              <w:rPr>
                <w:bCs/>
                <w:i/>
                <w:sz w:val="26"/>
                <w:szCs w:val="26"/>
              </w:rPr>
              <w:t>ассигнований</w:t>
            </w:r>
            <w:r w:rsidRPr="006E0F4A">
              <w:rPr>
                <w:bCs/>
                <w:i/>
                <w:sz w:val="26"/>
                <w:szCs w:val="26"/>
              </w:rPr>
              <w:t xml:space="preserve"> в соответствии с муниципальной программой «</w:t>
            </w:r>
            <w:r w:rsidR="009174AF">
              <w:rPr>
                <w:bCs/>
                <w:i/>
                <w:sz w:val="26"/>
                <w:szCs w:val="26"/>
              </w:rPr>
              <w:t>Доступная среда Нефтеюганского района</w:t>
            </w:r>
            <w:r w:rsidRPr="006E0F4A">
              <w:rPr>
                <w:bCs/>
                <w:i/>
                <w:sz w:val="26"/>
                <w:szCs w:val="26"/>
              </w:rPr>
              <w:t xml:space="preserve"> на 2017-2020 годы». </w:t>
            </w:r>
          </w:p>
          <w:p w:rsidR="006E0F4A" w:rsidRPr="00D970DF" w:rsidRDefault="006E0F4A" w:rsidP="0055759D">
            <w:pPr>
              <w:contextualSpacing/>
              <w:rPr>
                <w:i/>
                <w:sz w:val="26"/>
                <w:szCs w:val="26"/>
              </w:rPr>
            </w:pPr>
            <w:r w:rsidRPr="00D970DF">
              <w:rPr>
                <w:i/>
                <w:sz w:val="26"/>
                <w:szCs w:val="26"/>
              </w:rPr>
              <w:t>Расходы для субъектов предпринимательской и инвестицион</w:t>
            </w:r>
            <w:r w:rsidR="0055759D">
              <w:rPr>
                <w:i/>
                <w:sz w:val="26"/>
                <w:szCs w:val="26"/>
              </w:rPr>
              <w:t>ной деятельности не увеличились.</w:t>
            </w:r>
          </w:p>
        </w:tc>
        <w:tc>
          <w:tcPr>
            <w:tcW w:w="3260" w:type="dxa"/>
            <w:shd w:val="clear" w:color="auto" w:fill="auto"/>
          </w:tcPr>
          <w:p w:rsidR="00600F28" w:rsidRDefault="00600F28" w:rsidP="00354997">
            <w:pPr>
              <w:contextualSpacing/>
              <w:rPr>
                <w:sz w:val="26"/>
                <w:szCs w:val="26"/>
              </w:rPr>
            </w:pPr>
            <w:r w:rsidRPr="00AD0B8B">
              <w:rPr>
                <w:sz w:val="26"/>
                <w:szCs w:val="26"/>
              </w:rPr>
              <w:t>6.3. Количественная оценка расходов, (возможных поступлений)</w:t>
            </w:r>
          </w:p>
          <w:p w:rsidR="006E0F4A" w:rsidRPr="006E0F4A" w:rsidRDefault="009174AF" w:rsidP="009174AF">
            <w:pPr>
              <w:contextualSpacing/>
              <w:rPr>
                <w:i/>
                <w:sz w:val="26"/>
                <w:szCs w:val="26"/>
              </w:rPr>
            </w:pPr>
            <w:r>
              <w:rPr>
                <w:i/>
                <w:sz w:val="26"/>
                <w:szCs w:val="26"/>
              </w:rPr>
              <w:t>Предполагаемые р</w:t>
            </w:r>
            <w:r w:rsidR="0055759D">
              <w:rPr>
                <w:i/>
                <w:sz w:val="26"/>
                <w:szCs w:val="26"/>
              </w:rPr>
              <w:t>асходы бюджета Нефтеюганского района</w:t>
            </w:r>
            <w:r>
              <w:rPr>
                <w:i/>
                <w:sz w:val="26"/>
                <w:szCs w:val="26"/>
              </w:rPr>
              <w:t xml:space="preserve"> в 2017 году</w:t>
            </w:r>
            <w:r w:rsidR="0055759D">
              <w:rPr>
                <w:i/>
                <w:sz w:val="26"/>
                <w:szCs w:val="26"/>
              </w:rPr>
              <w:t xml:space="preserve"> – </w:t>
            </w:r>
            <w:r>
              <w:rPr>
                <w:i/>
                <w:sz w:val="26"/>
                <w:szCs w:val="26"/>
              </w:rPr>
              <w:t>230,0 тыс. руб. (иные источники)</w:t>
            </w:r>
          </w:p>
        </w:tc>
      </w:tr>
      <w:tr w:rsidR="00600F28" w:rsidRPr="00AD0B8B" w:rsidTr="00354997">
        <w:trPr>
          <w:trHeight w:val="479"/>
        </w:trPr>
        <w:tc>
          <w:tcPr>
            <w:tcW w:w="9747" w:type="dxa"/>
            <w:gridSpan w:val="3"/>
            <w:shd w:val="clear" w:color="auto" w:fill="auto"/>
          </w:tcPr>
          <w:p w:rsidR="002921A0" w:rsidRDefault="00600F28" w:rsidP="002921A0">
            <w:pPr>
              <w:tabs>
                <w:tab w:val="left" w:pos="1134"/>
              </w:tabs>
              <w:rPr>
                <w:sz w:val="26"/>
                <w:szCs w:val="26"/>
              </w:rPr>
            </w:pPr>
            <w:r w:rsidRPr="00AD0B8B">
              <w:rPr>
                <w:sz w:val="26"/>
                <w:szCs w:val="26"/>
              </w:rPr>
              <w:t xml:space="preserve">6.4. Наименование органа местного самоуправления </w:t>
            </w:r>
            <w:r w:rsidRPr="00AD0B8B">
              <w:rPr>
                <w:rFonts w:eastAsia="Calibri"/>
                <w:bCs/>
                <w:sz w:val="26"/>
                <w:szCs w:val="26"/>
                <w:lang w:eastAsia="en-US"/>
              </w:rPr>
              <w:t>или структурное подразделение</w:t>
            </w:r>
            <w:r w:rsidRPr="00AD0B8B">
              <w:rPr>
                <w:sz w:val="26"/>
                <w:szCs w:val="26"/>
              </w:rPr>
              <w:t xml:space="preserve">: </w:t>
            </w:r>
          </w:p>
          <w:p w:rsidR="00600F28" w:rsidRPr="00AD0B8B" w:rsidRDefault="00CF3051" w:rsidP="002921A0">
            <w:pPr>
              <w:tabs>
                <w:tab w:val="left" w:pos="1134"/>
              </w:tabs>
              <w:rPr>
                <w:sz w:val="26"/>
                <w:szCs w:val="26"/>
              </w:rPr>
            </w:pPr>
            <w:r>
              <w:rPr>
                <w:i/>
                <w:sz w:val="26"/>
                <w:szCs w:val="26"/>
              </w:rPr>
              <w:t>Администрация Нефтеюганского района</w:t>
            </w:r>
          </w:p>
        </w:tc>
      </w:tr>
      <w:tr w:rsidR="00600F28" w:rsidRPr="00AD0B8B" w:rsidTr="002921A0">
        <w:trPr>
          <w:trHeight w:val="1149"/>
        </w:trPr>
        <w:tc>
          <w:tcPr>
            <w:tcW w:w="3095" w:type="dxa"/>
            <w:vMerge w:val="restart"/>
            <w:shd w:val="clear" w:color="auto" w:fill="auto"/>
          </w:tcPr>
          <w:p w:rsidR="00600F28" w:rsidRPr="00AD0B8B" w:rsidRDefault="00600F28" w:rsidP="00354997">
            <w:pPr>
              <w:contextualSpacing/>
              <w:rPr>
                <w:sz w:val="26"/>
                <w:szCs w:val="26"/>
              </w:rPr>
            </w:pPr>
            <w:r w:rsidRPr="00AD0B8B">
              <w:rPr>
                <w:sz w:val="26"/>
                <w:szCs w:val="26"/>
              </w:rPr>
              <w:t>6.4.1.</w:t>
            </w:r>
            <w:r>
              <w:rPr>
                <w:sz w:val="26"/>
                <w:szCs w:val="26"/>
              </w:rPr>
              <w:t xml:space="preserve"> </w:t>
            </w:r>
            <w:r w:rsidRPr="00AD0B8B">
              <w:rPr>
                <w:sz w:val="26"/>
                <w:szCs w:val="26"/>
              </w:rPr>
              <w:t>(№)</w:t>
            </w:r>
          </w:p>
        </w:tc>
        <w:tc>
          <w:tcPr>
            <w:tcW w:w="3392" w:type="dxa"/>
            <w:shd w:val="clear" w:color="auto" w:fill="auto"/>
          </w:tcPr>
          <w:p w:rsidR="00600F28" w:rsidRPr="00AD0B8B" w:rsidRDefault="00600F28" w:rsidP="00354997">
            <w:pPr>
              <w:contextualSpacing/>
              <w:rPr>
                <w:sz w:val="26"/>
                <w:szCs w:val="26"/>
              </w:rPr>
            </w:pPr>
            <w:r w:rsidRPr="00AD0B8B">
              <w:rPr>
                <w:sz w:val="26"/>
                <w:szCs w:val="26"/>
              </w:rPr>
              <w:t>6.4.2. Единовременные расходы в __</w:t>
            </w:r>
            <w:r w:rsidR="00CF3051" w:rsidRPr="00CF3051">
              <w:rPr>
                <w:i/>
                <w:sz w:val="26"/>
                <w:szCs w:val="26"/>
              </w:rPr>
              <w:t>2017</w:t>
            </w:r>
            <w:r w:rsidRPr="00AD0B8B">
              <w:rPr>
                <w:sz w:val="26"/>
                <w:szCs w:val="26"/>
              </w:rPr>
              <w:t>___ (год возникновения):</w:t>
            </w:r>
          </w:p>
        </w:tc>
        <w:tc>
          <w:tcPr>
            <w:tcW w:w="3260" w:type="dxa"/>
            <w:shd w:val="clear" w:color="auto" w:fill="auto"/>
            <w:vAlign w:val="center"/>
          </w:tcPr>
          <w:p w:rsidR="00600F28" w:rsidRPr="00CF3051" w:rsidRDefault="009174AF" w:rsidP="009174AF">
            <w:pPr>
              <w:contextualSpacing/>
              <w:jc w:val="center"/>
              <w:rPr>
                <w:i/>
                <w:sz w:val="26"/>
                <w:szCs w:val="26"/>
              </w:rPr>
            </w:pPr>
            <w:r>
              <w:rPr>
                <w:i/>
                <w:sz w:val="26"/>
                <w:szCs w:val="26"/>
              </w:rPr>
              <w:t>230,0</w:t>
            </w:r>
            <w:r w:rsidR="00CF3051" w:rsidRPr="00CF3051">
              <w:rPr>
                <w:i/>
                <w:sz w:val="26"/>
                <w:szCs w:val="26"/>
              </w:rPr>
              <w:t xml:space="preserve"> тыс. руб.</w:t>
            </w:r>
            <w:r w:rsidR="00CF3051">
              <w:rPr>
                <w:i/>
                <w:sz w:val="26"/>
                <w:szCs w:val="26"/>
              </w:rPr>
              <w:t xml:space="preserve"> (</w:t>
            </w:r>
            <w:r>
              <w:rPr>
                <w:i/>
                <w:sz w:val="26"/>
                <w:szCs w:val="26"/>
              </w:rPr>
              <w:t xml:space="preserve">потребность в </w:t>
            </w:r>
            <w:r w:rsidR="00CF3051">
              <w:rPr>
                <w:i/>
                <w:sz w:val="26"/>
                <w:szCs w:val="26"/>
              </w:rPr>
              <w:t>местн</w:t>
            </w:r>
            <w:r>
              <w:rPr>
                <w:i/>
                <w:sz w:val="26"/>
                <w:szCs w:val="26"/>
              </w:rPr>
              <w:t>ом</w:t>
            </w:r>
            <w:r w:rsidR="00CF3051">
              <w:rPr>
                <w:i/>
                <w:sz w:val="26"/>
                <w:szCs w:val="26"/>
              </w:rPr>
              <w:t xml:space="preserve"> бюджет</w:t>
            </w:r>
            <w:r>
              <w:rPr>
                <w:i/>
                <w:sz w:val="26"/>
                <w:szCs w:val="26"/>
              </w:rPr>
              <w:t>е</w:t>
            </w:r>
            <w:r w:rsidR="00CF3051">
              <w:rPr>
                <w:i/>
                <w:sz w:val="26"/>
                <w:szCs w:val="26"/>
              </w:rPr>
              <w:t>)</w:t>
            </w:r>
          </w:p>
        </w:tc>
      </w:tr>
      <w:tr w:rsidR="00600F28" w:rsidRPr="00AD0B8B" w:rsidTr="002921A0">
        <w:trPr>
          <w:trHeight w:val="1164"/>
        </w:trPr>
        <w:tc>
          <w:tcPr>
            <w:tcW w:w="3095" w:type="dxa"/>
            <w:vMerge/>
            <w:shd w:val="clear" w:color="auto" w:fill="auto"/>
          </w:tcPr>
          <w:p w:rsidR="00600F28" w:rsidRPr="00AD0B8B" w:rsidRDefault="00600F28" w:rsidP="00354997">
            <w:pPr>
              <w:contextualSpacing/>
              <w:jc w:val="center"/>
              <w:rPr>
                <w:sz w:val="26"/>
                <w:szCs w:val="26"/>
              </w:rPr>
            </w:pPr>
          </w:p>
        </w:tc>
        <w:tc>
          <w:tcPr>
            <w:tcW w:w="3392" w:type="dxa"/>
            <w:shd w:val="clear" w:color="auto" w:fill="auto"/>
          </w:tcPr>
          <w:p w:rsidR="00600F28" w:rsidRPr="00AD0B8B" w:rsidRDefault="00600F28" w:rsidP="00354997">
            <w:pPr>
              <w:contextualSpacing/>
              <w:rPr>
                <w:sz w:val="26"/>
                <w:szCs w:val="26"/>
              </w:rPr>
            </w:pPr>
            <w:r w:rsidRPr="00AD0B8B">
              <w:rPr>
                <w:sz w:val="26"/>
                <w:szCs w:val="26"/>
              </w:rPr>
              <w:t>6.4.3. Период</w:t>
            </w:r>
            <w:r w:rsidR="009174AF">
              <w:rPr>
                <w:sz w:val="26"/>
                <w:szCs w:val="26"/>
              </w:rPr>
              <w:t>ические расходы за период _____</w:t>
            </w:r>
            <w:r w:rsidR="009174AF" w:rsidRPr="009174AF">
              <w:rPr>
                <w:i/>
                <w:sz w:val="26"/>
                <w:szCs w:val="26"/>
              </w:rPr>
              <w:t>2017-2020</w:t>
            </w:r>
            <w:r w:rsidRPr="00AD0B8B">
              <w:rPr>
                <w:sz w:val="26"/>
                <w:szCs w:val="26"/>
              </w:rPr>
              <w:t>_________:</w:t>
            </w:r>
          </w:p>
        </w:tc>
        <w:tc>
          <w:tcPr>
            <w:tcW w:w="3260" w:type="dxa"/>
            <w:shd w:val="clear" w:color="auto" w:fill="auto"/>
            <w:vAlign w:val="center"/>
          </w:tcPr>
          <w:p w:rsidR="00600F28" w:rsidRDefault="009174AF" w:rsidP="002921A0">
            <w:pPr>
              <w:contextualSpacing/>
              <w:jc w:val="center"/>
              <w:rPr>
                <w:sz w:val="26"/>
                <w:szCs w:val="26"/>
              </w:rPr>
            </w:pPr>
            <w:r w:rsidRPr="009174AF">
              <w:rPr>
                <w:i/>
                <w:sz w:val="26"/>
                <w:szCs w:val="26"/>
              </w:rPr>
              <w:t>920,0 тыс. руб</w:t>
            </w:r>
            <w:r>
              <w:rPr>
                <w:sz w:val="26"/>
                <w:szCs w:val="26"/>
              </w:rPr>
              <w:t>.</w:t>
            </w:r>
          </w:p>
          <w:p w:rsidR="009174AF" w:rsidRPr="00AD0B8B" w:rsidRDefault="009174AF" w:rsidP="002921A0">
            <w:pPr>
              <w:contextualSpacing/>
              <w:jc w:val="center"/>
              <w:rPr>
                <w:sz w:val="26"/>
                <w:szCs w:val="26"/>
              </w:rPr>
            </w:pPr>
            <w:r>
              <w:rPr>
                <w:i/>
                <w:sz w:val="26"/>
                <w:szCs w:val="26"/>
              </w:rPr>
              <w:t>(потребность в местном бюджете)</w:t>
            </w:r>
          </w:p>
        </w:tc>
      </w:tr>
      <w:tr w:rsidR="00600F28" w:rsidRPr="00AD0B8B" w:rsidTr="002921A0">
        <w:trPr>
          <w:trHeight w:val="1036"/>
        </w:trPr>
        <w:tc>
          <w:tcPr>
            <w:tcW w:w="3095" w:type="dxa"/>
            <w:vMerge/>
            <w:shd w:val="clear" w:color="auto" w:fill="auto"/>
          </w:tcPr>
          <w:p w:rsidR="00600F28" w:rsidRPr="00AD0B8B" w:rsidRDefault="00600F28" w:rsidP="00354997">
            <w:pPr>
              <w:contextualSpacing/>
              <w:jc w:val="center"/>
              <w:rPr>
                <w:sz w:val="26"/>
                <w:szCs w:val="26"/>
              </w:rPr>
            </w:pPr>
          </w:p>
        </w:tc>
        <w:tc>
          <w:tcPr>
            <w:tcW w:w="3392" w:type="dxa"/>
            <w:shd w:val="clear" w:color="auto" w:fill="auto"/>
          </w:tcPr>
          <w:p w:rsidR="00600F28" w:rsidRPr="00AD0B8B" w:rsidRDefault="00600F28" w:rsidP="00354997">
            <w:pPr>
              <w:contextualSpacing/>
              <w:rPr>
                <w:sz w:val="26"/>
                <w:szCs w:val="26"/>
              </w:rPr>
            </w:pPr>
            <w:r w:rsidRPr="00AD0B8B">
              <w:rPr>
                <w:sz w:val="26"/>
                <w:szCs w:val="26"/>
              </w:rPr>
              <w:t>6.4.4. Возможные поступления за период___________:</w:t>
            </w:r>
          </w:p>
        </w:tc>
        <w:tc>
          <w:tcPr>
            <w:tcW w:w="3260" w:type="dxa"/>
            <w:shd w:val="clear" w:color="auto" w:fill="auto"/>
            <w:vAlign w:val="center"/>
          </w:tcPr>
          <w:p w:rsidR="00600F28" w:rsidRPr="00AD0B8B" w:rsidRDefault="002921A0" w:rsidP="002921A0">
            <w:pPr>
              <w:contextualSpacing/>
              <w:jc w:val="center"/>
              <w:rPr>
                <w:sz w:val="26"/>
                <w:szCs w:val="26"/>
              </w:rPr>
            </w:pPr>
            <w:r>
              <w:rPr>
                <w:sz w:val="26"/>
                <w:szCs w:val="26"/>
              </w:rPr>
              <w:t>-</w:t>
            </w:r>
          </w:p>
        </w:tc>
      </w:tr>
      <w:tr w:rsidR="00600F28" w:rsidRPr="00AD0B8B" w:rsidTr="00354997">
        <w:trPr>
          <w:trHeight w:val="424"/>
        </w:trPr>
        <w:tc>
          <w:tcPr>
            <w:tcW w:w="6487" w:type="dxa"/>
            <w:gridSpan w:val="2"/>
            <w:shd w:val="clear" w:color="auto" w:fill="auto"/>
          </w:tcPr>
          <w:p w:rsidR="00600F28" w:rsidRPr="00AD0B8B" w:rsidRDefault="00600F28" w:rsidP="00354997">
            <w:pPr>
              <w:contextualSpacing/>
              <w:rPr>
                <w:sz w:val="26"/>
                <w:szCs w:val="26"/>
              </w:rPr>
            </w:pPr>
            <w:r w:rsidRPr="00AD0B8B">
              <w:rPr>
                <w:sz w:val="26"/>
                <w:szCs w:val="26"/>
              </w:rPr>
              <w:t>6.5. Итого единовременные расходы:</w:t>
            </w:r>
          </w:p>
        </w:tc>
        <w:tc>
          <w:tcPr>
            <w:tcW w:w="3260" w:type="dxa"/>
            <w:shd w:val="clear" w:color="auto" w:fill="auto"/>
          </w:tcPr>
          <w:p w:rsidR="00600F28" w:rsidRPr="002921A0" w:rsidRDefault="009174AF" w:rsidP="00CF3051">
            <w:pPr>
              <w:contextualSpacing/>
              <w:jc w:val="center"/>
              <w:rPr>
                <w:i/>
                <w:sz w:val="26"/>
                <w:szCs w:val="26"/>
              </w:rPr>
            </w:pPr>
            <w:r>
              <w:rPr>
                <w:i/>
                <w:sz w:val="26"/>
                <w:szCs w:val="26"/>
              </w:rPr>
              <w:t xml:space="preserve">230,0 </w:t>
            </w:r>
            <w:r w:rsidR="00CF3051">
              <w:rPr>
                <w:i/>
                <w:sz w:val="26"/>
                <w:szCs w:val="26"/>
              </w:rPr>
              <w:t xml:space="preserve"> тыс. руб.</w:t>
            </w:r>
          </w:p>
        </w:tc>
      </w:tr>
      <w:tr w:rsidR="00600F28" w:rsidRPr="00AD0B8B" w:rsidTr="00354997">
        <w:trPr>
          <w:trHeight w:val="448"/>
        </w:trPr>
        <w:tc>
          <w:tcPr>
            <w:tcW w:w="6487" w:type="dxa"/>
            <w:gridSpan w:val="2"/>
            <w:shd w:val="clear" w:color="auto" w:fill="auto"/>
          </w:tcPr>
          <w:p w:rsidR="00600F28" w:rsidRPr="00AD0B8B" w:rsidRDefault="00600F28" w:rsidP="00354997">
            <w:pPr>
              <w:contextualSpacing/>
              <w:rPr>
                <w:sz w:val="26"/>
                <w:szCs w:val="26"/>
              </w:rPr>
            </w:pPr>
            <w:r w:rsidRPr="00AD0B8B">
              <w:rPr>
                <w:sz w:val="26"/>
                <w:szCs w:val="26"/>
              </w:rPr>
              <w:t>6.6. Итого периодические расходы за год:</w:t>
            </w:r>
          </w:p>
        </w:tc>
        <w:tc>
          <w:tcPr>
            <w:tcW w:w="3260" w:type="dxa"/>
            <w:shd w:val="clear" w:color="auto" w:fill="auto"/>
          </w:tcPr>
          <w:p w:rsidR="00600F28" w:rsidRPr="002921A0" w:rsidRDefault="003418B4" w:rsidP="00354997">
            <w:pPr>
              <w:contextualSpacing/>
              <w:jc w:val="center"/>
              <w:rPr>
                <w:i/>
                <w:sz w:val="26"/>
                <w:szCs w:val="26"/>
              </w:rPr>
            </w:pPr>
            <w:r>
              <w:rPr>
                <w:i/>
                <w:sz w:val="26"/>
                <w:szCs w:val="26"/>
              </w:rPr>
              <w:t>230,0 тыс. руб.</w:t>
            </w:r>
          </w:p>
        </w:tc>
      </w:tr>
      <w:tr w:rsidR="00600F28" w:rsidRPr="00AD0B8B" w:rsidTr="00354997">
        <w:trPr>
          <w:trHeight w:val="399"/>
        </w:trPr>
        <w:tc>
          <w:tcPr>
            <w:tcW w:w="6487" w:type="dxa"/>
            <w:gridSpan w:val="2"/>
            <w:shd w:val="clear" w:color="auto" w:fill="auto"/>
          </w:tcPr>
          <w:p w:rsidR="00600F28" w:rsidRPr="00AD0B8B" w:rsidRDefault="00600F28" w:rsidP="00354997">
            <w:pPr>
              <w:contextualSpacing/>
              <w:rPr>
                <w:sz w:val="26"/>
                <w:szCs w:val="26"/>
              </w:rPr>
            </w:pPr>
            <w:r w:rsidRPr="00AD0B8B">
              <w:rPr>
                <w:sz w:val="26"/>
                <w:szCs w:val="26"/>
              </w:rPr>
              <w:t>6.7. Итого возможные поступления за год:</w:t>
            </w:r>
          </w:p>
        </w:tc>
        <w:tc>
          <w:tcPr>
            <w:tcW w:w="3260" w:type="dxa"/>
            <w:shd w:val="clear" w:color="auto" w:fill="auto"/>
          </w:tcPr>
          <w:p w:rsidR="00600F28" w:rsidRPr="002921A0" w:rsidRDefault="002921A0" w:rsidP="00354997">
            <w:pPr>
              <w:contextualSpacing/>
              <w:jc w:val="center"/>
              <w:rPr>
                <w:i/>
                <w:sz w:val="26"/>
                <w:szCs w:val="26"/>
              </w:rPr>
            </w:pPr>
            <w:r w:rsidRPr="002921A0">
              <w:rPr>
                <w:i/>
                <w:sz w:val="26"/>
                <w:szCs w:val="26"/>
              </w:rPr>
              <w:t>нет</w:t>
            </w:r>
          </w:p>
        </w:tc>
      </w:tr>
      <w:tr w:rsidR="00600F28" w:rsidRPr="00AD0B8B" w:rsidTr="00354997">
        <w:trPr>
          <w:trHeight w:val="479"/>
        </w:trPr>
        <w:tc>
          <w:tcPr>
            <w:tcW w:w="9747" w:type="dxa"/>
            <w:gridSpan w:val="3"/>
            <w:shd w:val="clear" w:color="auto" w:fill="auto"/>
          </w:tcPr>
          <w:p w:rsidR="00600F28" w:rsidRPr="00AD0B8B" w:rsidRDefault="00600F28" w:rsidP="00354997">
            <w:pPr>
              <w:contextualSpacing/>
              <w:jc w:val="both"/>
              <w:rPr>
                <w:sz w:val="26"/>
                <w:szCs w:val="26"/>
              </w:rPr>
            </w:pPr>
            <w:r w:rsidRPr="00AD0B8B">
              <w:rPr>
                <w:sz w:val="26"/>
                <w:szCs w:val="26"/>
              </w:rPr>
              <w:t>6.8. Наименование субъекта предпринимательской и инвестиционной деятельности: (субъект №)</w:t>
            </w:r>
            <w:r w:rsidR="00CF3051">
              <w:rPr>
                <w:sz w:val="26"/>
                <w:szCs w:val="26"/>
              </w:rPr>
              <w:t xml:space="preserve"> </w:t>
            </w:r>
            <w:r w:rsidR="00CF3051" w:rsidRPr="00CF3051">
              <w:rPr>
                <w:i/>
                <w:sz w:val="26"/>
                <w:szCs w:val="26"/>
              </w:rPr>
              <w:t>расходы не несут</w:t>
            </w:r>
          </w:p>
        </w:tc>
      </w:tr>
      <w:tr w:rsidR="00600F28" w:rsidRPr="00AD0B8B" w:rsidTr="002921A0">
        <w:trPr>
          <w:trHeight w:val="1149"/>
        </w:trPr>
        <w:tc>
          <w:tcPr>
            <w:tcW w:w="3095" w:type="dxa"/>
            <w:vMerge w:val="restart"/>
            <w:shd w:val="clear" w:color="auto" w:fill="auto"/>
          </w:tcPr>
          <w:p w:rsidR="00600F28" w:rsidRPr="00AD0B8B" w:rsidRDefault="00600F28" w:rsidP="00354997">
            <w:pPr>
              <w:contextualSpacing/>
              <w:rPr>
                <w:sz w:val="26"/>
                <w:szCs w:val="26"/>
              </w:rPr>
            </w:pPr>
            <w:r w:rsidRPr="00AD0B8B">
              <w:rPr>
                <w:sz w:val="26"/>
                <w:szCs w:val="26"/>
              </w:rPr>
              <w:t>6.8.1.</w:t>
            </w:r>
            <w:r>
              <w:rPr>
                <w:sz w:val="26"/>
                <w:szCs w:val="26"/>
              </w:rPr>
              <w:t xml:space="preserve"> </w:t>
            </w:r>
            <w:r w:rsidRPr="00AD0B8B">
              <w:rPr>
                <w:sz w:val="26"/>
                <w:szCs w:val="26"/>
              </w:rPr>
              <w:t>(№)</w:t>
            </w:r>
          </w:p>
        </w:tc>
        <w:tc>
          <w:tcPr>
            <w:tcW w:w="3392" w:type="dxa"/>
            <w:shd w:val="clear" w:color="auto" w:fill="auto"/>
          </w:tcPr>
          <w:p w:rsidR="00600F28" w:rsidRPr="00AD0B8B" w:rsidRDefault="00600F28" w:rsidP="00354997">
            <w:pPr>
              <w:contextualSpacing/>
              <w:rPr>
                <w:sz w:val="26"/>
                <w:szCs w:val="26"/>
              </w:rPr>
            </w:pPr>
            <w:r w:rsidRPr="00AD0B8B">
              <w:rPr>
                <w:sz w:val="26"/>
                <w:szCs w:val="26"/>
              </w:rPr>
              <w:t>6.8.2. Единовременные расходы в _____ (год возникновения):</w:t>
            </w:r>
          </w:p>
        </w:tc>
        <w:tc>
          <w:tcPr>
            <w:tcW w:w="3260" w:type="dxa"/>
            <w:shd w:val="clear" w:color="auto" w:fill="auto"/>
            <w:vAlign w:val="center"/>
          </w:tcPr>
          <w:p w:rsidR="00600F28" w:rsidRPr="00AD0B8B" w:rsidRDefault="002921A0" w:rsidP="002921A0">
            <w:pPr>
              <w:contextualSpacing/>
              <w:jc w:val="center"/>
              <w:rPr>
                <w:sz w:val="26"/>
                <w:szCs w:val="26"/>
              </w:rPr>
            </w:pPr>
            <w:r>
              <w:rPr>
                <w:sz w:val="26"/>
                <w:szCs w:val="26"/>
              </w:rPr>
              <w:t>-</w:t>
            </w:r>
          </w:p>
        </w:tc>
      </w:tr>
      <w:tr w:rsidR="00600F28" w:rsidRPr="00AD0B8B" w:rsidTr="002921A0">
        <w:trPr>
          <w:trHeight w:val="1164"/>
        </w:trPr>
        <w:tc>
          <w:tcPr>
            <w:tcW w:w="3095" w:type="dxa"/>
            <w:vMerge/>
            <w:shd w:val="clear" w:color="auto" w:fill="auto"/>
          </w:tcPr>
          <w:p w:rsidR="00600F28" w:rsidRPr="00AD0B8B" w:rsidRDefault="00600F28" w:rsidP="00354997">
            <w:pPr>
              <w:contextualSpacing/>
              <w:jc w:val="center"/>
              <w:rPr>
                <w:sz w:val="26"/>
                <w:szCs w:val="26"/>
              </w:rPr>
            </w:pPr>
          </w:p>
        </w:tc>
        <w:tc>
          <w:tcPr>
            <w:tcW w:w="3392" w:type="dxa"/>
            <w:shd w:val="clear" w:color="auto" w:fill="auto"/>
          </w:tcPr>
          <w:p w:rsidR="00600F28" w:rsidRPr="00AD0B8B" w:rsidRDefault="00600F28" w:rsidP="00354997">
            <w:pPr>
              <w:contextualSpacing/>
              <w:rPr>
                <w:sz w:val="26"/>
                <w:szCs w:val="26"/>
              </w:rPr>
            </w:pPr>
            <w:r w:rsidRPr="00AD0B8B">
              <w:rPr>
                <w:sz w:val="26"/>
                <w:szCs w:val="26"/>
              </w:rPr>
              <w:t>6.8.3. Периодические расходы за период _______________:</w:t>
            </w:r>
          </w:p>
        </w:tc>
        <w:tc>
          <w:tcPr>
            <w:tcW w:w="3260" w:type="dxa"/>
            <w:shd w:val="clear" w:color="auto" w:fill="auto"/>
            <w:vAlign w:val="center"/>
          </w:tcPr>
          <w:p w:rsidR="00600F28" w:rsidRPr="00AD0B8B" w:rsidRDefault="002921A0" w:rsidP="002921A0">
            <w:pPr>
              <w:contextualSpacing/>
              <w:jc w:val="center"/>
              <w:rPr>
                <w:sz w:val="26"/>
                <w:szCs w:val="26"/>
              </w:rPr>
            </w:pPr>
            <w:r>
              <w:rPr>
                <w:sz w:val="26"/>
                <w:szCs w:val="26"/>
              </w:rPr>
              <w:t>-</w:t>
            </w:r>
          </w:p>
        </w:tc>
      </w:tr>
      <w:tr w:rsidR="00600F28" w:rsidRPr="00AD0B8B" w:rsidTr="00354997">
        <w:trPr>
          <w:trHeight w:val="535"/>
        </w:trPr>
        <w:tc>
          <w:tcPr>
            <w:tcW w:w="6487" w:type="dxa"/>
            <w:gridSpan w:val="2"/>
            <w:shd w:val="clear" w:color="auto" w:fill="auto"/>
          </w:tcPr>
          <w:p w:rsidR="00600F28" w:rsidRPr="00AD0B8B" w:rsidRDefault="00600F28" w:rsidP="00354997">
            <w:pPr>
              <w:contextualSpacing/>
              <w:rPr>
                <w:sz w:val="26"/>
                <w:szCs w:val="26"/>
              </w:rPr>
            </w:pPr>
            <w:r w:rsidRPr="00AD0B8B">
              <w:rPr>
                <w:sz w:val="26"/>
                <w:szCs w:val="26"/>
              </w:rPr>
              <w:t>6.9. Итого единовременные расходы:</w:t>
            </w:r>
          </w:p>
        </w:tc>
        <w:tc>
          <w:tcPr>
            <w:tcW w:w="3260" w:type="dxa"/>
            <w:shd w:val="clear" w:color="auto" w:fill="auto"/>
          </w:tcPr>
          <w:p w:rsidR="00600F28" w:rsidRPr="002921A0" w:rsidRDefault="002921A0" w:rsidP="00354997">
            <w:pPr>
              <w:contextualSpacing/>
              <w:jc w:val="center"/>
              <w:rPr>
                <w:i/>
                <w:sz w:val="26"/>
                <w:szCs w:val="26"/>
              </w:rPr>
            </w:pPr>
            <w:r w:rsidRPr="002921A0">
              <w:rPr>
                <w:i/>
                <w:sz w:val="26"/>
                <w:szCs w:val="26"/>
              </w:rPr>
              <w:t>нет</w:t>
            </w:r>
          </w:p>
        </w:tc>
      </w:tr>
      <w:tr w:rsidR="00600F28" w:rsidRPr="00AD0B8B" w:rsidTr="00354997">
        <w:trPr>
          <w:trHeight w:val="543"/>
        </w:trPr>
        <w:tc>
          <w:tcPr>
            <w:tcW w:w="6487" w:type="dxa"/>
            <w:gridSpan w:val="2"/>
            <w:shd w:val="clear" w:color="auto" w:fill="auto"/>
          </w:tcPr>
          <w:p w:rsidR="00600F28" w:rsidRPr="00AD0B8B" w:rsidRDefault="00600F28" w:rsidP="00354997">
            <w:pPr>
              <w:contextualSpacing/>
              <w:rPr>
                <w:sz w:val="26"/>
                <w:szCs w:val="26"/>
              </w:rPr>
            </w:pPr>
            <w:r w:rsidRPr="00AD0B8B">
              <w:rPr>
                <w:sz w:val="26"/>
                <w:szCs w:val="26"/>
              </w:rPr>
              <w:t>6.10. Итого периодические расходы за год:</w:t>
            </w:r>
          </w:p>
        </w:tc>
        <w:tc>
          <w:tcPr>
            <w:tcW w:w="3260" w:type="dxa"/>
            <w:shd w:val="clear" w:color="auto" w:fill="auto"/>
          </w:tcPr>
          <w:p w:rsidR="00600F28" w:rsidRPr="002921A0" w:rsidRDefault="002921A0" w:rsidP="00354997">
            <w:pPr>
              <w:contextualSpacing/>
              <w:jc w:val="center"/>
              <w:rPr>
                <w:i/>
                <w:sz w:val="26"/>
                <w:szCs w:val="26"/>
              </w:rPr>
            </w:pPr>
            <w:r w:rsidRPr="002921A0">
              <w:rPr>
                <w:i/>
                <w:sz w:val="26"/>
                <w:szCs w:val="26"/>
              </w:rPr>
              <w:t>нет</w:t>
            </w:r>
          </w:p>
        </w:tc>
      </w:tr>
      <w:tr w:rsidR="00600F28" w:rsidRPr="00AD0B8B" w:rsidTr="00354997">
        <w:trPr>
          <w:trHeight w:val="1132"/>
        </w:trPr>
        <w:tc>
          <w:tcPr>
            <w:tcW w:w="9747" w:type="dxa"/>
            <w:gridSpan w:val="3"/>
            <w:shd w:val="clear" w:color="auto" w:fill="auto"/>
          </w:tcPr>
          <w:p w:rsidR="00600F28" w:rsidRPr="00AD0B8B" w:rsidRDefault="00600F28" w:rsidP="00354997">
            <w:pPr>
              <w:contextualSpacing/>
              <w:rPr>
                <w:sz w:val="26"/>
                <w:szCs w:val="26"/>
              </w:rPr>
            </w:pPr>
            <w:r w:rsidRPr="00AD0B8B">
              <w:rPr>
                <w:sz w:val="26"/>
                <w:szCs w:val="26"/>
              </w:rPr>
              <w:t>6.11. Иные сведения о расходах (возможных поступлениях) субъектов отношений:</w:t>
            </w:r>
          </w:p>
          <w:p w:rsidR="00600F28" w:rsidRPr="002921A0" w:rsidRDefault="002921A0" w:rsidP="002921A0">
            <w:pPr>
              <w:contextualSpacing/>
              <w:rPr>
                <w:i/>
                <w:sz w:val="26"/>
                <w:szCs w:val="26"/>
              </w:rPr>
            </w:pPr>
            <w:r w:rsidRPr="002921A0">
              <w:rPr>
                <w:i/>
                <w:sz w:val="26"/>
                <w:szCs w:val="26"/>
              </w:rPr>
              <w:t>Отсутствуют</w:t>
            </w:r>
          </w:p>
        </w:tc>
      </w:tr>
      <w:tr w:rsidR="00600F28" w:rsidRPr="00AD0B8B" w:rsidTr="00354997">
        <w:tc>
          <w:tcPr>
            <w:tcW w:w="9747" w:type="dxa"/>
            <w:gridSpan w:val="3"/>
            <w:shd w:val="clear" w:color="auto" w:fill="auto"/>
          </w:tcPr>
          <w:p w:rsidR="00600F28" w:rsidRPr="002921A0" w:rsidRDefault="00600F28" w:rsidP="003418B4">
            <w:pPr>
              <w:contextualSpacing/>
              <w:rPr>
                <w:sz w:val="26"/>
                <w:szCs w:val="26"/>
              </w:rPr>
            </w:pPr>
            <w:r w:rsidRPr="00AD0B8B">
              <w:rPr>
                <w:sz w:val="26"/>
                <w:szCs w:val="26"/>
              </w:rPr>
              <w:t>6.12. Источники данных:</w:t>
            </w:r>
            <w:r w:rsidR="002921A0">
              <w:rPr>
                <w:sz w:val="26"/>
                <w:szCs w:val="26"/>
              </w:rPr>
              <w:t xml:space="preserve"> </w:t>
            </w:r>
            <w:r w:rsidR="00CF3051" w:rsidRPr="006E0F4A">
              <w:rPr>
                <w:bCs/>
                <w:i/>
                <w:sz w:val="26"/>
                <w:szCs w:val="26"/>
              </w:rPr>
              <w:t>муниципальн</w:t>
            </w:r>
            <w:r w:rsidR="00CF3051">
              <w:rPr>
                <w:bCs/>
                <w:i/>
                <w:sz w:val="26"/>
                <w:szCs w:val="26"/>
              </w:rPr>
              <w:t>ая</w:t>
            </w:r>
            <w:r w:rsidR="00CF3051" w:rsidRPr="006E0F4A">
              <w:rPr>
                <w:bCs/>
                <w:i/>
                <w:sz w:val="26"/>
                <w:szCs w:val="26"/>
              </w:rPr>
              <w:t xml:space="preserve"> программ</w:t>
            </w:r>
            <w:r w:rsidR="00CF3051">
              <w:rPr>
                <w:bCs/>
                <w:i/>
                <w:sz w:val="26"/>
                <w:szCs w:val="26"/>
              </w:rPr>
              <w:t>а</w:t>
            </w:r>
            <w:r w:rsidR="00CF3051" w:rsidRPr="006E0F4A">
              <w:rPr>
                <w:bCs/>
                <w:i/>
                <w:sz w:val="26"/>
                <w:szCs w:val="26"/>
              </w:rPr>
              <w:t xml:space="preserve"> «</w:t>
            </w:r>
            <w:r w:rsidR="003418B4">
              <w:rPr>
                <w:bCs/>
                <w:i/>
                <w:sz w:val="26"/>
                <w:szCs w:val="26"/>
              </w:rPr>
              <w:t>Доступная среда Нефтеюганского района</w:t>
            </w:r>
            <w:r w:rsidR="00CF3051" w:rsidRPr="006E0F4A">
              <w:rPr>
                <w:bCs/>
                <w:i/>
                <w:sz w:val="26"/>
                <w:szCs w:val="26"/>
              </w:rPr>
              <w:t xml:space="preserve"> на 2017-2020 годы</w:t>
            </w:r>
            <w:r w:rsidR="00CF3051">
              <w:rPr>
                <w:bCs/>
                <w:i/>
                <w:sz w:val="26"/>
                <w:szCs w:val="26"/>
              </w:rPr>
              <w:t>»</w:t>
            </w:r>
          </w:p>
        </w:tc>
      </w:tr>
    </w:tbl>
    <w:p w:rsidR="00600F28" w:rsidRPr="00AD0B8B" w:rsidRDefault="00600F28" w:rsidP="00600F28">
      <w:pPr>
        <w:contextualSpacing/>
        <w:rPr>
          <w:sz w:val="26"/>
          <w:szCs w:val="26"/>
        </w:rPr>
      </w:pPr>
    </w:p>
    <w:p w:rsidR="00600F28" w:rsidRPr="00AD0B8B" w:rsidRDefault="00600F28" w:rsidP="00600F28">
      <w:pPr>
        <w:contextualSpacing/>
        <w:rPr>
          <w:sz w:val="26"/>
          <w:szCs w:val="26"/>
        </w:rPr>
      </w:pPr>
    </w:p>
    <w:p w:rsidR="00600F28" w:rsidRPr="00AD0B8B" w:rsidRDefault="00600F28" w:rsidP="00600F28">
      <w:pPr>
        <w:contextualSpacing/>
        <w:jc w:val="center"/>
        <w:rPr>
          <w:sz w:val="26"/>
          <w:szCs w:val="26"/>
        </w:rPr>
      </w:pPr>
      <w:r w:rsidRPr="00AD0B8B">
        <w:rPr>
          <w:sz w:val="26"/>
          <w:szCs w:val="26"/>
        </w:rPr>
        <w:t>7. Индикативные показатели, программы мониторинга</w:t>
      </w:r>
    </w:p>
    <w:p w:rsidR="00600F28" w:rsidRPr="00AD0B8B" w:rsidRDefault="00600F28" w:rsidP="00600F28">
      <w:pPr>
        <w:contextualSpacing/>
        <w:jc w:val="center"/>
        <w:rPr>
          <w:sz w:val="26"/>
          <w:szCs w:val="26"/>
        </w:rPr>
      </w:pPr>
      <w:r w:rsidRPr="00AD0B8B">
        <w:rPr>
          <w:sz w:val="26"/>
          <w:szCs w:val="26"/>
        </w:rPr>
        <w:t>и иные способы (методы) оценки достижения</w:t>
      </w:r>
    </w:p>
    <w:p w:rsidR="00600F28" w:rsidRDefault="00600F28" w:rsidP="00600F28">
      <w:pPr>
        <w:contextualSpacing/>
        <w:jc w:val="center"/>
        <w:rPr>
          <w:sz w:val="26"/>
          <w:szCs w:val="26"/>
        </w:rPr>
      </w:pPr>
      <w:r w:rsidRPr="00AD0B8B">
        <w:rPr>
          <w:sz w:val="26"/>
          <w:szCs w:val="26"/>
        </w:rPr>
        <w:t>заявленных целей регулирования</w:t>
      </w:r>
    </w:p>
    <w:p w:rsidR="00600F28" w:rsidRPr="00AD0B8B" w:rsidRDefault="00600F28" w:rsidP="00600F28">
      <w:pPr>
        <w:contextualSpacing/>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498"/>
        <w:gridCol w:w="931"/>
        <w:gridCol w:w="1252"/>
        <w:gridCol w:w="2372"/>
      </w:tblGrid>
      <w:tr w:rsidR="00600F28" w:rsidRPr="00AD0B8B" w:rsidTr="001D622D">
        <w:tc>
          <w:tcPr>
            <w:tcW w:w="2518" w:type="dxa"/>
            <w:shd w:val="clear" w:color="auto" w:fill="auto"/>
          </w:tcPr>
          <w:p w:rsidR="00600F28" w:rsidRPr="00AD0B8B" w:rsidRDefault="00600F28" w:rsidP="00354997">
            <w:pPr>
              <w:contextualSpacing/>
              <w:rPr>
                <w:sz w:val="26"/>
                <w:szCs w:val="26"/>
              </w:rPr>
            </w:pPr>
            <w:r w:rsidRPr="00AD0B8B">
              <w:rPr>
                <w:sz w:val="26"/>
                <w:szCs w:val="26"/>
              </w:rPr>
              <w:t>7.1. Цели предлагаемого регулирования</w:t>
            </w:r>
            <w:proofErr w:type="gramStart"/>
            <w:r w:rsidRPr="00B91912">
              <w:rPr>
                <w:sz w:val="26"/>
                <w:szCs w:val="26"/>
                <w:vertAlign w:val="superscript"/>
              </w:rPr>
              <w:t>1</w:t>
            </w:r>
            <w:proofErr w:type="gramEnd"/>
          </w:p>
        </w:tc>
        <w:tc>
          <w:tcPr>
            <w:tcW w:w="2498" w:type="dxa"/>
            <w:shd w:val="clear" w:color="auto" w:fill="auto"/>
          </w:tcPr>
          <w:p w:rsidR="00600F28" w:rsidRPr="00AD0B8B" w:rsidRDefault="00600F28" w:rsidP="00354997">
            <w:pPr>
              <w:contextualSpacing/>
              <w:rPr>
                <w:sz w:val="26"/>
                <w:szCs w:val="26"/>
              </w:rPr>
            </w:pPr>
            <w:r w:rsidRPr="00AD0B8B">
              <w:rPr>
                <w:sz w:val="26"/>
                <w:szCs w:val="26"/>
              </w:rPr>
              <w:t>7.2. Индикативные показатели (</w:t>
            </w:r>
            <w:proofErr w:type="spellStart"/>
            <w:r w:rsidRPr="00AD0B8B">
              <w:rPr>
                <w:sz w:val="26"/>
                <w:szCs w:val="26"/>
              </w:rPr>
              <w:t>ед</w:t>
            </w:r>
            <w:proofErr w:type="gramStart"/>
            <w:r w:rsidRPr="00AD0B8B">
              <w:rPr>
                <w:sz w:val="26"/>
                <w:szCs w:val="26"/>
              </w:rPr>
              <w:t>.и</w:t>
            </w:r>
            <w:proofErr w:type="gramEnd"/>
            <w:r w:rsidRPr="00AD0B8B">
              <w:rPr>
                <w:sz w:val="26"/>
                <w:szCs w:val="26"/>
              </w:rPr>
              <w:t>зм</w:t>
            </w:r>
            <w:proofErr w:type="spellEnd"/>
            <w:r w:rsidRPr="00AD0B8B">
              <w:rPr>
                <w:sz w:val="26"/>
                <w:szCs w:val="26"/>
              </w:rPr>
              <w:t>.)</w:t>
            </w:r>
          </w:p>
        </w:tc>
        <w:tc>
          <w:tcPr>
            <w:tcW w:w="2183" w:type="dxa"/>
            <w:gridSpan w:val="2"/>
            <w:shd w:val="clear" w:color="auto" w:fill="auto"/>
          </w:tcPr>
          <w:p w:rsidR="00600F28" w:rsidRPr="00AD0B8B" w:rsidRDefault="00600F28" w:rsidP="00354997">
            <w:pPr>
              <w:contextualSpacing/>
              <w:rPr>
                <w:sz w:val="26"/>
                <w:szCs w:val="26"/>
              </w:rPr>
            </w:pPr>
            <w:r w:rsidRPr="00AD0B8B">
              <w:rPr>
                <w:sz w:val="26"/>
                <w:szCs w:val="26"/>
              </w:rPr>
              <w:t>7.3. Способы расчета индикативных показателей</w:t>
            </w:r>
          </w:p>
        </w:tc>
        <w:tc>
          <w:tcPr>
            <w:tcW w:w="2372" w:type="dxa"/>
            <w:shd w:val="clear" w:color="auto" w:fill="auto"/>
          </w:tcPr>
          <w:p w:rsidR="00600F28" w:rsidRPr="00AD0B8B" w:rsidRDefault="00600F28" w:rsidP="00354997">
            <w:pPr>
              <w:contextualSpacing/>
              <w:rPr>
                <w:sz w:val="26"/>
                <w:szCs w:val="26"/>
              </w:rPr>
            </w:pPr>
            <w:r w:rsidRPr="00AD0B8B">
              <w:rPr>
                <w:sz w:val="26"/>
                <w:szCs w:val="26"/>
              </w:rPr>
              <w:t>7.4. Сроки достижения целей</w:t>
            </w:r>
          </w:p>
        </w:tc>
      </w:tr>
      <w:tr w:rsidR="001D622D" w:rsidRPr="00AD0B8B" w:rsidTr="001D622D">
        <w:trPr>
          <w:trHeight w:val="6278"/>
        </w:trPr>
        <w:tc>
          <w:tcPr>
            <w:tcW w:w="2518" w:type="dxa"/>
            <w:shd w:val="clear" w:color="auto" w:fill="auto"/>
          </w:tcPr>
          <w:p w:rsidR="003418B4" w:rsidRPr="003418B4" w:rsidRDefault="003418B4" w:rsidP="003418B4">
            <w:pPr>
              <w:autoSpaceDE w:val="0"/>
              <w:autoSpaceDN w:val="0"/>
              <w:adjustRightInd w:val="0"/>
              <w:rPr>
                <w:rFonts w:eastAsia="Calibri"/>
                <w:bCs/>
                <w:i/>
                <w:sz w:val="26"/>
              </w:rPr>
            </w:pPr>
            <w:r>
              <w:rPr>
                <w:i/>
                <w:sz w:val="26"/>
                <w:szCs w:val="26"/>
              </w:rPr>
              <w:t xml:space="preserve">Регулирование </w:t>
            </w:r>
            <w:r w:rsidR="001D622D" w:rsidRPr="0054494F">
              <w:rPr>
                <w:i/>
                <w:sz w:val="26"/>
                <w:szCs w:val="26"/>
              </w:rPr>
              <w:t xml:space="preserve">отношений, возникающих в связи с  предоставлением </w:t>
            </w:r>
            <w:r w:rsidRPr="003418B4">
              <w:rPr>
                <w:rFonts w:eastAsia="Calibri"/>
                <w:bCs/>
                <w:i/>
                <w:sz w:val="26"/>
              </w:rPr>
              <w:t xml:space="preserve">субсидий </w:t>
            </w:r>
          </w:p>
          <w:p w:rsidR="001D622D" w:rsidRPr="00AD0B8B" w:rsidRDefault="003418B4" w:rsidP="003418B4">
            <w:pPr>
              <w:contextualSpacing/>
              <w:rPr>
                <w:sz w:val="26"/>
                <w:szCs w:val="26"/>
              </w:rPr>
            </w:pPr>
            <w:r w:rsidRPr="003418B4">
              <w:rPr>
                <w:rFonts w:eastAsia="Calibri"/>
                <w:bCs/>
                <w:i/>
                <w:sz w:val="26"/>
              </w:rPr>
              <w:t xml:space="preserve">для </w:t>
            </w:r>
            <w:r w:rsidRPr="003418B4">
              <w:rPr>
                <w:i/>
                <w:sz w:val="26"/>
                <w:szCs w:val="26"/>
              </w:rPr>
              <w:t>поддержки социально-значимых программ,  направленных на реализацию мер по обеспечению доступности для инвалидов и маломобильных групп населения</w:t>
            </w:r>
          </w:p>
        </w:tc>
        <w:tc>
          <w:tcPr>
            <w:tcW w:w="2498" w:type="dxa"/>
            <w:shd w:val="clear" w:color="auto" w:fill="auto"/>
          </w:tcPr>
          <w:p w:rsidR="001D622D" w:rsidRPr="006236A9" w:rsidRDefault="001D622D" w:rsidP="006236A9">
            <w:pPr>
              <w:contextualSpacing/>
              <w:rPr>
                <w:i/>
                <w:sz w:val="26"/>
                <w:szCs w:val="26"/>
              </w:rPr>
            </w:pPr>
          </w:p>
        </w:tc>
        <w:tc>
          <w:tcPr>
            <w:tcW w:w="2183" w:type="dxa"/>
            <w:gridSpan w:val="2"/>
            <w:shd w:val="clear" w:color="auto" w:fill="auto"/>
          </w:tcPr>
          <w:p w:rsidR="001D622D" w:rsidRPr="00AD0B8B" w:rsidRDefault="001D622D" w:rsidP="00354997">
            <w:pPr>
              <w:contextualSpacing/>
              <w:jc w:val="both"/>
              <w:rPr>
                <w:sz w:val="26"/>
                <w:szCs w:val="26"/>
              </w:rPr>
            </w:pPr>
          </w:p>
        </w:tc>
        <w:tc>
          <w:tcPr>
            <w:tcW w:w="2372" w:type="dxa"/>
            <w:shd w:val="clear" w:color="auto" w:fill="auto"/>
          </w:tcPr>
          <w:p w:rsidR="001D622D" w:rsidRPr="006236A9" w:rsidRDefault="001D622D" w:rsidP="003418B4">
            <w:pPr>
              <w:contextualSpacing/>
              <w:jc w:val="both"/>
              <w:rPr>
                <w:i/>
                <w:sz w:val="26"/>
                <w:szCs w:val="26"/>
              </w:rPr>
            </w:pPr>
            <w:r>
              <w:rPr>
                <w:i/>
                <w:sz w:val="26"/>
                <w:szCs w:val="26"/>
              </w:rPr>
              <w:t>Период действия муниципальной программы «</w:t>
            </w:r>
            <w:r w:rsidR="003418B4">
              <w:rPr>
                <w:i/>
                <w:sz w:val="26"/>
                <w:szCs w:val="26"/>
              </w:rPr>
              <w:t xml:space="preserve">Доступная среда Нефтеюганского района </w:t>
            </w:r>
            <w:r w:rsidR="00350627">
              <w:rPr>
                <w:i/>
                <w:sz w:val="26"/>
                <w:szCs w:val="26"/>
              </w:rPr>
              <w:t>на 2017-2020 годы»</w:t>
            </w:r>
          </w:p>
        </w:tc>
      </w:tr>
      <w:tr w:rsidR="00600F28" w:rsidRPr="00AD0B8B" w:rsidTr="001D622D">
        <w:tc>
          <w:tcPr>
            <w:tcW w:w="9571" w:type="dxa"/>
            <w:gridSpan w:val="5"/>
            <w:shd w:val="clear" w:color="auto" w:fill="auto"/>
          </w:tcPr>
          <w:p w:rsidR="00600F28" w:rsidRPr="006236A9" w:rsidRDefault="00600F28" w:rsidP="00350627">
            <w:pPr>
              <w:contextualSpacing/>
              <w:jc w:val="both"/>
              <w:rPr>
                <w:sz w:val="26"/>
                <w:szCs w:val="26"/>
              </w:rPr>
            </w:pPr>
            <w:r w:rsidRPr="00AD0B8B">
              <w:rPr>
                <w:sz w:val="26"/>
                <w:szCs w:val="26"/>
              </w:rPr>
              <w:t>7.5. Информация о программах мониторинга и иных способах (методах) оценки достижения заявленных целей регулирования:</w:t>
            </w:r>
            <w:r w:rsidR="006236A9" w:rsidRPr="002921A0">
              <w:rPr>
                <w:i/>
                <w:sz w:val="26"/>
                <w:szCs w:val="26"/>
              </w:rPr>
              <w:t xml:space="preserve"> </w:t>
            </w:r>
            <w:r w:rsidR="00350627">
              <w:rPr>
                <w:i/>
                <w:sz w:val="26"/>
                <w:szCs w:val="26"/>
              </w:rPr>
              <w:t>отсутствует</w:t>
            </w:r>
          </w:p>
        </w:tc>
      </w:tr>
      <w:tr w:rsidR="00600F28" w:rsidRPr="00AD0B8B" w:rsidTr="001D622D">
        <w:trPr>
          <w:trHeight w:val="818"/>
        </w:trPr>
        <w:tc>
          <w:tcPr>
            <w:tcW w:w="5947" w:type="dxa"/>
            <w:gridSpan w:val="3"/>
            <w:shd w:val="clear" w:color="auto" w:fill="auto"/>
          </w:tcPr>
          <w:p w:rsidR="00600F28" w:rsidRPr="00AD0B8B" w:rsidRDefault="00600F28" w:rsidP="001D622D">
            <w:pPr>
              <w:contextualSpacing/>
              <w:rPr>
                <w:sz w:val="26"/>
                <w:szCs w:val="26"/>
              </w:rPr>
            </w:pPr>
            <w:r w:rsidRPr="00AD0B8B">
              <w:rPr>
                <w:sz w:val="26"/>
                <w:szCs w:val="26"/>
              </w:rPr>
              <w:lastRenderedPageBreak/>
              <w:t>7.6. Оценка затрат на осуществление мониторинга (в среднем в год):</w:t>
            </w:r>
            <w:r w:rsidR="006236A9">
              <w:rPr>
                <w:sz w:val="26"/>
                <w:szCs w:val="26"/>
              </w:rPr>
              <w:t xml:space="preserve"> </w:t>
            </w:r>
            <w:r w:rsidR="00350627" w:rsidRPr="00350627">
              <w:rPr>
                <w:i/>
                <w:sz w:val="26"/>
                <w:szCs w:val="26"/>
              </w:rPr>
              <w:t>нет</w:t>
            </w:r>
          </w:p>
        </w:tc>
        <w:tc>
          <w:tcPr>
            <w:tcW w:w="3624" w:type="dxa"/>
            <w:gridSpan w:val="2"/>
            <w:shd w:val="clear" w:color="auto" w:fill="auto"/>
          </w:tcPr>
          <w:p w:rsidR="00600F28" w:rsidRPr="00AD0B8B" w:rsidRDefault="00600F28" w:rsidP="00354997">
            <w:pPr>
              <w:contextualSpacing/>
              <w:jc w:val="both"/>
              <w:rPr>
                <w:sz w:val="26"/>
                <w:szCs w:val="26"/>
              </w:rPr>
            </w:pPr>
          </w:p>
          <w:p w:rsidR="00600F28" w:rsidRPr="00AD0B8B" w:rsidRDefault="00350627" w:rsidP="00350627">
            <w:pPr>
              <w:contextualSpacing/>
              <w:jc w:val="center"/>
              <w:rPr>
                <w:sz w:val="26"/>
                <w:szCs w:val="26"/>
              </w:rPr>
            </w:pPr>
            <w:r>
              <w:rPr>
                <w:sz w:val="26"/>
                <w:szCs w:val="26"/>
              </w:rPr>
              <w:t>-</w:t>
            </w:r>
          </w:p>
        </w:tc>
      </w:tr>
      <w:tr w:rsidR="00600F28" w:rsidRPr="00AD0B8B" w:rsidTr="001D622D">
        <w:tc>
          <w:tcPr>
            <w:tcW w:w="9571" w:type="dxa"/>
            <w:gridSpan w:val="5"/>
            <w:shd w:val="clear" w:color="auto" w:fill="auto"/>
          </w:tcPr>
          <w:p w:rsidR="00600F28" w:rsidRPr="00AD0B8B" w:rsidRDefault="00600F28" w:rsidP="00354997">
            <w:pPr>
              <w:contextualSpacing/>
              <w:jc w:val="both"/>
              <w:rPr>
                <w:sz w:val="26"/>
                <w:szCs w:val="26"/>
              </w:rPr>
            </w:pPr>
            <w:r w:rsidRPr="00AD0B8B">
              <w:rPr>
                <w:sz w:val="26"/>
                <w:szCs w:val="26"/>
              </w:rPr>
              <w:t>7.7. Описание источников информации для расчета показателей (индикаторов):</w:t>
            </w:r>
          </w:p>
          <w:p w:rsidR="00600F28" w:rsidRPr="008971FB" w:rsidRDefault="00350627" w:rsidP="008971FB">
            <w:pPr>
              <w:contextualSpacing/>
              <w:jc w:val="both"/>
              <w:rPr>
                <w:i/>
                <w:sz w:val="26"/>
                <w:szCs w:val="26"/>
              </w:rPr>
            </w:pPr>
            <w:r>
              <w:rPr>
                <w:i/>
                <w:sz w:val="26"/>
                <w:szCs w:val="26"/>
              </w:rPr>
              <w:t>Отдел</w:t>
            </w:r>
            <w:r w:rsidR="008971FB">
              <w:rPr>
                <w:i/>
                <w:sz w:val="26"/>
                <w:szCs w:val="26"/>
              </w:rPr>
              <w:t xml:space="preserve"> социально-трудовых отношений адми</w:t>
            </w:r>
            <w:r>
              <w:rPr>
                <w:i/>
                <w:sz w:val="26"/>
                <w:szCs w:val="26"/>
              </w:rPr>
              <w:t>нистрации Нефтеюганского района</w:t>
            </w:r>
          </w:p>
        </w:tc>
      </w:tr>
    </w:tbl>
    <w:p w:rsidR="00600F28" w:rsidRPr="00AD0B8B" w:rsidRDefault="00600F28" w:rsidP="00600F28">
      <w:pPr>
        <w:contextualSpacing/>
        <w:jc w:val="center"/>
        <w:rPr>
          <w:sz w:val="26"/>
          <w:szCs w:val="26"/>
        </w:rPr>
      </w:pPr>
    </w:p>
    <w:p w:rsidR="00600F28" w:rsidRPr="00AD0B8B" w:rsidRDefault="00600F28" w:rsidP="00600F28">
      <w:pPr>
        <w:contextualSpacing/>
        <w:jc w:val="center"/>
        <w:rPr>
          <w:sz w:val="26"/>
          <w:szCs w:val="26"/>
        </w:rPr>
      </w:pPr>
      <w:r w:rsidRPr="00AD0B8B">
        <w:rPr>
          <w:sz w:val="26"/>
          <w:szCs w:val="26"/>
        </w:rPr>
        <w:t>8. Иные сведения, которые, по мнению регулирующего органа,</w:t>
      </w:r>
    </w:p>
    <w:p w:rsidR="00600F28" w:rsidRPr="00AD0B8B" w:rsidRDefault="00600F28" w:rsidP="00600F28">
      <w:pPr>
        <w:contextualSpacing/>
        <w:jc w:val="center"/>
        <w:rPr>
          <w:sz w:val="26"/>
          <w:szCs w:val="26"/>
        </w:rPr>
      </w:pPr>
      <w:r w:rsidRPr="00AD0B8B">
        <w:rPr>
          <w:sz w:val="26"/>
          <w:szCs w:val="26"/>
        </w:rPr>
        <w:t>позволяют оценить обоснованность предлагаемого регулирования</w:t>
      </w:r>
    </w:p>
    <w:p w:rsidR="00600F28" w:rsidRPr="00AD0B8B" w:rsidRDefault="00600F28" w:rsidP="00600F28">
      <w:pPr>
        <w:contextualSpacing/>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600F28" w:rsidRPr="00AD0B8B" w:rsidTr="00354997">
        <w:tc>
          <w:tcPr>
            <w:tcW w:w="9747" w:type="dxa"/>
            <w:shd w:val="clear" w:color="auto" w:fill="auto"/>
          </w:tcPr>
          <w:p w:rsidR="00600F28" w:rsidRPr="00AD0B8B" w:rsidRDefault="00600F28" w:rsidP="00354997">
            <w:pPr>
              <w:contextualSpacing/>
              <w:jc w:val="both"/>
              <w:rPr>
                <w:sz w:val="26"/>
                <w:szCs w:val="26"/>
              </w:rPr>
            </w:pPr>
            <w:r w:rsidRPr="00AD0B8B">
              <w:rPr>
                <w:sz w:val="26"/>
                <w:szCs w:val="26"/>
              </w:rPr>
              <w:t>8.1. Иные необходимые, по мнению разработчика, сведения:</w:t>
            </w:r>
          </w:p>
          <w:p w:rsidR="00600F28" w:rsidRPr="00CA4F52" w:rsidRDefault="00CA4F52" w:rsidP="00CA4F52">
            <w:pPr>
              <w:contextualSpacing/>
              <w:rPr>
                <w:i/>
                <w:sz w:val="26"/>
                <w:szCs w:val="26"/>
              </w:rPr>
            </w:pPr>
            <w:r w:rsidRPr="00CA4F52">
              <w:rPr>
                <w:i/>
                <w:sz w:val="26"/>
                <w:szCs w:val="26"/>
              </w:rPr>
              <w:t>Отсутствуют</w:t>
            </w:r>
          </w:p>
        </w:tc>
      </w:tr>
      <w:tr w:rsidR="00600F28" w:rsidRPr="00AD0B8B" w:rsidTr="00354997">
        <w:tc>
          <w:tcPr>
            <w:tcW w:w="9747" w:type="dxa"/>
            <w:shd w:val="clear" w:color="auto" w:fill="auto"/>
          </w:tcPr>
          <w:p w:rsidR="00600F28" w:rsidRPr="00AD0B8B" w:rsidRDefault="00600F28" w:rsidP="00354997">
            <w:pPr>
              <w:contextualSpacing/>
              <w:jc w:val="both"/>
              <w:rPr>
                <w:sz w:val="26"/>
                <w:szCs w:val="26"/>
              </w:rPr>
            </w:pPr>
            <w:r w:rsidRPr="00AD0B8B">
              <w:rPr>
                <w:sz w:val="26"/>
                <w:szCs w:val="26"/>
              </w:rPr>
              <w:t>8.2. Источники данных:</w:t>
            </w:r>
          </w:p>
          <w:p w:rsidR="00600F28" w:rsidRPr="00CA4F52" w:rsidRDefault="00CA4F52" w:rsidP="00CA4F52">
            <w:pPr>
              <w:contextualSpacing/>
              <w:rPr>
                <w:i/>
                <w:sz w:val="26"/>
                <w:szCs w:val="26"/>
              </w:rPr>
            </w:pPr>
            <w:r w:rsidRPr="00CA4F52">
              <w:rPr>
                <w:i/>
                <w:sz w:val="26"/>
                <w:szCs w:val="26"/>
              </w:rPr>
              <w:t>Отсутствуют</w:t>
            </w:r>
          </w:p>
        </w:tc>
      </w:tr>
    </w:tbl>
    <w:p w:rsidR="00600F28" w:rsidRPr="00AD0B8B" w:rsidRDefault="00600F28" w:rsidP="00600F28">
      <w:pPr>
        <w:contextualSpacing/>
        <w:jc w:val="center"/>
        <w:rPr>
          <w:sz w:val="26"/>
          <w:szCs w:val="26"/>
        </w:rPr>
      </w:pPr>
    </w:p>
    <w:p w:rsidR="00600F28" w:rsidRPr="00AD0B8B" w:rsidRDefault="003418B4" w:rsidP="00600F28">
      <w:pPr>
        <w:contextualSpacing/>
        <w:rPr>
          <w:sz w:val="26"/>
          <w:szCs w:val="26"/>
        </w:rPr>
      </w:pPr>
      <w:r>
        <w:rPr>
          <w:sz w:val="26"/>
          <w:szCs w:val="26"/>
        </w:rPr>
        <w:t>10.04</w:t>
      </w:r>
      <w:r w:rsidR="00350627">
        <w:rPr>
          <w:sz w:val="26"/>
          <w:szCs w:val="26"/>
        </w:rPr>
        <w:t>.2017</w:t>
      </w:r>
    </w:p>
    <w:p w:rsidR="00600F28" w:rsidRPr="00AD0B8B" w:rsidRDefault="00600F28" w:rsidP="00600F28">
      <w:pPr>
        <w:contextualSpacing/>
        <w:rPr>
          <w:sz w:val="26"/>
          <w:szCs w:val="26"/>
        </w:rPr>
      </w:pPr>
    </w:p>
    <w:p w:rsidR="006B4585" w:rsidRDefault="00600F28" w:rsidP="00600F28">
      <w:pPr>
        <w:contextualSpacing/>
        <w:rPr>
          <w:sz w:val="26"/>
          <w:szCs w:val="26"/>
        </w:rPr>
      </w:pPr>
      <w:r w:rsidRPr="00AD0B8B">
        <w:rPr>
          <w:sz w:val="26"/>
          <w:szCs w:val="26"/>
        </w:rPr>
        <w:t>Руководитель регулирующего органа</w:t>
      </w:r>
      <w:r w:rsidR="006B4585">
        <w:rPr>
          <w:sz w:val="26"/>
          <w:szCs w:val="26"/>
        </w:rPr>
        <w:t>,</w:t>
      </w:r>
    </w:p>
    <w:p w:rsidR="006B4585" w:rsidRDefault="006B4585" w:rsidP="00600F28">
      <w:pPr>
        <w:contextualSpacing/>
        <w:rPr>
          <w:sz w:val="26"/>
          <w:szCs w:val="26"/>
        </w:rPr>
      </w:pPr>
      <w:r>
        <w:rPr>
          <w:sz w:val="26"/>
          <w:szCs w:val="26"/>
        </w:rPr>
        <w:t>начальник отдела социально-трудовых отношений</w:t>
      </w:r>
    </w:p>
    <w:p w:rsidR="00600F28" w:rsidRPr="008A7754" w:rsidRDefault="006B4585" w:rsidP="006B4585">
      <w:pPr>
        <w:contextualSpacing/>
        <w:rPr>
          <w:sz w:val="20"/>
          <w:szCs w:val="20"/>
        </w:rPr>
      </w:pPr>
      <w:r>
        <w:rPr>
          <w:sz w:val="26"/>
          <w:szCs w:val="26"/>
        </w:rPr>
        <w:t>администрации Нефтеюганского района</w:t>
      </w:r>
      <w:r w:rsidR="00600F28">
        <w:rPr>
          <w:sz w:val="26"/>
          <w:szCs w:val="28"/>
        </w:rPr>
        <w:t xml:space="preserve"> </w:t>
      </w:r>
      <w:r>
        <w:rPr>
          <w:sz w:val="26"/>
          <w:szCs w:val="28"/>
        </w:rPr>
        <w:t xml:space="preserve">                                                 </w:t>
      </w:r>
      <w:r w:rsidR="003418B4">
        <w:rPr>
          <w:sz w:val="26"/>
          <w:szCs w:val="28"/>
        </w:rPr>
        <w:t>И.В. Рошка</w:t>
      </w:r>
      <w:bookmarkStart w:id="0" w:name="_GoBack"/>
      <w:bookmarkEnd w:id="0"/>
    </w:p>
    <w:p w:rsidR="00600F28" w:rsidRPr="00AD0B8B" w:rsidRDefault="00600F28" w:rsidP="00600F28">
      <w:pPr>
        <w:contextualSpacing/>
        <w:rPr>
          <w:sz w:val="26"/>
          <w:szCs w:val="28"/>
        </w:rPr>
      </w:pPr>
      <w:r w:rsidRPr="00AD0B8B">
        <w:rPr>
          <w:sz w:val="26"/>
          <w:szCs w:val="28"/>
        </w:rPr>
        <w:t>_____________________________</w:t>
      </w:r>
    </w:p>
    <w:p w:rsidR="00600F28" w:rsidRPr="008A7754" w:rsidRDefault="00600F28" w:rsidP="00600F28">
      <w:pPr>
        <w:autoSpaceDE w:val="0"/>
        <w:autoSpaceDN w:val="0"/>
        <w:adjustRightInd w:val="0"/>
        <w:jc w:val="both"/>
        <w:rPr>
          <w:sz w:val="20"/>
          <w:szCs w:val="20"/>
        </w:rPr>
      </w:pPr>
      <w:bookmarkStart w:id="1" w:name="Par607"/>
      <w:bookmarkStart w:id="2" w:name="Par608"/>
      <w:bookmarkEnd w:id="1"/>
      <w:bookmarkEnd w:id="2"/>
      <w:r w:rsidRPr="008A7754">
        <w:rPr>
          <w:sz w:val="20"/>
          <w:szCs w:val="20"/>
        </w:rPr>
        <w:t>&lt;1</w:t>
      </w:r>
      <w:proofErr w:type="gramStart"/>
      <w:r w:rsidRPr="008A7754">
        <w:rPr>
          <w:sz w:val="20"/>
          <w:szCs w:val="20"/>
        </w:rPr>
        <w:t>&gt; У</w:t>
      </w:r>
      <w:proofErr w:type="gramEnd"/>
      <w:r w:rsidRPr="008A7754">
        <w:rPr>
          <w:sz w:val="20"/>
          <w:szCs w:val="20"/>
        </w:rPr>
        <w:t xml:space="preserve">казываются данные из </w:t>
      </w:r>
      <w:hyperlink w:anchor="Par259" w:history="1">
        <w:r w:rsidRPr="008A7754">
          <w:rPr>
            <w:sz w:val="20"/>
            <w:szCs w:val="20"/>
          </w:rPr>
          <w:t>раздела 3</w:t>
        </w:r>
      </w:hyperlink>
      <w:r w:rsidRPr="008A7754">
        <w:rPr>
          <w:sz w:val="20"/>
          <w:szCs w:val="20"/>
        </w:rPr>
        <w:t xml:space="preserve"> сводного отчета</w:t>
      </w:r>
      <w:bookmarkStart w:id="3" w:name="Par609"/>
      <w:bookmarkEnd w:id="3"/>
    </w:p>
    <w:p w:rsidR="006B4585" w:rsidRDefault="006B4585"/>
    <w:p w:rsidR="006B4585" w:rsidRPr="006B4585" w:rsidRDefault="006B4585" w:rsidP="006B4585"/>
    <w:p w:rsidR="006B4585" w:rsidRPr="006B4585" w:rsidRDefault="006B4585" w:rsidP="006B4585"/>
    <w:p w:rsidR="006B4585" w:rsidRDefault="006B4585" w:rsidP="006B4585"/>
    <w:p w:rsidR="00D311EC" w:rsidRPr="006B4585" w:rsidRDefault="006B4585" w:rsidP="006B4585">
      <w:pPr>
        <w:tabs>
          <w:tab w:val="left" w:pos="2178"/>
        </w:tabs>
      </w:pPr>
      <w:r>
        <w:tab/>
      </w:r>
    </w:p>
    <w:sectPr w:rsidR="00D311EC" w:rsidRPr="006B45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A8507E"/>
    <w:multiLevelType w:val="multilevel"/>
    <w:tmpl w:val="6B5ABDCE"/>
    <w:lvl w:ilvl="0">
      <w:start w:val="1"/>
      <w:numFmt w:val="decimal"/>
      <w:lvlText w:val="%1."/>
      <w:lvlJc w:val="left"/>
      <w:pPr>
        <w:ind w:left="928"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713" w:hanging="720"/>
      </w:pPr>
      <w:rPr>
        <w:rFonts w:hint="default"/>
        <w:color w:val="auto"/>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F28"/>
    <w:rsid w:val="00032C58"/>
    <w:rsid w:val="000621D8"/>
    <w:rsid w:val="000E3F30"/>
    <w:rsid w:val="00107AEA"/>
    <w:rsid w:val="001D622D"/>
    <w:rsid w:val="0020300C"/>
    <w:rsid w:val="0027619E"/>
    <w:rsid w:val="002921A0"/>
    <w:rsid w:val="002D6812"/>
    <w:rsid w:val="003418B4"/>
    <w:rsid w:val="00350627"/>
    <w:rsid w:val="003A100B"/>
    <w:rsid w:val="00457539"/>
    <w:rsid w:val="00466B3D"/>
    <w:rsid w:val="00496CF6"/>
    <w:rsid w:val="004B1A19"/>
    <w:rsid w:val="004E6815"/>
    <w:rsid w:val="004F2509"/>
    <w:rsid w:val="00513E6E"/>
    <w:rsid w:val="00527213"/>
    <w:rsid w:val="0054494F"/>
    <w:rsid w:val="0055759D"/>
    <w:rsid w:val="005B5475"/>
    <w:rsid w:val="00600F28"/>
    <w:rsid w:val="006236A9"/>
    <w:rsid w:val="006B4585"/>
    <w:rsid w:val="006E0F4A"/>
    <w:rsid w:val="00710767"/>
    <w:rsid w:val="00761DCB"/>
    <w:rsid w:val="00775190"/>
    <w:rsid w:val="007A34CC"/>
    <w:rsid w:val="007F6F64"/>
    <w:rsid w:val="00801532"/>
    <w:rsid w:val="0080171F"/>
    <w:rsid w:val="00827F7B"/>
    <w:rsid w:val="00842A43"/>
    <w:rsid w:val="008971FB"/>
    <w:rsid w:val="008F00C2"/>
    <w:rsid w:val="008F4DAE"/>
    <w:rsid w:val="009174AF"/>
    <w:rsid w:val="00A2460D"/>
    <w:rsid w:val="00B26020"/>
    <w:rsid w:val="00B35F89"/>
    <w:rsid w:val="00BA24FA"/>
    <w:rsid w:val="00BB28D1"/>
    <w:rsid w:val="00CA4F52"/>
    <w:rsid w:val="00CC5837"/>
    <w:rsid w:val="00CE0D00"/>
    <w:rsid w:val="00CF3051"/>
    <w:rsid w:val="00D21BB1"/>
    <w:rsid w:val="00D311EC"/>
    <w:rsid w:val="00D970DF"/>
    <w:rsid w:val="00E82EF7"/>
    <w:rsid w:val="00F261CD"/>
    <w:rsid w:val="00F265D2"/>
    <w:rsid w:val="00F3498F"/>
    <w:rsid w:val="00FC0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F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8971FB"/>
    <w:pPr>
      <w:spacing w:after="160" w:line="240" w:lineRule="exact"/>
    </w:pPr>
    <w:rPr>
      <w:rFonts w:ascii="Verdana" w:hAnsi="Verdana"/>
      <w:sz w:val="20"/>
      <w:szCs w:val="20"/>
      <w:lang w:val="en-US" w:eastAsia="en-US"/>
    </w:rPr>
  </w:style>
  <w:style w:type="paragraph" w:customStyle="1" w:styleId="FORMATTEXT">
    <w:name w:val=".FORMATTEXT"/>
    <w:uiPriority w:val="99"/>
    <w:rsid w:val="005449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
    <w:link w:val="a5"/>
    <w:uiPriority w:val="99"/>
    <w:semiHidden/>
    <w:unhideWhenUsed/>
    <w:rsid w:val="00710767"/>
    <w:rPr>
      <w:rFonts w:ascii="Tahoma" w:hAnsi="Tahoma" w:cs="Tahoma"/>
      <w:sz w:val="16"/>
      <w:szCs w:val="16"/>
    </w:rPr>
  </w:style>
  <w:style w:type="character" w:customStyle="1" w:styleId="a5">
    <w:name w:val="Текст выноски Знак"/>
    <w:basedOn w:val="a0"/>
    <w:link w:val="a4"/>
    <w:uiPriority w:val="99"/>
    <w:semiHidden/>
    <w:rsid w:val="0071076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F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8971FB"/>
    <w:pPr>
      <w:spacing w:after="160" w:line="240" w:lineRule="exact"/>
    </w:pPr>
    <w:rPr>
      <w:rFonts w:ascii="Verdana" w:hAnsi="Verdana"/>
      <w:sz w:val="20"/>
      <w:szCs w:val="20"/>
      <w:lang w:val="en-US" w:eastAsia="en-US"/>
    </w:rPr>
  </w:style>
  <w:style w:type="paragraph" w:customStyle="1" w:styleId="FORMATTEXT">
    <w:name w:val=".FORMATTEXT"/>
    <w:uiPriority w:val="99"/>
    <w:rsid w:val="005449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
    <w:link w:val="a5"/>
    <w:uiPriority w:val="99"/>
    <w:semiHidden/>
    <w:unhideWhenUsed/>
    <w:rsid w:val="00710767"/>
    <w:rPr>
      <w:rFonts w:ascii="Tahoma" w:hAnsi="Tahoma" w:cs="Tahoma"/>
      <w:sz w:val="16"/>
      <w:szCs w:val="16"/>
    </w:rPr>
  </w:style>
  <w:style w:type="character" w:customStyle="1" w:styleId="a5">
    <w:name w:val="Текст выноски Знак"/>
    <w:basedOn w:val="a0"/>
    <w:link w:val="a4"/>
    <w:uiPriority w:val="99"/>
    <w:semiHidden/>
    <w:rsid w:val="0071076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589681">
      <w:bodyDiv w:val="1"/>
      <w:marLeft w:val="0"/>
      <w:marRight w:val="0"/>
      <w:marTop w:val="0"/>
      <w:marBottom w:val="0"/>
      <w:divBdr>
        <w:top w:val="none" w:sz="0" w:space="0" w:color="auto"/>
        <w:left w:val="none" w:sz="0" w:space="0" w:color="auto"/>
        <w:bottom w:val="none" w:sz="0" w:space="0" w:color="auto"/>
        <w:right w:val="none" w:sz="0" w:space="0" w:color="auto"/>
      </w:divBdr>
    </w:div>
    <w:div w:id="203472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7</Pages>
  <Words>1715</Words>
  <Characters>9780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Докукина Изида Фаритовна</dc:creator>
  <cp:lastModifiedBy>Докукина Изида Фаритовна</cp:lastModifiedBy>
  <cp:revision>34</cp:revision>
  <cp:lastPrinted>2017-03-01T12:29:00Z</cp:lastPrinted>
  <dcterms:created xsi:type="dcterms:W3CDTF">2016-12-20T12:03:00Z</dcterms:created>
  <dcterms:modified xsi:type="dcterms:W3CDTF">2017-04-11T10:35:00Z</dcterms:modified>
</cp:coreProperties>
</file>