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7B9" w:rsidRPr="00AD0B8B" w:rsidRDefault="00991648" w:rsidP="004F17B9">
      <w:pPr>
        <w:jc w:val="center"/>
        <w:rPr>
          <w:b/>
          <w:sz w:val="26"/>
          <w:szCs w:val="26"/>
        </w:rPr>
      </w:pPr>
      <w:r>
        <w:rPr>
          <w:b/>
          <w:sz w:val="26"/>
          <w:szCs w:val="26"/>
        </w:rPr>
        <w:t>С</w:t>
      </w:r>
      <w:r w:rsidR="004F17B9" w:rsidRPr="00AD0B8B">
        <w:rPr>
          <w:b/>
          <w:sz w:val="26"/>
          <w:szCs w:val="26"/>
        </w:rPr>
        <w:t>водн</w:t>
      </w:r>
      <w:r>
        <w:rPr>
          <w:b/>
          <w:sz w:val="26"/>
          <w:szCs w:val="26"/>
        </w:rPr>
        <w:t>ый</w:t>
      </w:r>
      <w:r w:rsidR="004F17B9" w:rsidRPr="00AD0B8B">
        <w:rPr>
          <w:b/>
          <w:sz w:val="26"/>
          <w:szCs w:val="26"/>
        </w:rPr>
        <w:t xml:space="preserve"> отчет об оценке регулирующего воздействия</w:t>
      </w:r>
    </w:p>
    <w:p w:rsidR="004F17B9" w:rsidRPr="00AD0B8B" w:rsidRDefault="004F17B9" w:rsidP="004F17B9">
      <w:pPr>
        <w:jc w:val="center"/>
        <w:rPr>
          <w:b/>
          <w:sz w:val="26"/>
          <w:szCs w:val="26"/>
        </w:rPr>
      </w:pPr>
      <w:r w:rsidRPr="00AD0B8B">
        <w:rPr>
          <w:b/>
          <w:sz w:val="26"/>
          <w:szCs w:val="26"/>
        </w:rPr>
        <w:t>проекта муниципального нормативного правового акта</w:t>
      </w:r>
    </w:p>
    <w:p w:rsidR="004F17B9" w:rsidRPr="00AD0B8B" w:rsidRDefault="004F17B9" w:rsidP="004F17B9">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4"/>
      </w:tblGrid>
      <w:tr w:rsidR="004F17B9" w:rsidRPr="00AD0B8B" w:rsidTr="002D6A3E">
        <w:trPr>
          <w:trHeight w:val="1409"/>
        </w:trPr>
        <w:tc>
          <w:tcPr>
            <w:tcW w:w="3936" w:type="dxa"/>
            <w:shd w:val="clear" w:color="auto" w:fill="auto"/>
          </w:tcPr>
          <w:p w:rsidR="004F17B9" w:rsidRPr="00AD0B8B" w:rsidRDefault="004F17B9" w:rsidP="002D6A3E">
            <w:pPr>
              <w:rPr>
                <w:sz w:val="26"/>
                <w:szCs w:val="26"/>
              </w:rPr>
            </w:pPr>
            <w:r w:rsidRPr="00DB6322">
              <w:rPr>
                <w:sz w:val="26"/>
                <w:szCs w:val="26"/>
              </w:rPr>
              <w:t>№</w:t>
            </w:r>
            <w:r w:rsidRPr="00AD0B8B">
              <w:rPr>
                <w:sz w:val="26"/>
                <w:szCs w:val="26"/>
              </w:rPr>
              <w:t xml:space="preserve"> </w:t>
            </w:r>
            <w:r w:rsidR="00B00A4F">
              <w:rPr>
                <w:sz w:val="26"/>
                <w:szCs w:val="26"/>
                <w:u w:val="single"/>
              </w:rPr>
              <w:t>1</w:t>
            </w:r>
            <w:r w:rsidRPr="00AD0B8B">
              <w:rPr>
                <w:sz w:val="26"/>
                <w:szCs w:val="26"/>
              </w:rPr>
              <w:t>_</w:t>
            </w:r>
          </w:p>
          <w:p w:rsidR="004F17B9" w:rsidRPr="00DB6322" w:rsidRDefault="004F17B9" w:rsidP="002D6A3E">
            <w:pPr>
              <w:jc w:val="center"/>
              <w:rPr>
                <w:i/>
              </w:rPr>
            </w:pPr>
            <w:r w:rsidRPr="00DB6322">
              <w:rPr>
                <w:i/>
              </w:rPr>
              <w:t>присваивается регулирующим</w:t>
            </w:r>
          </w:p>
          <w:p w:rsidR="004F17B9" w:rsidRPr="00AD0B8B" w:rsidRDefault="004F17B9" w:rsidP="002D6A3E">
            <w:pPr>
              <w:jc w:val="center"/>
              <w:rPr>
                <w:sz w:val="26"/>
                <w:szCs w:val="26"/>
              </w:rPr>
            </w:pPr>
            <w:r w:rsidRPr="00DB6322">
              <w:rPr>
                <w:i/>
              </w:rPr>
              <w:t>органом</w:t>
            </w:r>
          </w:p>
        </w:tc>
        <w:tc>
          <w:tcPr>
            <w:tcW w:w="5635" w:type="dxa"/>
            <w:shd w:val="clear" w:color="auto" w:fill="auto"/>
          </w:tcPr>
          <w:p w:rsidR="004F17B9" w:rsidRPr="00AD0B8B" w:rsidRDefault="004F17B9" w:rsidP="002D6A3E">
            <w:pPr>
              <w:rPr>
                <w:sz w:val="26"/>
                <w:szCs w:val="26"/>
              </w:rPr>
            </w:pPr>
            <w:r w:rsidRPr="00AD0B8B">
              <w:rPr>
                <w:sz w:val="26"/>
                <w:szCs w:val="26"/>
              </w:rPr>
              <w:t>Сроки проведения публичного обсуждения:</w:t>
            </w:r>
          </w:p>
          <w:p w:rsidR="004F17B9" w:rsidRPr="00AD0B8B" w:rsidRDefault="004F17B9" w:rsidP="002D6A3E">
            <w:pPr>
              <w:rPr>
                <w:sz w:val="26"/>
                <w:szCs w:val="26"/>
              </w:rPr>
            </w:pPr>
          </w:p>
          <w:p w:rsidR="004F17B9" w:rsidRPr="00AD0B8B" w:rsidRDefault="004F17B9" w:rsidP="002D6A3E">
            <w:pPr>
              <w:autoSpaceDE w:val="0"/>
              <w:autoSpaceDN w:val="0"/>
              <w:adjustRightInd w:val="0"/>
              <w:rPr>
                <w:sz w:val="26"/>
                <w:szCs w:val="26"/>
              </w:rPr>
            </w:pPr>
            <w:r w:rsidRPr="00AD0B8B">
              <w:rPr>
                <w:sz w:val="26"/>
                <w:szCs w:val="26"/>
              </w:rPr>
              <w:t>начало:</w:t>
            </w:r>
            <w:r w:rsidR="00625087">
              <w:rPr>
                <w:sz w:val="26"/>
                <w:szCs w:val="26"/>
              </w:rPr>
              <w:t xml:space="preserve"> </w:t>
            </w:r>
            <w:r w:rsidRPr="00AD0B8B">
              <w:rPr>
                <w:sz w:val="26"/>
                <w:szCs w:val="26"/>
              </w:rPr>
              <w:t xml:space="preserve"> «</w:t>
            </w:r>
            <w:r w:rsidR="00625087" w:rsidRPr="00625087">
              <w:rPr>
                <w:sz w:val="26"/>
                <w:szCs w:val="26"/>
                <w:u w:val="single"/>
              </w:rPr>
              <w:t>04</w:t>
            </w:r>
            <w:r w:rsidRPr="00AD0B8B">
              <w:rPr>
                <w:sz w:val="26"/>
                <w:szCs w:val="26"/>
              </w:rPr>
              <w:t>»</w:t>
            </w:r>
            <w:r w:rsidR="00625087">
              <w:rPr>
                <w:sz w:val="26"/>
                <w:szCs w:val="26"/>
              </w:rPr>
              <w:t xml:space="preserve"> </w:t>
            </w:r>
            <w:r w:rsidR="00625087">
              <w:rPr>
                <w:sz w:val="26"/>
                <w:szCs w:val="26"/>
                <w:u w:val="single"/>
              </w:rPr>
              <w:t xml:space="preserve">марта </w:t>
            </w:r>
            <w:r w:rsidRPr="00AD0B8B">
              <w:rPr>
                <w:sz w:val="26"/>
                <w:szCs w:val="26"/>
              </w:rPr>
              <w:t xml:space="preserve"> </w:t>
            </w:r>
            <w:r w:rsidRPr="00625087">
              <w:rPr>
                <w:sz w:val="26"/>
                <w:szCs w:val="26"/>
                <w:u w:val="single"/>
              </w:rPr>
              <w:t>20</w:t>
            </w:r>
            <w:r w:rsidR="00625087">
              <w:rPr>
                <w:sz w:val="26"/>
                <w:szCs w:val="26"/>
                <w:u w:val="single"/>
              </w:rPr>
              <w:t xml:space="preserve">16 </w:t>
            </w:r>
            <w:r w:rsidRPr="00625087">
              <w:rPr>
                <w:sz w:val="26"/>
                <w:szCs w:val="26"/>
                <w:u w:val="single"/>
              </w:rPr>
              <w:t>г</w:t>
            </w:r>
            <w:r w:rsidRPr="00AD0B8B">
              <w:rPr>
                <w:sz w:val="26"/>
                <w:szCs w:val="26"/>
              </w:rPr>
              <w:t>.;</w:t>
            </w:r>
          </w:p>
          <w:p w:rsidR="004F17B9" w:rsidRPr="00AD0B8B" w:rsidRDefault="004F17B9" w:rsidP="00625087">
            <w:pPr>
              <w:rPr>
                <w:sz w:val="26"/>
                <w:szCs w:val="26"/>
              </w:rPr>
            </w:pPr>
            <w:r w:rsidRPr="00AD0B8B">
              <w:rPr>
                <w:sz w:val="26"/>
                <w:szCs w:val="26"/>
              </w:rPr>
              <w:t>окончание: «</w:t>
            </w:r>
            <w:r w:rsidR="00625087">
              <w:rPr>
                <w:sz w:val="26"/>
                <w:szCs w:val="26"/>
                <w:u w:val="single"/>
              </w:rPr>
              <w:t xml:space="preserve">28 </w:t>
            </w:r>
            <w:r w:rsidRPr="00AD0B8B">
              <w:rPr>
                <w:sz w:val="26"/>
                <w:szCs w:val="26"/>
              </w:rPr>
              <w:t>»</w:t>
            </w:r>
            <w:r w:rsidR="00625087">
              <w:rPr>
                <w:sz w:val="26"/>
                <w:szCs w:val="26"/>
              </w:rPr>
              <w:t xml:space="preserve"> </w:t>
            </w:r>
            <w:r w:rsidR="00625087">
              <w:rPr>
                <w:sz w:val="26"/>
                <w:szCs w:val="26"/>
                <w:u w:val="single"/>
              </w:rPr>
              <w:t xml:space="preserve">марта </w:t>
            </w:r>
            <w:r w:rsidR="00625087" w:rsidRPr="00AD0B8B">
              <w:rPr>
                <w:sz w:val="26"/>
                <w:szCs w:val="26"/>
              </w:rPr>
              <w:t xml:space="preserve"> </w:t>
            </w:r>
            <w:r w:rsidR="00625087" w:rsidRPr="00625087">
              <w:rPr>
                <w:sz w:val="26"/>
                <w:szCs w:val="26"/>
                <w:u w:val="single"/>
              </w:rPr>
              <w:t>20</w:t>
            </w:r>
            <w:r w:rsidR="00625087">
              <w:rPr>
                <w:sz w:val="26"/>
                <w:szCs w:val="26"/>
                <w:u w:val="single"/>
              </w:rPr>
              <w:t xml:space="preserve">16 </w:t>
            </w:r>
            <w:r w:rsidR="00625087" w:rsidRPr="00625087">
              <w:rPr>
                <w:sz w:val="26"/>
                <w:szCs w:val="26"/>
                <w:u w:val="single"/>
              </w:rPr>
              <w:t>г</w:t>
            </w:r>
            <w:r w:rsidR="00625087" w:rsidRPr="00AD0B8B">
              <w:rPr>
                <w:sz w:val="26"/>
                <w:szCs w:val="26"/>
              </w:rPr>
              <w:t>.</w:t>
            </w:r>
          </w:p>
        </w:tc>
      </w:tr>
    </w:tbl>
    <w:p w:rsidR="004F17B9" w:rsidRPr="00AD0B8B" w:rsidRDefault="004F17B9" w:rsidP="004F17B9">
      <w:pPr>
        <w:jc w:val="center"/>
        <w:rPr>
          <w:sz w:val="26"/>
          <w:szCs w:val="26"/>
        </w:rPr>
      </w:pPr>
    </w:p>
    <w:p w:rsidR="004F17B9" w:rsidRPr="00AD0B8B" w:rsidRDefault="004F17B9" w:rsidP="004F17B9">
      <w:pPr>
        <w:contextualSpacing/>
        <w:jc w:val="center"/>
        <w:rPr>
          <w:sz w:val="26"/>
          <w:szCs w:val="26"/>
        </w:rPr>
      </w:pPr>
      <w:r w:rsidRPr="00AD0B8B">
        <w:rPr>
          <w:sz w:val="26"/>
          <w:szCs w:val="26"/>
        </w:rPr>
        <w:t>1. Общая информация</w:t>
      </w:r>
    </w:p>
    <w:p w:rsidR="004F17B9" w:rsidRPr="00AD0B8B" w:rsidRDefault="004F17B9" w:rsidP="004F17B9">
      <w:pPr>
        <w:ind w:left="720"/>
        <w:contextualSpacing/>
        <w:rPr>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4F17B9" w:rsidRPr="00D92AF3" w:rsidTr="002D6A3E">
        <w:tc>
          <w:tcPr>
            <w:tcW w:w="9640" w:type="dxa"/>
            <w:shd w:val="clear" w:color="auto" w:fill="auto"/>
          </w:tcPr>
          <w:p w:rsidR="004F17B9" w:rsidRPr="00D92AF3" w:rsidRDefault="004F17B9" w:rsidP="002D6A3E">
            <w:pPr>
              <w:jc w:val="both"/>
              <w:rPr>
                <w:sz w:val="26"/>
                <w:szCs w:val="26"/>
              </w:rPr>
            </w:pPr>
            <w:r w:rsidRPr="00D92AF3">
              <w:rPr>
                <w:sz w:val="26"/>
                <w:szCs w:val="26"/>
              </w:rPr>
              <w:t>1.1.</w:t>
            </w:r>
            <w:r w:rsidR="00B00A4F" w:rsidRPr="00D92AF3">
              <w:rPr>
                <w:sz w:val="26"/>
                <w:szCs w:val="26"/>
              </w:rPr>
              <w:t>Структурное подразделение или орган местного самоуправления муниципального образования,</w:t>
            </w:r>
            <w:r w:rsidRPr="00D92AF3">
              <w:rPr>
                <w:sz w:val="26"/>
                <w:szCs w:val="26"/>
              </w:rPr>
              <w:t xml:space="preserve"> являющийся разработчиком проекта муниципального нормативного правового акта, затрагивающего вопросы осуществления предпринимательской и инвестиционной деятельности (далее – регулирующий орган):</w:t>
            </w:r>
          </w:p>
          <w:p w:rsidR="004F17B9" w:rsidRPr="00D92AF3" w:rsidRDefault="00BA7048" w:rsidP="000D4301">
            <w:pPr>
              <w:jc w:val="both"/>
              <w:rPr>
                <w:sz w:val="26"/>
                <w:szCs w:val="26"/>
              </w:rPr>
            </w:pPr>
            <w:r>
              <w:rPr>
                <w:sz w:val="26"/>
                <w:szCs w:val="26"/>
              </w:rPr>
              <w:t xml:space="preserve"> Комитет по делам н</w:t>
            </w:r>
            <w:r w:rsidR="00B00A4F" w:rsidRPr="00D92AF3">
              <w:rPr>
                <w:sz w:val="26"/>
                <w:szCs w:val="26"/>
              </w:rPr>
              <w:t>ародов Севера, охраны окружающей среды и водных ресурсов администрации Нефтеюганского района</w:t>
            </w:r>
            <w:r w:rsidR="000D4301" w:rsidRPr="00D92AF3">
              <w:rPr>
                <w:sz w:val="26"/>
                <w:szCs w:val="26"/>
              </w:rPr>
              <w:t>.</w:t>
            </w:r>
          </w:p>
          <w:p w:rsidR="004F17B9" w:rsidRPr="00D92AF3" w:rsidRDefault="004F17B9" w:rsidP="002D6A3E">
            <w:pPr>
              <w:jc w:val="center"/>
              <w:rPr>
                <w:i/>
                <w:sz w:val="26"/>
                <w:szCs w:val="26"/>
              </w:rPr>
            </w:pPr>
          </w:p>
        </w:tc>
      </w:tr>
      <w:tr w:rsidR="004F17B9" w:rsidRPr="00D92AF3" w:rsidTr="002D6A3E">
        <w:tc>
          <w:tcPr>
            <w:tcW w:w="9640" w:type="dxa"/>
            <w:shd w:val="clear" w:color="auto" w:fill="auto"/>
          </w:tcPr>
          <w:p w:rsidR="004F17B9" w:rsidRPr="00D92AF3" w:rsidRDefault="004F17B9" w:rsidP="002D6A3E">
            <w:pPr>
              <w:jc w:val="both"/>
              <w:rPr>
                <w:sz w:val="26"/>
                <w:szCs w:val="26"/>
              </w:rPr>
            </w:pPr>
            <w:r w:rsidRPr="00D92AF3">
              <w:rPr>
                <w:sz w:val="26"/>
                <w:szCs w:val="26"/>
              </w:rPr>
              <w:t xml:space="preserve">1.2. Сведения о </w:t>
            </w:r>
            <w:r w:rsidR="00B00A4F" w:rsidRPr="00D92AF3">
              <w:rPr>
                <w:rFonts w:eastAsia="Calibri"/>
                <w:bCs/>
                <w:sz w:val="26"/>
                <w:szCs w:val="26"/>
                <w:lang w:eastAsia="en-US"/>
              </w:rPr>
              <w:t>структурных подразделени</w:t>
            </w:r>
            <w:r w:rsidR="009B39C5" w:rsidRPr="00D92AF3">
              <w:rPr>
                <w:rFonts w:eastAsia="Calibri"/>
                <w:bCs/>
                <w:sz w:val="26"/>
                <w:szCs w:val="26"/>
                <w:lang w:eastAsia="en-US"/>
              </w:rPr>
              <w:t>ях</w:t>
            </w:r>
            <w:r w:rsidR="00B00A4F" w:rsidRPr="00D92AF3">
              <w:rPr>
                <w:sz w:val="26"/>
                <w:szCs w:val="26"/>
              </w:rPr>
              <w:t xml:space="preserve"> </w:t>
            </w:r>
            <w:r w:rsidR="009B39C5" w:rsidRPr="00D92AF3">
              <w:rPr>
                <w:sz w:val="26"/>
                <w:szCs w:val="26"/>
              </w:rPr>
              <w:t>администрации</w:t>
            </w:r>
            <w:r w:rsidRPr="00D92AF3">
              <w:rPr>
                <w:i/>
                <w:sz w:val="26"/>
                <w:szCs w:val="26"/>
              </w:rPr>
              <w:t xml:space="preserve"> </w:t>
            </w:r>
            <w:r w:rsidRPr="00D92AF3">
              <w:rPr>
                <w:sz w:val="26"/>
                <w:szCs w:val="26"/>
              </w:rPr>
              <w:t>Нефтеюганского района</w:t>
            </w:r>
            <w:r w:rsidRPr="00D92AF3">
              <w:rPr>
                <w:rFonts w:eastAsia="Calibri"/>
                <w:bCs/>
                <w:sz w:val="26"/>
                <w:szCs w:val="26"/>
                <w:lang w:eastAsia="en-US"/>
              </w:rPr>
              <w:t xml:space="preserve"> </w:t>
            </w:r>
            <w:r w:rsidRPr="00D92AF3">
              <w:rPr>
                <w:sz w:val="26"/>
                <w:szCs w:val="26"/>
              </w:rPr>
              <w:t>– соисполнителях:</w:t>
            </w:r>
          </w:p>
          <w:p w:rsidR="004F17B9" w:rsidRPr="00D92AF3" w:rsidRDefault="009B39C5" w:rsidP="009B39C5">
            <w:pPr>
              <w:rPr>
                <w:sz w:val="26"/>
                <w:szCs w:val="26"/>
              </w:rPr>
            </w:pPr>
            <w:r w:rsidRPr="00D92AF3">
              <w:rPr>
                <w:sz w:val="26"/>
                <w:szCs w:val="26"/>
              </w:rPr>
              <w:t>Соисполнители отсутствуют.</w:t>
            </w:r>
          </w:p>
          <w:p w:rsidR="009B39C5" w:rsidRPr="00D92AF3" w:rsidRDefault="009B39C5" w:rsidP="009B39C5">
            <w:pPr>
              <w:rPr>
                <w:sz w:val="26"/>
                <w:szCs w:val="26"/>
              </w:rPr>
            </w:pPr>
          </w:p>
        </w:tc>
      </w:tr>
      <w:tr w:rsidR="004F17B9" w:rsidRPr="00D92AF3" w:rsidTr="002D6A3E">
        <w:tc>
          <w:tcPr>
            <w:tcW w:w="9640" w:type="dxa"/>
            <w:shd w:val="clear" w:color="auto" w:fill="auto"/>
          </w:tcPr>
          <w:p w:rsidR="004F17B9" w:rsidRPr="00D92AF3" w:rsidRDefault="004F17B9" w:rsidP="002D6A3E">
            <w:pPr>
              <w:jc w:val="both"/>
              <w:rPr>
                <w:sz w:val="26"/>
                <w:szCs w:val="26"/>
              </w:rPr>
            </w:pPr>
            <w:r w:rsidRPr="00D92AF3">
              <w:rPr>
                <w:sz w:val="26"/>
                <w:szCs w:val="26"/>
              </w:rPr>
              <w:t>1.3. Вид и наименование проекта муниципального нормативного правового акта:</w:t>
            </w:r>
          </w:p>
          <w:p w:rsidR="004F17B9" w:rsidRPr="00D92AF3" w:rsidRDefault="009B39C5" w:rsidP="000D4301">
            <w:pPr>
              <w:jc w:val="both"/>
              <w:rPr>
                <w:sz w:val="26"/>
                <w:szCs w:val="26"/>
              </w:rPr>
            </w:pPr>
            <w:r w:rsidRPr="00D92AF3">
              <w:rPr>
                <w:sz w:val="26"/>
                <w:szCs w:val="26"/>
              </w:rPr>
              <w:t>Проект постановления администрации Нефтеюганского района «О порядке проведения районного конкурса на присуждение грантов района для поддержки проектов и программ в сфере внутреннего и въездного туризма Нефтеюганского района».</w:t>
            </w:r>
          </w:p>
          <w:p w:rsidR="009B39C5" w:rsidRPr="00D92AF3" w:rsidRDefault="009B39C5" w:rsidP="009B39C5">
            <w:pPr>
              <w:rPr>
                <w:i/>
                <w:sz w:val="26"/>
                <w:szCs w:val="26"/>
              </w:rPr>
            </w:pPr>
          </w:p>
        </w:tc>
      </w:tr>
      <w:tr w:rsidR="004F17B9" w:rsidRPr="00D92AF3" w:rsidTr="002D6A3E">
        <w:tc>
          <w:tcPr>
            <w:tcW w:w="9640" w:type="dxa"/>
            <w:shd w:val="clear" w:color="auto" w:fill="auto"/>
          </w:tcPr>
          <w:p w:rsidR="004F17B9" w:rsidRPr="00D92AF3" w:rsidRDefault="004F17B9" w:rsidP="002D6A3E">
            <w:pPr>
              <w:autoSpaceDE w:val="0"/>
              <w:autoSpaceDN w:val="0"/>
              <w:adjustRightInd w:val="0"/>
              <w:jc w:val="both"/>
              <w:rPr>
                <w:sz w:val="26"/>
                <w:szCs w:val="26"/>
              </w:rPr>
            </w:pPr>
            <w:r w:rsidRPr="00D92AF3">
              <w:rPr>
                <w:sz w:val="26"/>
                <w:szCs w:val="26"/>
              </w:rPr>
              <w:t xml:space="preserve">1.4. Основание для разработки проекта муниципального нормативного правового акта: </w:t>
            </w:r>
          </w:p>
          <w:p w:rsidR="004F17B9" w:rsidRPr="00D92AF3" w:rsidRDefault="000D4301" w:rsidP="000D4301">
            <w:pPr>
              <w:contextualSpacing/>
              <w:jc w:val="both"/>
              <w:rPr>
                <w:sz w:val="26"/>
                <w:szCs w:val="26"/>
              </w:rPr>
            </w:pPr>
            <w:r w:rsidRPr="00D92AF3">
              <w:rPr>
                <w:sz w:val="26"/>
                <w:szCs w:val="26"/>
              </w:rPr>
              <w:t>Проект постановления разработан в соответствии с Бюджетным кодексом Российской Федерации.</w:t>
            </w:r>
          </w:p>
        </w:tc>
      </w:tr>
      <w:tr w:rsidR="004F17B9" w:rsidRPr="00D92AF3" w:rsidTr="002D6A3E">
        <w:trPr>
          <w:trHeight w:val="2224"/>
        </w:trPr>
        <w:tc>
          <w:tcPr>
            <w:tcW w:w="9640" w:type="dxa"/>
            <w:shd w:val="clear" w:color="auto" w:fill="auto"/>
          </w:tcPr>
          <w:p w:rsidR="004F17B9" w:rsidRPr="00D92AF3" w:rsidRDefault="004F17B9" w:rsidP="002D6A3E">
            <w:pPr>
              <w:rPr>
                <w:sz w:val="26"/>
                <w:szCs w:val="26"/>
              </w:rPr>
            </w:pPr>
            <w:r w:rsidRPr="00D92AF3">
              <w:rPr>
                <w:sz w:val="26"/>
                <w:szCs w:val="26"/>
              </w:rPr>
              <w:t>1.5. Контактная информация исполнителя регулирующего органа:</w:t>
            </w:r>
          </w:p>
          <w:p w:rsidR="004F17B9" w:rsidRPr="00D92AF3" w:rsidRDefault="004F17B9" w:rsidP="002D6A3E">
            <w:pPr>
              <w:rPr>
                <w:sz w:val="26"/>
                <w:szCs w:val="26"/>
              </w:rPr>
            </w:pPr>
            <w:r w:rsidRPr="00D92AF3">
              <w:rPr>
                <w:sz w:val="26"/>
                <w:szCs w:val="26"/>
              </w:rPr>
              <w:t>Ф.И.О.:</w:t>
            </w:r>
            <w:r w:rsidR="000D4301" w:rsidRPr="00D92AF3">
              <w:rPr>
                <w:sz w:val="26"/>
                <w:szCs w:val="26"/>
              </w:rPr>
              <w:t xml:space="preserve"> Воронова Ольга Юрьевна</w:t>
            </w:r>
          </w:p>
          <w:p w:rsidR="004F17B9" w:rsidRPr="00D92AF3" w:rsidRDefault="004F17B9" w:rsidP="002D6A3E">
            <w:pPr>
              <w:rPr>
                <w:sz w:val="26"/>
                <w:szCs w:val="26"/>
              </w:rPr>
            </w:pPr>
            <w:r w:rsidRPr="00D92AF3">
              <w:rPr>
                <w:sz w:val="26"/>
                <w:szCs w:val="26"/>
              </w:rPr>
              <w:t>Должность:</w:t>
            </w:r>
            <w:r w:rsidR="000D4301" w:rsidRPr="00D92AF3">
              <w:rPr>
                <w:sz w:val="26"/>
                <w:szCs w:val="26"/>
              </w:rPr>
              <w:t xml:space="preserve"> заместитель председателя комитета по делам народов Севера, охраны окружающей среды и водных ресурсов</w:t>
            </w:r>
          </w:p>
          <w:p w:rsidR="004F17B9" w:rsidRPr="00D92AF3" w:rsidRDefault="004F17B9" w:rsidP="002D6A3E">
            <w:pPr>
              <w:rPr>
                <w:sz w:val="26"/>
                <w:szCs w:val="26"/>
              </w:rPr>
            </w:pPr>
            <w:r w:rsidRPr="00D92AF3">
              <w:rPr>
                <w:sz w:val="26"/>
                <w:szCs w:val="26"/>
              </w:rPr>
              <w:t>Тел:</w:t>
            </w:r>
            <w:r w:rsidR="000D4301" w:rsidRPr="00D92AF3">
              <w:rPr>
                <w:sz w:val="26"/>
                <w:szCs w:val="26"/>
              </w:rPr>
              <w:t xml:space="preserve"> 8(3463)250261</w:t>
            </w:r>
          </w:p>
          <w:p w:rsidR="004F17B9" w:rsidRPr="00D92AF3" w:rsidRDefault="004F17B9" w:rsidP="002D6A3E">
            <w:pPr>
              <w:framePr w:hSpace="180" w:wrap="around" w:vAnchor="text" w:hAnchor="margin" w:xAlign="center" w:y="212"/>
              <w:tabs>
                <w:tab w:val="left" w:pos="225"/>
              </w:tabs>
              <w:rPr>
                <w:sz w:val="26"/>
                <w:szCs w:val="26"/>
              </w:rPr>
            </w:pPr>
            <w:r w:rsidRPr="00D92AF3">
              <w:rPr>
                <w:sz w:val="26"/>
                <w:szCs w:val="26"/>
              </w:rPr>
              <w:t xml:space="preserve">Адрес электронной почты: </w:t>
            </w:r>
            <w:r w:rsidR="000D4301" w:rsidRPr="00D92AF3">
              <w:rPr>
                <w:sz w:val="26"/>
                <w:szCs w:val="26"/>
                <w:lang w:val="en-US"/>
              </w:rPr>
              <w:t>Sever</w:t>
            </w:r>
            <w:r w:rsidR="000D4301" w:rsidRPr="00D92AF3">
              <w:rPr>
                <w:sz w:val="26"/>
                <w:szCs w:val="26"/>
              </w:rPr>
              <w:t>@</w:t>
            </w:r>
            <w:proofErr w:type="spellStart"/>
            <w:r w:rsidR="000D4301" w:rsidRPr="00D92AF3">
              <w:rPr>
                <w:sz w:val="26"/>
                <w:szCs w:val="26"/>
                <w:lang w:val="en-US"/>
              </w:rPr>
              <w:t>admoil</w:t>
            </w:r>
            <w:proofErr w:type="spellEnd"/>
            <w:r w:rsidR="000D4301" w:rsidRPr="00D92AF3">
              <w:rPr>
                <w:sz w:val="26"/>
                <w:szCs w:val="26"/>
              </w:rPr>
              <w:t>.</w:t>
            </w:r>
            <w:proofErr w:type="spellStart"/>
            <w:r w:rsidR="000D4301" w:rsidRPr="00D92AF3">
              <w:rPr>
                <w:sz w:val="26"/>
                <w:szCs w:val="26"/>
                <w:lang w:val="en-US"/>
              </w:rPr>
              <w:t>ru</w:t>
            </w:r>
            <w:proofErr w:type="spellEnd"/>
          </w:p>
          <w:p w:rsidR="004F17B9" w:rsidRPr="00D92AF3" w:rsidRDefault="004F17B9" w:rsidP="002D6A3E">
            <w:pPr>
              <w:rPr>
                <w:sz w:val="26"/>
                <w:szCs w:val="26"/>
              </w:rPr>
            </w:pPr>
          </w:p>
        </w:tc>
      </w:tr>
    </w:tbl>
    <w:p w:rsidR="004F17B9" w:rsidRPr="00D92AF3" w:rsidRDefault="004F17B9" w:rsidP="004F17B9">
      <w:pPr>
        <w:jc w:val="center"/>
        <w:rPr>
          <w:sz w:val="26"/>
          <w:szCs w:val="26"/>
        </w:rPr>
      </w:pPr>
      <w:r w:rsidRPr="00D92AF3">
        <w:rPr>
          <w:sz w:val="26"/>
          <w:szCs w:val="26"/>
        </w:rPr>
        <w:t>2. Характеристика существующей проблемной ситуации</w:t>
      </w:r>
    </w:p>
    <w:p w:rsidR="004F17B9" w:rsidRPr="00D92AF3" w:rsidRDefault="004F17B9" w:rsidP="004F17B9">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4F17B9" w:rsidRPr="00D92AF3" w:rsidTr="002D6A3E">
        <w:trPr>
          <w:trHeight w:val="1542"/>
        </w:trPr>
        <w:tc>
          <w:tcPr>
            <w:tcW w:w="9606" w:type="dxa"/>
            <w:shd w:val="clear" w:color="auto" w:fill="auto"/>
          </w:tcPr>
          <w:p w:rsidR="004F17B9" w:rsidRPr="00D92AF3" w:rsidRDefault="004F17B9" w:rsidP="002D6A3E">
            <w:pPr>
              <w:jc w:val="both"/>
              <w:rPr>
                <w:sz w:val="26"/>
                <w:szCs w:val="26"/>
              </w:rPr>
            </w:pPr>
            <w:r w:rsidRPr="00D92AF3">
              <w:rPr>
                <w:sz w:val="26"/>
                <w:szCs w:val="26"/>
              </w:rPr>
              <w:t>2.1. Описание содержания проблемной ситуации, на решение которой направлен предлагаемый проектом муниципального нормативного правового акта способ регулирования:</w:t>
            </w:r>
          </w:p>
          <w:p w:rsidR="004F17B9" w:rsidRPr="00D92AF3" w:rsidRDefault="003E79A2" w:rsidP="003E79A2">
            <w:pPr>
              <w:ind w:firstLine="709"/>
              <w:jc w:val="both"/>
              <w:rPr>
                <w:sz w:val="26"/>
                <w:szCs w:val="26"/>
              </w:rPr>
            </w:pPr>
            <w:r w:rsidRPr="00546773">
              <w:rPr>
                <w:sz w:val="26"/>
                <w:szCs w:val="26"/>
              </w:rPr>
              <w:t>Проект  муниципального нормативного правового акта разработан в</w:t>
            </w:r>
            <w:r w:rsidR="00B8548E" w:rsidRPr="00546773">
              <w:rPr>
                <w:sz w:val="26"/>
                <w:szCs w:val="26"/>
              </w:rPr>
              <w:t xml:space="preserve"> целях стимулирования развития внутреннего и въездного туризма </w:t>
            </w:r>
            <w:proofErr w:type="gramStart"/>
            <w:r w:rsidR="00B8548E" w:rsidRPr="00546773">
              <w:rPr>
                <w:sz w:val="26"/>
                <w:szCs w:val="26"/>
              </w:rPr>
              <w:t>в</w:t>
            </w:r>
            <w:proofErr w:type="gramEnd"/>
            <w:r w:rsidR="00B8548E" w:rsidRPr="00546773">
              <w:rPr>
                <w:sz w:val="26"/>
                <w:szCs w:val="26"/>
              </w:rPr>
              <w:t xml:space="preserve"> </w:t>
            </w:r>
            <w:proofErr w:type="gramStart"/>
            <w:r w:rsidR="00B8548E" w:rsidRPr="00546773">
              <w:rPr>
                <w:sz w:val="26"/>
                <w:szCs w:val="26"/>
              </w:rPr>
              <w:t>Нефтеюганском</w:t>
            </w:r>
            <w:proofErr w:type="gramEnd"/>
            <w:r w:rsidR="00B8548E" w:rsidRPr="00546773">
              <w:rPr>
                <w:sz w:val="26"/>
                <w:szCs w:val="26"/>
              </w:rPr>
              <w:t xml:space="preserve"> районе</w:t>
            </w:r>
            <w:r w:rsidRPr="00546773">
              <w:rPr>
                <w:sz w:val="26"/>
                <w:szCs w:val="26"/>
              </w:rPr>
              <w:t xml:space="preserve">, расширения спектра туристских услуг и продвижения туристских возможностей Нефтеюганского района. </w:t>
            </w:r>
            <w:r w:rsidR="002F5640" w:rsidRPr="00546773">
              <w:rPr>
                <w:sz w:val="26"/>
                <w:szCs w:val="26"/>
              </w:rPr>
              <w:t xml:space="preserve"> </w:t>
            </w:r>
          </w:p>
        </w:tc>
      </w:tr>
      <w:tr w:rsidR="004F17B9" w:rsidRPr="00D92AF3" w:rsidTr="002D6A3E">
        <w:tc>
          <w:tcPr>
            <w:tcW w:w="9606" w:type="dxa"/>
            <w:shd w:val="clear" w:color="auto" w:fill="auto"/>
          </w:tcPr>
          <w:p w:rsidR="004F17B9" w:rsidRPr="00D92AF3" w:rsidRDefault="004F17B9" w:rsidP="00547BF6">
            <w:pPr>
              <w:jc w:val="both"/>
              <w:rPr>
                <w:sz w:val="26"/>
                <w:szCs w:val="26"/>
              </w:rPr>
            </w:pPr>
            <w:r w:rsidRPr="00D92AF3">
              <w:rPr>
                <w:sz w:val="26"/>
                <w:szCs w:val="26"/>
              </w:rPr>
              <w:lastRenderedPageBreak/>
              <w:t>2.2. Перечень действующих муниципальных нормативных правовых актов (их положений), устанавливающих правовое регулирование:</w:t>
            </w:r>
            <w:r w:rsidR="00547BF6" w:rsidRPr="00D92AF3">
              <w:rPr>
                <w:sz w:val="26"/>
                <w:szCs w:val="26"/>
              </w:rPr>
              <w:t xml:space="preserve"> нет</w:t>
            </w:r>
          </w:p>
          <w:p w:rsidR="00547BF6" w:rsidRPr="00D92AF3" w:rsidRDefault="00547BF6" w:rsidP="00547BF6">
            <w:pPr>
              <w:jc w:val="both"/>
              <w:rPr>
                <w:i/>
                <w:sz w:val="26"/>
                <w:szCs w:val="26"/>
              </w:rPr>
            </w:pPr>
          </w:p>
        </w:tc>
      </w:tr>
      <w:tr w:rsidR="004F17B9" w:rsidRPr="00D92AF3" w:rsidTr="002D6A3E">
        <w:tc>
          <w:tcPr>
            <w:tcW w:w="9606" w:type="dxa"/>
            <w:shd w:val="clear" w:color="auto" w:fill="auto"/>
          </w:tcPr>
          <w:p w:rsidR="004F17B9" w:rsidRPr="00D92AF3" w:rsidRDefault="004F17B9" w:rsidP="00E303B9">
            <w:pPr>
              <w:contextualSpacing/>
              <w:jc w:val="both"/>
              <w:rPr>
                <w:sz w:val="26"/>
                <w:szCs w:val="26"/>
              </w:rPr>
            </w:pPr>
            <w:r w:rsidRPr="00D92AF3">
              <w:rPr>
                <w:sz w:val="26"/>
                <w:szCs w:val="26"/>
              </w:rPr>
              <w:t>2.3. Опыт муниципальных образований в соответствующих сферах деятельности:</w:t>
            </w:r>
          </w:p>
          <w:p w:rsidR="004F17B9" w:rsidRPr="00D92AF3" w:rsidRDefault="00E303B9" w:rsidP="00E303B9">
            <w:pPr>
              <w:jc w:val="both"/>
              <w:rPr>
                <w:sz w:val="26"/>
                <w:szCs w:val="26"/>
              </w:rPr>
            </w:pPr>
            <w:r w:rsidRPr="00D92AF3">
              <w:rPr>
                <w:sz w:val="26"/>
                <w:szCs w:val="26"/>
              </w:rPr>
              <w:t>- постановление администраци</w:t>
            </w:r>
            <w:r w:rsidR="003E79A2">
              <w:rPr>
                <w:sz w:val="26"/>
                <w:szCs w:val="26"/>
              </w:rPr>
              <w:t>и</w:t>
            </w:r>
            <w:r w:rsidRPr="00D92AF3">
              <w:rPr>
                <w:sz w:val="26"/>
                <w:szCs w:val="26"/>
              </w:rPr>
              <w:t xml:space="preserve"> Алтайского Края от 09.09.2014 № 422 г. Барнаул «Об утверждении порядка предоставления из краевого бюджета субсидий на государственную поддержку развития сельского туризма в Алтайском крае на основе субсидирования части затрат на строительство, реконструкцию и ремонт гостевых домов, включая работы, связанные с подведением газа, воды, устройством канализации и электросетей»;</w:t>
            </w:r>
          </w:p>
          <w:p w:rsidR="00CD410B" w:rsidRPr="00D92AF3" w:rsidRDefault="00E303B9" w:rsidP="00CD410B">
            <w:pPr>
              <w:jc w:val="both"/>
              <w:rPr>
                <w:sz w:val="26"/>
                <w:szCs w:val="26"/>
              </w:rPr>
            </w:pPr>
            <w:r w:rsidRPr="00D92AF3">
              <w:rPr>
                <w:sz w:val="26"/>
                <w:szCs w:val="26"/>
              </w:rPr>
              <w:t xml:space="preserve">- постановление администрации </w:t>
            </w:r>
            <w:proofErr w:type="spellStart"/>
            <w:r w:rsidRPr="00D92AF3">
              <w:rPr>
                <w:sz w:val="26"/>
                <w:szCs w:val="26"/>
              </w:rPr>
              <w:t>Сургут</w:t>
            </w:r>
            <w:r w:rsidR="00404BA5" w:rsidRPr="00D92AF3">
              <w:rPr>
                <w:sz w:val="26"/>
                <w:szCs w:val="26"/>
              </w:rPr>
              <w:t>ского</w:t>
            </w:r>
            <w:proofErr w:type="spellEnd"/>
            <w:r w:rsidR="00404BA5" w:rsidRPr="00D92AF3">
              <w:rPr>
                <w:sz w:val="26"/>
                <w:szCs w:val="26"/>
              </w:rPr>
              <w:t xml:space="preserve"> района</w:t>
            </w:r>
            <w:r w:rsidR="00BA7048">
              <w:rPr>
                <w:sz w:val="26"/>
                <w:szCs w:val="26"/>
              </w:rPr>
              <w:t xml:space="preserve"> 05.06.2014</w:t>
            </w:r>
            <w:r w:rsidRPr="00D92AF3">
              <w:rPr>
                <w:sz w:val="26"/>
                <w:szCs w:val="26"/>
              </w:rPr>
              <w:t xml:space="preserve"> №  2087-нпа  «Об утверждении порядков </w:t>
            </w:r>
            <w:r w:rsidR="00CD410B" w:rsidRPr="00D92AF3">
              <w:rPr>
                <w:sz w:val="26"/>
                <w:szCs w:val="26"/>
              </w:rPr>
              <w:t xml:space="preserve">предоставления субсидий субъектам малого и среднего предпринимательства в рамках реализации подпрограммы «Поддержка малого и среднего предпринимательства» муниципальной программы «Создание условий для экономического развития </w:t>
            </w:r>
            <w:proofErr w:type="spellStart"/>
            <w:r w:rsidR="00CD410B" w:rsidRPr="00D92AF3">
              <w:rPr>
                <w:sz w:val="26"/>
                <w:szCs w:val="26"/>
              </w:rPr>
              <w:t>Сургутского</w:t>
            </w:r>
            <w:proofErr w:type="spellEnd"/>
            <w:r w:rsidR="00CD410B" w:rsidRPr="00D92AF3">
              <w:rPr>
                <w:sz w:val="26"/>
                <w:szCs w:val="26"/>
              </w:rPr>
              <w:t xml:space="preserve"> района»;</w:t>
            </w:r>
          </w:p>
          <w:p w:rsidR="00E303B9" w:rsidRPr="00D92AF3" w:rsidRDefault="00E303B9" w:rsidP="00547BF6">
            <w:pPr>
              <w:jc w:val="both"/>
              <w:rPr>
                <w:sz w:val="26"/>
                <w:szCs w:val="26"/>
              </w:rPr>
            </w:pPr>
            <w:r w:rsidRPr="00D92AF3">
              <w:rPr>
                <w:sz w:val="26"/>
                <w:szCs w:val="26"/>
              </w:rPr>
              <w:t xml:space="preserve"> </w:t>
            </w:r>
            <w:r w:rsidR="00CD410B" w:rsidRPr="00D92AF3">
              <w:rPr>
                <w:sz w:val="26"/>
                <w:szCs w:val="26"/>
              </w:rPr>
              <w:t>-</w:t>
            </w:r>
            <w:r w:rsidRPr="00D92AF3">
              <w:rPr>
                <w:sz w:val="26"/>
                <w:szCs w:val="26"/>
              </w:rPr>
              <w:t xml:space="preserve"> </w:t>
            </w:r>
            <w:r w:rsidR="00547BF6" w:rsidRPr="00D92AF3">
              <w:rPr>
                <w:sz w:val="26"/>
                <w:szCs w:val="26"/>
              </w:rPr>
              <w:t xml:space="preserve">постановление администрации </w:t>
            </w:r>
            <w:proofErr w:type="spellStart"/>
            <w:r w:rsidR="00547BF6" w:rsidRPr="00D92AF3">
              <w:rPr>
                <w:sz w:val="26"/>
                <w:szCs w:val="26"/>
              </w:rPr>
              <w:t>Нижневартовского</w:t>
            </w:r>
            <w:proofErr w:type="spellEnd"/>
            <w:r w:rsidR="00547BF6" w:rsidRPr="00D92AF3">
              <w:rPr>
                <w:sz w:val="26"/>
                <w:szCs w:val="26"/>
              </w:rPr>
              <w:t xml:space="preserve"> района от 19 октября 2009 г.  N 1217 «Об утверждении положения о выплате субсидий субъектам малого и среднего предпринимательства».</w:t>
            </w:r>
            <w:r w:rsidRPr="00D92AF3">
              <w:rPr>
                <w:sz w:val="26"/>
                <w:szCs w:val="26"/>
              </w:rPr>
              <w:t xml:space="preserve">                                           </w:t>
            </w:r>
          </w:p>
          <w:p w:rsidR="00E303B9" w:rsidRPr="00D92AF3" w:rsidRDefault="00E303B9" w:rsidP="00CD410B">
            <w:pPr>
              <w:jc w:val="both"/>
              <w:rPr>
                <w:sz w:val="26"/>
                <w:szCs w:val="26"/>
              </w:rPr>
            </w:pPr>
          </w:p>
        </w:tc>
      </w:tr>
      <w:tr w:rsidR="004F17B9" w:rsidRPr="00D92AF3" w:rsidTr="002D6A3E">
        <w:tc>
          <w:tcPr>
            <w:tcW w:w="9606" w:type="dxa"/>
            <w:shd w:val="clear" w:color="auto" w:fill="auto"/>
          </w:tcPr>
          <w:p w:rsidR="004F17B9" w:rsidRPr="00D92AF3" w:rsidRDefault="004F17B9" w:rsidP="002D6A3E">
            <w:pPr>
              <w:jc w:val="both"/>
              <w:rPr>
                <w:sz w:val="26"/>
                <w:szCs w:val="26"/>
              </w:rPr>
            </w:pPr>
            <w:r w:rsidRPr="00D92AF3">
              <w:rPr>
                <w:sz w:val="26"/>
                <w:szCs w:val="26"/>
              </w:rPr>
              <w:t>2.4. Выявление рисков, связанных с текущей ситуацией:</w:t>
            </w:r>
          </w:p>
          <w:p w:rsidR="005831C3" w:rsidRDefault="005831C3" w:rsidP="00DC08B7">
            <w:pPr>
              <w:jc w:val="both"/>
              <w:rPr>
                <w:sz w:val="26"/>
                <w:szCs w:val="26"/>
              </w:rPr>
            </w:pPr>
            <w:r>
              <w:rPr>
                <w:sz w:val="26"/>
                <w:szCs w:val="26"/>
              </w:rPr>
              <w:t xml:space="preserve">Отсутствие </w:t>
            </w:r>
            <w:proofErr w:type="spellStart"/>
            <w:r>
              <w:rPr>
                <w:sz w:val="26"/>
                <w:szCs w:val="26"/>
              </w:rPr>
              <w:t>грантовой</w:t>
            </w:r>
            <w:proofErr w:type="spellEnd"/>
            <w:r>
              <w:rPr>
                <w:sz w:val="26"/>
                <w:szCs w:val="26"/>
              </w:rPr>
              <w:t xml:space="preserve"> поддержки может повлиять:</w:t>
            </w:r>
          </w:p>
          <w:p w:rsidR="004F17B9" w:rsidRDefault="005831C3" w:rsidP="00DC08B7">
            <w:pPr>
              <w:jc w:val="both"/>
              <w:rPr>
                <w:sz w:val="26"/>
                <w:szCs w:val="26"/>
              </w:rPr>
            </w:pPr>
            <w:r>
              <w:rPr>
                <w:sz w:val="26"/>
                <w:szCs w:val="26"/>
              </w:rPr>
              <w:t>- на внедрение новых проектов развития туризма;</w:t>
            </w:r>
          </w:p>
          <w:p w:rsidR="005831C3" w:rsidRDefault="005831C3" w:rsidP="005831C3">
            <w:pPr>
              <w:jc w:val="both"/>
              <w:rPr>
                <w:sz w:val="26"/>
                <w:szCs w:val="26"/>
              </w:rPr>
            </w:pPr>
            <w:r>
              <w:rPr>
                <w:sz w:val="26"/>
                <w:szCs w:val="26"/>
              </w:rPr>
              <w:t>- на целевые показатели муниципальной программы;</w:t>
            </w:r>
          </w:p>
          <w:p w:rsidR="005831C3" w:rsidRPr="005831C3" w:rsidRDefault="005831C3" w:rsidP="005831C3">
            <w:pPr>
              <w:jc w:val="both"/>
              <w:rPr>
                <w:sz w:val="26"/>
                <w:szCs w:val="26"/>
              </w:rPr>
            </w:pPr>
            <w:r>
              <w:rPr>
                <w:sz w:val="26"/>
                <w:szCs w:val="26"/>
              </w:rPr>
              <w:t>- на снижение количества предоставляемых туристических услуг.</w:t>
            </w:r>
          </w:p>
        </w:tc>
      </w:tr>
      <w:tr w:rsidR="004F17B9" w:rsidRPr="00D92AF3" w:rsidTr="002D6A3E">
        <w:tc>
          <w:tcPr>
            <w:tcW w:w="9606" w:type="dxa"/>
            <w:shd w:val="clear" w:color="auto" w:fill="auto"/>
          </w:tcPr>
          <w:p w:rsidR="004F17B9" w:rsidRPr="00D92AF3" w:rsidRDefault="004F17B9" w:rsidP="002D6A3E">
            <w:pPr>
              <w:jc w:val="both"/>
              <w:rPr>
                <w:sz w:val="26"/>
                <w:szCs w:val="26"/>
              </w:rPr>
            </w:pPr>
            <w:r w:rsidRPr="00D92AF3">
              <w:rPr>
                <w:sz w:val="26"/>
                <w:szCs w:val="26"/>
              </w:rPr>
              <w:t>2.5. Моделирование последствий, наступление которых возможно при отсутствии регулирования:</w:t>
            </w:r>
          </w:p>
          <w:p w:rsidR="004F17B9" w:rsidRPr="00D92AF3" w:rsidRDefault="006026FC" w:rsidP="00D92AF3">
            <w:pPr>
              <w:jc w:val="both"/>
              <w:rPr>
                <w:sz w:val="26"/>
                <w:szCs w:val="26"/>
              </w:rPr>
            </w:pPr>
            <w:r w:rsidRPr="00D92AF3">
              <w:rPr>
                <w:sz w:val="26"/>
                <w:szCs w:val="26"/>
              </w:rPr>
              <w:t xml:space="preserve">Отсутствие финансовой поддержки </w:t>
            </w:r>
            <w:r w:rsidR="00690418">
              <w:rPr>
                <w:sz w:val="26"/>
                <w:szCs w:val="26"/>
              </w:rPr>
              <w:t xml:space="preserve">проектов и </w:t>
            </w:r>
            <w:r w:rsidRPr="00D92AF3">
              <w:rPr>
                <w:sz w:val="26"/>
                <w:szCs w:val="26"/>
              </w:rPr>
              <w:t>программ развития в сфере внутреннего и въездного туризма субъект</w:t>
            </w:r>
            <w:r w:rsidR="00D92AF3">
              <w:rPr>
                <w:sz w:val="26"/>
                <w:szCs w:val="26"/>
              </w:rPr>
              <w:t>ов</w:t>
            </w:r>
            <w:r w:rsidRPr="00D92AF3">
              <w:rPr>
                <w:sz w:val="26"/>
                <w:szCs w:val="26"/>
              </w:rPr>
              <w:t xml:space="preserve"> малого и среднего предпринимательства</w:t>
            </w:r>
            <w:r w:rsidR="00690418">
              <w:rPr>
                <w:sz w:val="26"/>
                <w:szCs w:val="26"/>
              </w:rPr>
              <w:t xml:space="preserve"> </w:t>
            </w:r>
            <w:proofErr w:type="gramStart"/>
            <w:r w:rsidR="00690418">
              <w:rPr>
                <w:sz w:val="26"/>
                <w:szCs w:val="26"/>
              </w:rPr>
              <w:t>в</w:t>
            </w:r>
            <w:proofErr w:type="gramEnd"/>
            <w:r w:rsidR="00690418">
              <w:rPr>
                <w:sz w:val="26"/>
                <w:szCs w:val="26"/>
              </w:rPr>
              <w:t xml:space="preserve"> </w:t>
            </w:r>
            <w:proofErr w:type="gramStart"/>
            <w:r w:rsidR="00690418">
              <w:rPr>
                <w:sz w:val="26"/>
                <w:szCs w:val="26"/>
              </w:rPr>
              <w:t>Нефтеюганском</w:t>
            </w:r>
            <w:proofErr w:type="gramEnd"/>
            <w:r w:rsidR="00690418">
              <w:rPr>
                <w:sz w:val="26"/>
                <w:szCs w:val="26"/>
              </w:rPr>
              <w:t xml:space="preserve"> районе.</w:t>
            </w:r>
          </w:p>
        </w:tc>
      </w:tr>
      <w:tr w:rsidR="004F17B9" w:rsidRPr="00D92AF3" w:rsidTr="002D6A3E">
        <w:tc>
          <w:tcPr>
            <w:tcW w:w="9606" w:type="dxa"/>
            <w:shd w:val="clear" w:color="auto" w:fill="auto"/>
          </w:tcPr>
          <w:p w:rsidR="004F17B9" w:rsidRPr="00D92AF3" w:rsidRDefault="004F17B9" w:rsidP="002D6A3E">
            <w:pPr>
              <w:jc w:val="both"/>
              <w:rPr>
                <w:sz w:val="26"/>
                <w:szCs w:val="26"/>
              </w:rPr>
            </w:pPr>
            <w:r w:rsidRPr="00D92AF3">
              <w:rPr>
                <w:sz w:val="26"/>
                <w:szCs w:val="26"/>
              </w:rPr>
              <w:t>2.6. Источники данных:</w:t>
            </w:r>
          </w:p>
          <w:p w:rsidR="004F17B9" w:rsidRPr="00D92AF3" w:rsidRDefault="00DC08B7" w:rsidP="006026FC">
            <w:pPr>
              <w:jc w:val="both"/>
              <w:rPr>
                <w:sz w:val="26"/>
                <w:szCs w:val="26"/>
              </w:rPr>
            </w:pPr>
            <w:r w:rsidRPr="00D92AF3">
              <w:rPr>
                <w:sz w:val="26"/>
                <w:szCs w:val="26"/>
              </w:rPr>
              <w:t>Федеральный закон от 06.10.2003 № 131-ФЗ «Об общих принципах организации местного самоуправления в Российской Федерации»</w:t>
            </w:r>
          </w:p>
        </w:tc>
      </w:tr>
      <w:tr w:rsidR="004F17B9" w:rsidRPr="00D92AF3" w:rsidTr="002D6A3E">
        <w:tc>
          <w:tcPr>
            <w:tcW w:w="9606" w:type="dxa"/>
            <w:shd w:val="clear" w:color="auto" w:fill="auto"/>
          </w:tcPr>
          <w:p w:rsidR="00583B49" w:rsidRDefault="004F17B9" w:rsidP="00583B49">
            <w:pPr>
              <w:ind w:firstLine="720"/>
              <w:jc w:val="both"/>
              <w:rPr>
                <w:sz w:val="26"/>
                <w:szCs w:val="26"/>
              </w:rPr>
            </w:pPr>
            <w:r w:rsidRPr="00D92AF3">
              <w:rPr>
                <w:sz w:val="26"/>
                <w:szCs w:val="26"/>
              </w:rPr>
              <w:t>2.7. Иная информация о проблеме:</w:t>
            </w:r>
            <w:r w:rsidR="006026FC" w:rsidRPr="00D92AF3">
              <w:rPr>
                <w:sz w:val="26"/>
                <w:szCs w:val="26"/>
              </w:rPr>
              <w:t xml:space="preserve"> </w:t>
            </w:r>
            <w:r w:rsidR="00583B49" w:rsidRPr="00583B49">
              <w:rPr>
                <w:sz w:val="26"/>
                <w:szCs w:val="26"/>
              </w:rPr>
              <w:t>Развитие индустрии туризма играет важную роль в решении социальных  задач. Благодаря её</w:t>
            </w:r>
            <w:r w:rsidR="00583B49" w:rsidRPr="00583B49">
              <w:rPr>
                <w:color w:val="FF0000"/>
                <w:sz w:val="26"/>
                <w:szCs w:val="26"/>
              </w:rPr>
              <w:t xml:space="preserve"> </w:t>
            </w:r>
            <w:r w:rsidR="00583B49" w:rsidRPr="00583B49">
              <w:rPr>
                <w:sz w:val="26"/>
                <w:szCs w:val="26"/>
              </w:rPr>
              <w:t xml:space="preserve">развитию создаются новые рабочие места, поддерживается высокий уровень жизни населения, повышается уровень образования, внедряются новые средства распространения информации и др. </w:t>
            </w:r>
          </w:p>
          <w:p w:rsidR="00583B49" w:rsidRPr="00583B49" w:rsidRDefault="00B632A2" w:rsidP="00583B49">
            <w:pPr>
              <w:ind w:firstLine="720"/>
              <w:jc w:val="both"/>
              <w:rPr>
                <w:sz w:val="26"/>
                <w:szCs w:val="26"/>
              </w:rPr>
            </w:pPr>
            <w:r>
              <w:rPr>
                <w:sz w:val="26"/>
                <w:szCs w:val="26"/>
              </w:rPr>
              <w:t xml:space="preserve">Проведение </w:t>
            </w:r>
            <w:r w:rsidR="00583B49" w:rsidRPr="00D92AF3">
              <w:rPr>
                <w:sz w:val="26"/>
                <w:szCs w:val="26"/>
              </w:rPr>
              <w:t xml:space="preserve">конкурса на присуждение грантов района </w:t>
            </w:r>
            <w:r>
              <w:rPr>
                <w:sz w:val="26"/>
                <w:szCs w:val="26"/>
              </w:rPr>
              <w:t xml:space="preserve">и выделение грантовой поддержки </w:t>
            </w:r>
            <w:r w:rsidR="00583B49">
              <w:rPr>
                <w:sz w:val="26"/>
                <w:szCs w:val="26"/>
              </w:rPr>
              <w:t xml:space="preserve">положительно повлияет на </w:t>
            </w:r>
            <w:r w:rsidR="00583B49" w:rsidRPr="00583B49">
              <w:rPr>
                <w:sz w:val="26"/>
                <w:szCs w:val="26"/>
              </w:rPr>
              <w:t>формирование привлекательного образа Нефтеюганского района, развитие туризма и становление экономики района</w:t>
            </w:r>
            <w:r w:rsidR="00583B49">
              <w:rPr>
                <w:sz w:val="26"/>
                <w:szCs w:val="26"/>
              </w:rPr>
              <w:t xml:space="preserve">, а также усилит </w:t>
            </w:r>
            <w:r w:rsidR="00583B49" w:rsidRPr="00583B49">
              <w:rPr>
                <w:sz w:val="26"/>
                <w:szCs w:val="26"/>
              </w:rPr>
              <w:t>межведомственную координацию деятельности органов местного самоуправления, туристского бизнеса и других заинтересованных сторон.</w:t>
            </w:r>
          </w:p>
          <w:p w:rsidR="004F17B9" w:rsidRPr="00D92AF3" w:rsidRDefault="004F17B9" w:rsidP="00583B49">
            <w:pPr>
              <w:jc w:val="both"/>
              <w:rPr>
                <w:sz w:val="26"/>
                <w:szCs w:val="26"/>
              </w:rPr>
            </w:pPr>
          </w:p>
        </w:tc>
      </w:tr>
    </w:tbl>
    <w:p w:rsidR="004F17B9" w:rsidRPr="00AD0B8B" w:rsidRDefault="004F17B9" w:rsidP="004F17B9">
      <w:pPr>
        <w:jc w:val="center"/>
        <w:rPr>
          <w:sz w:val="26"/>
        </w:rPr>
      </w:pPr>
    </w:p>
    <w:p w:rsidR="004F17B9" w:rsidRPr="00AD0B8B" w:rsidRDefault="004F17B9" w:rsidP="004F17B9">
      <w:pPr>
        <w:contextualSpacing/>
        <w:jc w:val="center"/>
        <w:rPr>
          <w:sz w:val="26"/>
          <w:szCs w:val="26"/>
        </w:rPr>
      </w:pPr>
      <w:r w:rsidRPr="00AD0B8B">
        <w:rPr>
          <w:sz w:val="26"/>
          <w:szCs w:val="26"/>
        </w:rPr>
        <w:t>3. Цели предлагаемого регулирования</w:t>
      </w:r>
    </w:p>
    <w:p w:rsidR="004F17B9" w:rsidRDefault="004F17B9" w:rsidP="004F17B9">
      <w:pPr>
        <w:contextualSpacing/>
        <w:jc w:val="center"/>
        <w:rPr>
          <w:sz w:val="26"/>
          <w:szCs w:val="26"/>
        </w:rPr>
      </w:pPr>
      <w:r w:rsidRPr="00AD0B8B">
        <w:rPr>
          <w:sz w:val="26"/>
          <w:szCs w:val="26"/>
        </w:rPr>
        <w:t xml:space="preserve">и их соответствие принципам правового регулирования, а также приоритетам развития, представленным в муниципальной программе </w:t>
      </w:r>
    </w:p>
    <w:p w:rsidR="004F17B9" w:rsidRPr="00AD0B8B" w:rsidRDefault="004F17B9" w:rsidP="004F17B9">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42"/>
      </w:tblGrid>
      <w:tr w:rsidR="004F17B9" w:rsidRPr="00AD0B8B" w:rsidTr="006026FC">
        <w:tc>
          <w:tcPr>
            <w:tcW w:w="4928" w:type="dxa"/>
            <w:shd w:val="clear" w:color="auto" w:fill="auto"/>
          </w:tcPr>
          <w:p w:rsidR="004F17B9" w:rsidRPr="00AD0B8B" w:rsidRDefault="004F17B9" w:rsidP="002D6A3E">
            <w:pPr>
              <w:contextualSpacing/>
              <w:jc w:val="both"/>
              <w:rPr>
                <w:sz w:val="26"/>
                <w:szCs w:val="26"/>
              </w:rPr>
            </w:pPr>
            <w:r w:rsidRPr="00AD0B8B">
              <w:rPr>
                <w:sz w:val="26"/>
                <w:szCs w:val="26"/>
              </w:rPr>
              <w:t xml:space="preserve">3.1. Цели </w:t>
            </w:r>
            <w:proofErr w:type="gramStart"/>
            <w:r w:rsidRPr="00AD0B8B">
              <w:rPr>
                <w:sz w:val="26"/>
                <w:szCs w:val="26"/>
              </w:rPr>
              <w:t>предлагаемого</w:t>
            </w:r>
            <w:proofErr w:type="gramEnd"/>
            <w:r w:rsidRPr="00AD0B8B">
              <w:rPr>
                <w:sz w:val="26"/>
                <w:szCs w:val="26"/>
              </w:rPr>
              <w:t xml:space="preserve"> </w:t>
            </w:r>
          </w:p>
          <w:p w:rsidR="004F17B9" w:rsidRPr="00AD0B8B" w:rsidRDefault="004F17B9" w:rsidP="002D6A3E">
            <w:pPr>
              <w:contextualSpacing/>
              <w:jc w:val="both"/>
              <w:rPr>
                <w:sz w:val="26"/>
                <w:szCs w:val="26"/>
              </w:rPr>
            </w:pPr>
            <w:r w:rsidRPr="00AD0B8B">
              <w:rPr>
                <w:sz w:val="26"/>
                <w:szCs w:val="26"/>
              </w:rPr>
              <w:lastRenderedPageBreak/>
              <w:t xml:space="preserve"> регулирования:</w:t>
            </w:r>
          </w:p>
        </w:tc>
        <w:tc>
          <w:tcPr>
            <w:tcW w:w="4642" w:type="dxa"/>
            <w:shd w:val="clear" w:color="auto" w:fill="auto"/>
          </w:tcPr>
          <w:p w:rsidR="004F17B9" w:rsidRPr="00AD0B8B" w:rsidRDefault="004F17B9" w:rsidP="002D6A3E">
            <w:pPr>
              <w:contextualSpacing/>
              <w:jc w:val="both"/>
              <w:rPr>
                <w:sz w:val="26"/>
                <w:szCs w:val="26"/>
              </w:rPr>
            </w:pPr>
            <w:r w:rsidRPr="00AD0B8B">
              <w:rPr>
                <w:sz w:val="26"/>
                <w:szCs w:val="26"/>
              </w:rPr>
              <w:lastRenderedPageBreak/>
              <w:t xml:space="preserve">3.2. Способ достижения целей и </w:t>
            </w:r>
            <w:proofErr w:type="gramStart"/>
            <w:r w:rsidRPr="00AD0B8B">
              <w:rPr>
                <w:sz w:val="26"/>
                <w:szCs w:val="26"/>
              </w:rPr>
              <w:lastRenderedPageBreak/>
              <w:t>решения проблемной ситуации</w:t>
            </w:r>
            <w:proofErr w:type="gramEnd"/>
            <w:r w:rsidRPr="00AD0B8B">
              <w:rPr>
                <w:sz w:val="26"/>
                <w:szCs w:val="26"/>
              </w:rPr>
              <w:t xml:space="preserve"> посредством предлагаемого регулирования:</w:t>
            </w:r>
          </w:p>
        </w:tc>
      </w:tr>
      <w:tr w:rsidR="004F17B9" w:rsidRPr="00AD0B8B" w:rsidTr="006026FC">
        <w:tc>
          <w:tcPr>
            <w:tcW w:w="4928" w:type="dxa"/>
            <w:shd w:val="clear" w:color="auto" w:fill="auto"/>
          </w:tcPr>
          <w:p w:rsidR="004F17B9" w:rsidRPr="00AD0B8B" w:rsidRDefault="006026FC" w:rsidP="006026FC">
            <w:pPr>
              <w:contextualSpacing/>
              <w:rPr>
                <w:sz w:val="26"/>
                <w:szCs w:val="26"/>
              </w:rPr>
            </w:pPr>
            <w:r>
              <w:rPr>
                <w:sz w:val="26"/>
                <w:szCs w:val="26"/>
              </w:rPr>
              <w:lastRenderedPageBreak/>
              <w:t xml:space="preserve"> Стимулирование развития внутреннего и въездного туризма </w:t>
            </w:r>
            <w:proofErr w:type="gramStart"/>
            <w:r>
              <w:rPr>
                <w:sz w:val="26"/>
                <w:szCs w:val="26"/>
              </w:rPr>
              <w:t>в</w:t>
            </w:r>
            <w:proofErr w:type="gramEnd"/>
            <w:r>
              <w:rPr>
                <w:sz w:val="26"/>
                <w:szCs w:val="26"/>
              </w:rPr>
              <w:t xml:space="preserve"> </w:t>
            </w:r>
            <w:proofErr w:type="gramStart"/>
            <w:r>
              <w:rPr>
                <w:sz w:val="26"/>
                <w:szCs w:val="26"/>
              </w:rPr>
              <w:t>Нефтеюганском</w:t>
            </w:r>
            <w:proofErr w:type="gramEnd"/>
            <w:r>
              <w:rPr>
                <w:sz w:val="26"/>
                <w:szCs w:val="26"/>
              </w:rPr>
              <w:t xml:space="preserve"> районе </w:t>
            </w:r>
          </w:p>
        </w:tc>
        <w:tc>
          <w:tcPr>
            <w:tcW w:w="4642" w:type="dxa"/>
            <w:shd w:val="clear" w:color="auto" w:fill="auto"/>
          </w:tcPr>
          <w:p w:rsidR="004F17B9" w:rsidRPr="00AD0B8B" w:rsidRDefault="006026FC" w:rsidP="002D6A3E">
            <w:pPr>
              <w:contextualSpacing/>
              <w:rPr>
                <w:sz w:val="26"/>
                <w:szCs w:val="26"/>
              </w:rPr>
            </w:pPr>
            <w:r>
              <w:rPr>
                <w:sz w:val="26"/>
                <w:szCs w:val="26"/>
              </w:rPr>
              <w:t xml:space="preserve">Присуждение грантов района для поддержки </w:t>
            </w:r>
            <w:r w:rsidR="00D92AF3">
              <w:rPr>
                <w:sz w:val="26"/>
                <w:szCs w:val="26"/>
              </w:rPr>
              <w:t xml:space="preserve">проектов и </w:t>
            </w:r>
            <w:r>
              <w:rPr>
                <w:sz w:val="26"/>
                <w:szCs w:val="26"/>
              </w:rPr>
              <w:t xml:space="preserve">программ в сфере </w:t>
            </w:r>
            <w:r w:rsidR="002C4160">
              <w:rPr>
                <w:sz w:val="26"/>
                <w:szCs w:val="26"/>
              </w:rPr>
              <w:t xml:space="preserve">внутреннего и въездного туризма, </w:t>
            </w:r>
            <w:r w:rsidR="00B632A2" w:rsidRPr="00546773">
              <w:rPr>
                <w:sz w:val="26"/>
                <w:szCs w:val="26"/>
              </w:rPr>
              <w:t xml:space="preserve">для </w:t>
            </w:r>
            <w:r w:rsidR="002C4160" w:rsidRPr="00546773">
              <w:rPr>
                <w:sz w:val="26"/>
                <w:szCs w:val="26"/>
              </w:rPr>
              <w:t>развития туристско-рекреационного комплекса и его эффективного продвижения на рынке туризма</w:t>
            </w:r>
          </w:p>
        </w:tc>
      </w:tr>
      <w:tr w:rsidR="004F17B9" w:rsidRPr="00AD0B8B" w:rsidTr="006026FC">
        <w:trPr>
          <w:trHeight w:val="1705"/>
        </w:trPr>
        <w:tc>
          <w:tcPr>
            <w:tcW w:w="9570" w:type="dxa"/>
            <w:gridSpan w:val="2"/>
            <w:shd w:val="clear" w:color="auto" w:fill="auto"/>
          </w:tcPr>
          <w:p w:rsidR="004F17B9" w:rsidRPr="00AD0B8B" w:rsidRDefault="004F17B9" w:rsidP="002D6A3E">
            <w:pPr>
              <w:contextualSpacing/>
              <w:jc w:val="both"/>
              <w:rPr>
                <w:sz w:val="26"/>
                <w:szCs w:val="26"/>
              </w:rPr>
            </w:pPr>
            <w:r w:rsidRPr="00AD0B8B">
              <w:rPr>
                <w:sz w:val="26"/>
                <w:szCs w:val="26"/>
              </w:rPr>
              <w:t xml:space="preserve">3.3. Обоснование соответствия целей предлагаемого регулирования принципам правового регулирования, а также приоритетам развития, представленным </w:t>
            </w:r>
            <w:r>
              <w:rPr>
                <w:sz w:val="26"/>
                <w:szCs w:val="26"/>
              </w:rPr>
              <w:br/>
            </w:r>
            <w:r w:rsidRPr="00AD0B8B">
              <w:rPr>
                <w:sz w:val="26"/>
                <w:szCs w:val="26"/>
              </w:rPr>
              <w:t>в муниципальной программе:</w:t>
            </w:r>
          </w:p>
          <w:p w:rsidR="004F17B9" w:rsidRPr="006026FC" w:rsidRDefault="006026FC" w:rsidP="00E907C9">
            <w:pPr>
              <w:contextualSpacing/>
              <w:jc w:val="both"/>
              <w:rPr>
                <w:sz w:val="26"/>
                <w:szCs w:val="26"/>
              </w:rPr>
            </w:pPr>
            <w:r>
              <w:rPr>
                <w:sz w:val="26"/>
                <w:szCs w:val="26"/>
              </w:rPr>
              <w:t>Данный проект постановления администрации Нефтеюганского района разработан</w:t>
            </w:r>
            <w:r w:rsidR="00E907C9">
              <w:rPr>
                <w:sz w:val="26"/>
                <w:szCs w:val="26"/>
              </w:rPr>
              <w:t xml:space="preserve"> в целях поддержки проектов и программ в сфере внутреннего и въездного туризма, путем присуждения грантов победителям районного конкурса.</w:t>
            </w:r>
          </w:p>
        </w:tc>
      </w:tr>
      <w:tr w:rsidR="004F17B9" w:rsidRPr="00AD0B8B" w:rsidTr="006026FC">
        <w:tc>
          <w:tcPr>
            <w:tcW w:w="9570" w:type="dxa"/>
            <w:gridSpan w:val="2"/>
            <w:shd w:val="clear" w:color="auto" w:fill="auto"/>
          </w:tcPr>
          <w:p w:rsidR="004F17B9" w:rsidRDefault="004F17B9" w:rsidP="00E55B2D">
            <w:pPr>
              <w:contextualSpacing/>
              <w:jc w:val="both"/>
              <w:rPr>
                <w:sz w:val="26"/>
                <w:szCs w:val="26"/>
              </w:rPr>
            </w:pPr>
            <w:r w:rsidRPr="00AD0B8B">
              <w:rPr>
                <w:sz w:val="26"/>
                <w:szCs w:val="26"/>
              </w:rPr>
              <w:t>3.4. Иная информация о целях предлагаемого регулирования:</w:t>
            </w:r>
            <w:r w:rsidR="00E907C9">
              <w:rPr>
                <w:sz w:val="26"/>
                <w:szCs w:val="26"/>
              </w:rPr>
              <w:t xml:space="preserve"> </w:t>
            </w:r>
          </w:p>
          <w:p w:rsidR="00583B49" w:rsidRPr="00546773" w:rsidRDefault="00583B49" w:rsidP="00E55B2D">
            <w:pPr>
              <w:contextualSpacing/>
              <w:jc w:val="both"/>
              <w:rPr>
                <w:sz w:val="26"/>
                <w:szCs w:val="26"/>
              </w:rPr>
            </w:pPr>
            <w:proofErr w:type="spellStart"/>
            <w:r w:rsidRPr="00546773">
              <w:rPr>
                <w:sz w:val="26"/>
                <w:szCs w:val="26"/>
              </w:rPr>
              <w:t>Грантовая</w:t>
            </w:r>
            <w:proofErr w:type="spellEnd"/>
            <w:r w:rsidRPr="00546773">
              <w:rPr>
                <w:sz w:val="26"/>
                <w:szCs w:val="26"/>
              </w:rPr>
              <w:t xml:space="preserve"> поддержка предоставляе</w:t>
            </w:r>
            <w:r w:rsidR="00B632A2" w:rsidRPr="00546773">
              <w:rPr>
                <w:sz w:val="26"/>
                <w:szCs w:val="26"/>
              </w:rPr>
              <w:t xml:space="preserve">тся для </w:t>
            </w:r>
            <w:r w:rsidRPr="00546773">
              <w:rPr>
                <w:sz w:val="26"/>
                <w:szCs w:val="26"/>
              </w:rPr>
              <w:t xml:space="preserve"> поддержки проектов, их реализации, достижения практических результатов по становлению, развитию и совершенствованию индустрии внутреннего и въездного туризма в</w:t>
            </w:r>
            <w:r w:rsidR="002C4160" w:rsidRPr="00546773">
              <w:rPr>
                <w:sz w:val="26"/>
                <w:szCs w:val="26"/>
              </w:rPr>
              <w:t xml:space="preserve"> районе</w:t>
            </w:r>
          </w:p>
          <w:p w:rsidR="00583B49" w:rsidRPr="00DB6322" w:rsidRDefault="00583B49" w:rsidP="00E55B2D">
            <w:pPr>
              <w:contextualSpacing/>
              <w:jc w:val="both"/>
              <w:rPr>
                <w:i/>
                <w:sz w:val="26"/>
                <w:szCs w:val="26"/>
              </w:rPr>
            </w:pPr>
          </w:p>
        </w:tc>
      </w:tr>
    </w:tbl>
    <w:p w:rsidR="004F17B9" w:rsidRDefault="004F17B9" w:rsidP="004F17B9">
      <w:pPr>
        <w:contextualSpacing/>
        <w:jc w:val="center"/>
        <w:rPr>
          <w:sz w:val="26"/>
          <w:szCs w:val="26"/>
        </w:rPr>
      </w:pPr>
    </w:p>
    <w:p w:rsidR="004F17B9" w:rsidRDefault="004F17B9" w:rsidP="004F17B9">
      <w:pPr>
        <w:contextualSpacing/>
        <w:jc w:val="center"/>
        <w:rPr>
          <w:sz w:val="26"/>
          <w:szCs w:val="26"/>
        </w:rPr>
      </w:pPr>
      <w:r w:rsidRPr="00AD0B8B">
        <w:rPr>
          <w:sz w:val="26"/>
          <w:szCs w:val="26"/>
        </w:rPr>
        <w:t>4. Описание предлагаемого регулирования</w:t>
      </w:r>
      <w:r w:rsidRPr="00AD0B8B">
        <w:rPr>
          <w:sz w:val="26"/>
          <w:szCs w:val="26"/>
        </w:rPr>
        <w:br/>
        <w:t>и иных возможных способов решения проблемы</w:t>
      </w:r>
    </w:p>
    <w:p w:rsidR="004F17B9" w:rsidRPr="00AD0B8B" w:rsidRDefault="004F17B9" w:rsidP="004F17B9">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4F17B9" w:rsidRPr="00AD0B8B" w:rsidTr="002D6A3E">
        <w:tc>
          <w:tcPr>
            <w:tcW w:w="9606" w:type="dxa"/>
            <w:shd w:val="clear" w:color="auto" w:fill="auto"/>
          </w:tcPr>
          <w:p w:rsidR="004F17B9" w:rsidRPr="00AD0B8B" w:rsidRDefault="004F17B9" w:rsidP="002D6A3E">
            <w:pPr>
              <w:contextualSpacing/>
              <w:jc w:val="both"/>
              <w:rPr>
                <w:sz w:val="26"/>
                <w:szCs w:val="26"/>
              </w:rPr>
            </w:pPr>
            <w:r w:rsidRPr="00AD0B8B">
              <w:rPr>
                <w:sz w:val="26"/>
                <w:szCs w:val="26"/>
              </w:rPr>
              <w:t xml:space="preserve">4.1. Описание предлагаемого способа решения проблемы и </w:t>
            </w:r>
            <w:proofErr w:type="gramStart"/>
            <w:r w:rsidRPr="00AD0B8B">
              <w:rPr>
                <w:sz w:val="26"/>
                <w:szCs w:val="26"/>
              </w:rPr>
              <w:t>преодоления</w:t>
            </w:r>
            <w:proofErr w:type="gramEnd"/>
            <w:r w:rsidRPr="00AD0B8B">
              <w:rPr>
                <w:sz w:val="26"/>
                <w:szCs w:val="26"/>
              </w:rPr>
              <w:t xml:space="preserve"> связанных с ней негативных эффектов:</w:t>
            </w:r>
          </w:p>
          <w:p w:rsidR="004F17B9" w:rsidRPr="00293352" w:rsidRDefault="00293352" w:rsidP="005C6015">
            <w:pPr>
              <w:ind w:firstLine="709"/>
              <w:contextualSpacing/>
              <w:jc w:val="both"/>
              <w:rPr>
                <w:sz w:val="26"/>
                <w:szCs w:val="26"/>
              </w:rPr>
            </w:pPr>
            <w:r w:rsidRPr="00293352">
              <w:rPr>
                <w:sz w:val="26"/>
                <w:szCs w:val="26"/>
              </w:rPr>
              <w:t>Способ регулирования заключается в установлении порядка присуждения грантов района</w:t>
            </w:r>
            <w:r>
              <w:rPr>
                <w:sz w:val="26"/>
                <w:szCs w:val="26"/>
              </w:rPr>
              <w:t xml:space="preserve"> победителям районного конкурса в сфере внутреннего и въездного туризма.</w:t>
            </w:r>
          </w:p>
        </w:tc>
      </w:tr>
      <w:tr w:rsidR="004F17B9" w:rsidRPr="00AD0B8B" w:rsidTr="002D6A3E">
        <w:tc>
          <w:tcPr>
            <w:tcW w:w="9606" w:type="dxa"/>
            <w:shd w:val="clear" w:color="auto" w:fill="auto"/>
          </w:tcPr>
          <w:p w:rsidR="004F17B9" w:rsidRPr="00546773" w:rsidRDefault="004F17B9" w:rsidP="005C6015">
            <w:pPr>
              <w:ind w:firstLine="709"/>
              <w:contextualSpacing/>
              <w:jc w:val="both"/>
              <w:rPr>
                <w:rFonts w:eastAsia="Calibri"/>
                <w:sz w:val="26"/>
                <w:szCs w:val="26"/>
                <w:lang w:eastAsia="en-US"/>
              </w:rPr>
            </w:pPr>
            <w:r w:rsidRPr="00AD0B8B">
              <w:rPr>
                <w:sz w:val="26"/>
                <w:szCs w:val="26"/>
              </w:rPr>
              <w:t>4.2. Описание иных способов (отмена регулирования, замена регулирования иными правовыми способами или более мягкими формами регулирования, оптимизация действующего регулирования) решения проблемы (с указанием того, каким образом каждым из способов могла бы быть решена проблема):</w:t>
            </w:r>
            <w:r w:rsidR="005C6015">
              <w:rPr>
                <w:sz w:val="26"/>
                <w:szCs w:val="26"/>
              </w:rPr>
              <w:t xml:space="preserve">                        </w:t>
            </w:r>
            <w:r w:rsidR="00293352">
              <w:rPr>
                <w:sz w:val="26"/>
                <w:szCs w:val="26"/>
              </w:rPr>
              <w:t xml:space="preserve"> </w:t>
            </w:r>
            <w:r w:rsidR="007549D9">
              <w:rPr>
                <w:sz w:val="26"/>
                <w:szCs w:val="26"/>
              </w:rPr>
              <w:t xml:space="preserve">                                  </w:t>
            </w:r>
            <w:r w:rsidR="005C6015">
              <w:rPr>
                <w:sz w:val="26"/>
                <w:szCs w:val="26"/>
              </w:rPr>
              <w:t xml:space="preserve">               </w:t>
            </w:r>
            <w:r w:rsidR="002C4160">
              <w:rPr>
                <w:sz w:val="26"/>
                <w:szCs w:val="26"/>
              </w:rPr>
              <w:t xml:space="preserve">             </w:t>
            </w:r>
            <w:r w:rsidR="007549D9" w:rsidRPr="00546773">
              <w:rPr>
                <w:sz w:val="26"/>
                <w:szCs w:val="26"/>
              </w:rPr>
              <w:t xml:space="preserve">- </w:t>
            </w:r>
            <w:r w:rsidR="002C4160" w:rsidRPr="00546773">
              <w:rPr>
                <w:sz w:val="26"/>
                <w:szCs w:val="26"/>
              </w:rPr>
              <w:t xml:space="preserve">информирование осуществляется </w:t>
            </w:r>
            <w:r w:rsidR="00116309" w:rsidRPr="00546773">
              <w:rPr>
                <w:rFonts w:eastAsia="Calibri"/>
                <w:sz w:val="26"/>
                <w:szCs w:val="26"/>
                <w:lang w:eastAsia="en-US"/>
              </w:rPr>
              <w:t xml:space="preserve">на официальном сайте Нефтеюганского района, а так же на окружных порталах </w:t>
            </w:r>
            <w:proofErr w:type="spellStart"/>
            <w:r w:rsidR="00116309" w:rsidRPr="00546773">
              <w:rPr>
                <w:rFonts w:eastAsia="Calibri"/>
                <w:sz w:val="26"/>
                <w:szCs w:val="26"/>
                <w:lang w:val="en-US" w:eastAsia="en-US"/>
              </w:rPr>
              <w:t>Ugra</w:t>
            </w:r>
            <w:proofErr w:type="spellEnd"/>
            <w:r w:rsidR="00116309" w:rsidRPr="00546773">
              <w:rPr>
                <w:rFonts w:eastAsia="Calibri"/>
                <w:sz w:val="26"/>
                <w:szCs w:val="26"/>
                <w:lang w:eastAsia="en-US"/>
              </w:rPr>
              <w:t>.</w:t>
            </w:r>
            <w:proofErr w:type="spellStart"/>
            <w:r w:rsidR="00116309" w:rsidRPr="00546773">
              <w:rPr>
                <w:rFonts w:eastAsia="Calibri"/>
                <w:sz w:val="26"/>
                <w:szCs w:val="26"/>
                <w:lang w:val="en-US" w:eastAsia="en-US"/>
              </w:rPr>
              <w:t>Trevel</w:t>
            </w:r>
            <w:proofErr w:type="spellEnd"/>
            <w:r w:rsidR="00116309" w:rsidRPr="00546773">
              <w:rPr>
                <w:rFonts w:eastAsia="Calibri"/>
                <w:sz w:val="26"/>
                <w:szCs w:val="26"/>
                <w:lang w:eastAsia="en-US"/>
              </w:rPr>
              <w:t>, Туризм в Югре</w:t>
            </w:r>
            <w:r w:rsidR="002C4160" w:rsidRPr="00546773">
              <w:rPr>
                <w:rFonts w:eastAsia="Calibri"/>
                <w:sz w:val="26"/>
                <w:szCs w:val="26"/>
                <w:lang w:eastAsia="en-US"/>
              </w:rPr>
              <w:t xml:space="preserve"> путем  </w:t>
            </w:r>
            <w:proofErr w:type="spellStart"/>
            <w:r w:rsidR="002C4160" w:rsidRPr="00546773">
              <w:rPr>
                <w:rFonts w:eastAsia="Calibri"/>
                <w:sz w:val="26"/>
                <w:szCs w:val="26"/>
                <w:lang w:eastAsia="en-US"/>
              </w:rPr>
              <w:t>обновляения</w:t>
            </w:r>
            <w:proofErr w:type="spellEnd"/>
            <w:r w:rsidR="002C4160" w:rsidRPr="00546773">
              <w:rPr>
                <w:rFonts w:eastAsia="Calibri"/>
                <w:sz w:val="26"/>
                <w:szCs w:val="26"/>
                <w:lang w:eastAsia="en-US"/>
              </w:rPr>
              <w:t xml:space="preserve"> информации</w:t>
            </w:r>
            <w:r w:rsidR="00116309" w:rsidRPr="00546773">
              <w:rPr>
                <w:rFonts w:eastAsia="Calibri"/>
                <w:sz w:val="26"/>
                <w:szCs w:val="26"/>
                <w:lang w:eastAsia="en-US"/>
              </w:rPr>
              <w:t xml:space="preserve">  в рубрике «Туризм»</w:t>
            </w:r>
            <w:proofErr w:type="gramStart"/>
            <w:r w:rsidR="00116309" w:rsidRPr="00546773">
              <w:rPr>
                <w:rFonts w:eastAsia="Calibri"/>
                <w:sz w:val="26"/>
                <w:szCs w:val="26"/>
                <w:lang w:eastAsia="en-US"/>
              </w:rPr>
              <w:t xml:space="preserve"> ;</w:t>
            </w:r>
            <w:proofErr w:type="gramEnd"/>
          </w:p>
          <w:p w:rsidR="00116309" w:rsidRPr="00546773" w:rsidRDefault="00116309" w:rsidP="005C6015">
            <w:pPr>
              <w:ind w:firstLine="709"/>
              <w:contextualSpacing/>
              <w:jc w:val="both"/>
              <w:rPr>
                <w:sz w:val="26"/>
                <w:szCs w:val="26"/>
              </w:rPr>
            </w:pPr>
            <w:r w:rsidRPr="00546773">
              <w:rPr>
                <w:rFonts w:eastAsia="Calibri"/>
                <w:sz w:val="26"/>
                <w:szCs w:val="26"/>
                <w:lang w:eastAsia="en-US"/>
              </w:rPr>
              <w:t>-</w:t>
            </w:r>
            <w:r w:rsidRPr="00546773">
              <w:rPr>
                <w:sz w:val="26"/>
                <w:szCs w:val="26"/>
              </w:rPr>
              <w:t xml:space="preserve"> транслируются телевизионные фильмы, ролики о туристских ресурсах и достопримечательностях района, о событиях туристской направленности, истории края и объектах культурного наследия в телевизионном эфире и телевизионной кабельной сети на территории </w:t>
            </w:r>
            <w:proofErr w:type="spellStart"/>
            <w:r w:rsidRPr="00546773">
              <w:rPr>
                <w:sz w:val="26"/>
                <w:szCs w:val="26"/>
              </w:rPr>
              <w:t>г</w:t>
            </w:r>
            <w:proofErr w:type="gramStart"/>
            <w:r w:rsidRPr="00546773">
              <w:rPr>
                <w:sz w:val="26"/>
                <w:szCs w:val="26"/>
              </w:rPr>
              <w:t>.Н</w:t>
            </w:r>
            <w:proofErr w:type="gramEnd"/>
            <w:r w:rsidRPr="00546773">
              <w:rPr>
                <w:sz w:val="26"/>
                <w:szCs w:val="26"/>
              </w:rPr>
              <w:t>ефтеюганска</w:t>
            </w:r>
            <w:proofErr w:type="spellEnd"/>
            <w:r w:rsidRPr="00546773">
              <w:rPr>
                <w:sz w:val="26"/>
                <w:szCs w:val="26"/>
              </w:rPr>
              <w:t xml:space="preserve"> и Нефтеюганского района;</w:t>
            </w:r>
          </w:p>
          <w:p w:rsidR="004C4E9E" w:rsidRPr="00546773" w:rsidRDefault="00116309" w:rsidP="004C4E9E">
            <w:pPr>
              <w:ind w:firstLine="709"/>
              <w:jc w:val="both"/>
              <w:rPr>
                <w:rFonts w:eastAsia="Calibri"/>
                <w:sz w:val="26"/>
                <w:szCs w:val="26"/>
                <w:lang w:eastAsia="en-US"/>
              </w:rPr>
            </w:pPr>
            <w:r w:rsidRPr="00546773">
              <w:rPr>
                <w:sz w:val="26"/>
                <w:szCs w:val="26"/>
              </w:rPr>
              <w:t>- развивается событийный туризм</w:t>
            </w:r>
            <w:r w:rsidR="004C4E9E" w:rsidRPr="00546773">
              <w:rPr>
                <w:sz w:val="26"/>
                <w:szCs w:val="26"/>
              </w:rPr>
              <w:t xml:space="preserve">, проводятся мероприятия, которые собирают большое число гостей, в том числе иностранных туристов: </w:t>
            </w:r>
            <w:r w:rsidR="004C4E9E" w:rsidRPr="00546773">
              <w:rPr>
                <w:rFonts w:eastAsia="Calibri"/>
                <w:sz w:val="26"/>
                <w:szCs w:val="26"/>
                <w:lang w:eastAsia="en-US"/>
              </w:rPr>
              <w:t xml:space="preserve">Международный турнир по шахматам </w:t>
            </w:r>
            <w:proofErr w:type="spellStart"/>
            <w:r w:rsidR="004C4E9E" w:rsidRPr="00546773">
              <w:rPr>
                <w:rFonts w:eastAsia="Calibri"/>
                <w:sz w:val="26"/>
                <w:szCs w:val="26"/>
                <w:lang w:eastAsia="en-US"/>
              </w:rPr>
              <w:t>им.А.Карпова</w:t>
            </w:r>
            <w:proofErr w:type="spellEnd"/>
            <w:r w:rsidR="004C4E9E" w:rsidRPr="00546773">
              <w:rPr>
                <w:rFonts w:eastAsia="Calibri"/>
                <w:sz w:val="26"/>
                <w:szCs w:val="26"/>
                <w:lang w:eastAsia="en-US"/>
              </w:rPr>
              <w:t xml:space="preserve">, Международный турнир по вольной борьбе на кубок главы района </w:t>
            </w:r>
            <w:proofErr w:type="spellStart"/>
            <w:r w:rsidR="004C4E9E" w:rsidRPr="00546773">
              <w:rPr>
                <w:rFonts w:eastAsia="Calibri"/>
                <w:sz w:val="26"/>
                <w:szCs w:val="26"/>
                <w:lang w:eastAsia="en-US"/>
              </w:rPr>
              <w:t>В.Н.Семенова</w:t>
            </w:r>
            <w:proofErr w:type="spellEnd"/>
            <w:r w:rsidR="004C4E9E" w:rsidRPr="00546773">
              <w:rPr>
                <w:rFonts w:eastAsia="Calibri"/>
                <w:sz w:val="26"/>
                <w:szCs w:val="26"/>
                <w:lang w:eastAsia="en-US"/>
              </w:rPr>
              <w:t xml:space="preserve">, Международный турнир по смешанным стилям единоборств по версии </w:t>
            </w:r>
            <w:r w:rsidR="004C4E9E" w:rsidRPr="00546773">
              <w:rPr>
                <w:rFonts w:eastAsia="Calibri"/>
                <w:sz w:val="26"/>
                <w:szCs w:val="26"/>
                <w:lang w:val="en-US" w:eastAsia="en-US"/>
              </w:rPr>
              <w:t>NOMAD</w:t>
            </w:r>
            <w:r w:rsidR="004C4E9E" w:rsidRPr="00546773">
              <w:rPr>
                <w:rFonts w:eastAsia="Calibri"/>
                <w:sz w:val="26"/>
                <w:szCs w:val="26"/>
                <w:lang w:eastAsia="en-US"/>
              </w:rPr>
              <w:t xml:space="preserve"> </w:t>
            </w:r>
            <w:r w:rsidR="004C4E9E" w:rsidRPr="00546773">
              <w:rPr>
                <w:rFonts w:eastAsia="Calibri"/>
                <w:sz w:val="26"/>
                <w:szCs w:val="26"/>
                <w:lang w:val="en-US" w:eastAsia="en-US"/>
              </w:rPr>
              <w:t>MMA</w:t>
            </w:r>
            <w:r w:rsidR="004C4E9E" w:rsidRPr="00546773">
              <w:rPr>
                <w:rFonts w:eastAsia="Calibri"/>
                <w:sz w:val="26"/>
                <w:szCs w:val="26"/>
                <w:lang w:eastAsia="en-US"/>
              </w:rPr>
              <w:t xml:space="preserve"> </w:t>
            </w:r>
            <w:r w:rsidR="004C4E9E" w:rsidRPr="00546773">
              <w:rPr>
                <w:rFonts w:eastAsia="Calibri"/>
                <w:sz w:val="26"/>
                <w:szCs w:val="26"/>
                <w:lang w:val="en-US" w:eastAsia="en-US"/>
              </w:rPr>
              <w:t>N</w:t>
            </w:r>
            <w:r w:rsidR="004C4E9E" w:rsidRPr="00546773">
              <w:rPr>
                <w:rFonts w:eastAsia="Calibri"/>
                <w:sz w:val="26"/>
                <w:szCs w:val="26"/>
                <w:lang w:eastAsia="en-US"/>
              </w:rPr>
              <w:t>1, Соревнования по гребле на обласах</w:t>
            </w:r>
            <w:r w:rsidR="008A7EA4" w:rsidRPr="00546773">
              <w:rPr>
                <w:rFonts w:eastAsia="Calibri"/>
                <w:sz w:val="26"/>
                <w:szCs w:val="26"/>
                <w:lang w:eastAsia="en-US"/>
              </w:rPr>
              <w:t>;</w:t>
            </w:r>
          </w:p>
          <w:p w:rsidR="008A7EA4" w:rsidRPr="00546773" w:rsidRDefault="008A7EA4" w:rsidP="004C4E9E">
            <w:pPr>
              <w:ind w:firstLine="709"/>
              <w:jc w:val="both"/>
              <w:rPr>
                <w:rFonts w:eastAsia="Calibri"/>
                <w:szCs w:val="26"/>
                <w:lang w:eastAsia="en-US"/>
              </w:rPr>
            </w:pPr>
            <w:r w:rsidRPr="00546773">
              <w:rPr>
                <w:rFonts w:eastAsia="Calibri"/>
                <w:sz w:val="26"/>
                <w:szCs w:val="26"/>
                <w:lang w:eastAsia="en-US"/>
              </w:rPr>
              <w:t>-</w:t>
            </w:r>
            <w:r w:rsidRPr="00546773">
              <w:rPr>
                <w:sz w:val="26"/>
                <w:szCs w:val="26"/>
              </w:rPr>
              <w:t xml:space="preserve"> туристские базы </w:t>
            </w:r>
            <w:proofErr w:type="spellStart"/>
            <w:r w:rsidRPr="00546773">
              <w:rPr>
                <w:sz w:val="26"/>
                <w:szCs w:val="26"/>
              </w:rPr>
              <w:t>БТи</w:t>
            </w:r>
            <w:proofErr w:type="gramStart"/>
            <w:r w:rsidRPr="00546773">
              <w:rPr>
                <w:sz w:val="26"/>
                <w:szCs w:val="26"/>
              </w:rPr>
              <w:t>О«</w:t>
            </w:r>
            <w:proofErr w:type="gramEnd"/>
            <w:r w:rsidRPr="00546773">
              <w:rPr>
                <w:sz w:val="26"/>
                <w:szCs w:val="26"/>
              </w:rPr>
              <w:t>Сказка</w:t>
            </w:r>
            <w:proofErr w:type="spellEnd"/>
            <w:r w:rsidRPr="00546773">
              <w:rPr>
                <w:sz w:val="26"/>
                <w:szCs w:val="26"/>
              </w:rPr>
              <w:t xml:space="preserve">», </w:t>
            </w:r>
            <w:proofErr w:type="spellStart"/>
            <w:r w:rsidRPr="00546773">
              <w:rPr>
                <w:sz w:val="26"/>
                <w:szCs w:val="26"/>
              </w:rPr>
              <w:t>ЦТиО«Парус</w:t>
            </w:r>
            <w:proofErr w:type="spellEnd"/>
            <w:r w:rsidRPr="00546773">
              <w:rPr>
                <w:sz w:val="26"/>
                <w:szCs w:val="26"/>
              </w:rPr>
              <w:t>» приняли участие в  туристской выставке-ярмарке «</w:t>
            </w:r>
            <w:proofErr w:type="spellStart"/>
            <w:r w:rsidRPr="00546773">
              <w:rPr>
                <w:sz w:val="26"/>
                <w:szCs w:val="26"/>
              </w:rPr>
              <w:t>ЮграТур</w:t>
            </w:r>
            <w:proofErr w:type="spellEnd"/>
            <w:r w:rsidRPr="00546773">
              <w:rPr>
                <w:sz w:val="26"/>
                <w:szCs w:val="26"/>
              </w:rPr>
              <w:t xml:space="preserve"> - 2015» в рамках Недели туризма, </w:t>
            </w:r>
            <w:r w:rsidRPr="00546773">
              <w:rPr>
                <w:rFonts w:eastAsia="Calibri"/>
                <w:sz w:val="26"/>
                <w:szCs w:val="26"/>
                <w:lang w:eastAsia="en-US"/>
              </w:rPr>
              <w:lastRenderedPageBreak/>
              <w:t>представители администрации  приняли участие в масштабном международном форуме «Туризм в северных регионах. Продвижение и развитие. Опыт регионов». Там же в рамках IV Всероссийской открытой ярмарки событийного туризма «</w:t>
            </w:r>
            <w:proofErr w:type="spellStart"/>
            <w:r w:rsidRPr="00546773">
              <w:rPr>
                <w:rFonts w:eastAsia="Calibri"/>
                <w:sz w:val="26"/>
                <w:szCs w:val="26"/>
                <w:lang w:eastAsia="en-US"/>
              </w:rPr>
              <w:t>Russia</w:t>
            </w:r>
            <w:proofErr w:type="spellEnd"/>
            <w:r w:rsidRPr="00546773">
              <w:rPr>
                <w:rFonts w:eastAsia="Calibri"/>
                <w:sz w:val="26"/>
                <w:szCs w:val="26"/>
                <w:lang w:eastAsia="en-US"/>
              </w:rPr>
              <w:t xml:space="preserve"> </w:t>
            </w:r>
            <w:proofErr w:type="spellStart"/>
            <w:r w:rsidRPr="00546773">
              <w:rPr>
                <w:rFonts w:eastAsia="Calibri"/>
                <w:sz w:val="26"/>
                <w:szCs w:val="26"/>
                <w:lang w:eastAsia="en-US"/>
              </w:rPr>
              <w:t>open</w:t>
            </w:r>
            <w:proofErr w:type="spellEnd"/>
            <w:r w:rsidRPr="00546773">
              <w:rPr>
                <w:rFonts w:eastAsia="Calibri"/>
                <w:sz w:val="26"/>
                <w:szCs w:val="26"/>
                <w:lang w:eastAsia="en-US"/>
              </w:rPr>
              <w:t xml:space="preserve"> </w:t>
            </w:r>
            <w:proofErr w:type="spellStart"/>
            <w:r w:rsidRPr="00546773">
              <w:rPr>
                <w:rFonts w:eastAsia="Calibri"/>
                <w:sz w:val="26"/>
                <w:szCs w:val="26"/>
                <w:lang w:eastAsia="en-US"/>
              </w:rPr>
              <w:t>Event</w:t>
            </w:r>
            <w:proofErr w:type="spellEnd"/>
            <w:r w:rsidRPr="00546773">
              <w:rPr>
                <w:rFonts w:eastAsia="Calibri"/>
                <w:sz w:val="26"/>
                <w:szCs w:val="26"/>
                <w:lang w:eastAsia="en-US"/>
              </w:rPr>
              <w:t xml:space="preserve"> </w:t>
            </w:r>
            <w:proofErr w:type="spellStart"/>
            <w:r w:rsidRPr="00546773">
              <w:rPr>
                <w:rFonts w:eastAsia="Calibri"/>
                <w:sz w:val="26"/>
                <w:szCs w:val="26"/>
                <w:lang w:eastAsia="en-US"/>
              </w:rPr>
              <w:t>Expo</w:t>
            </w:r>
            <w:proofErr w:type="spellEnd"/>
            <w:r w:rsidRPr="00546773">
              <w:rPr>
                <w:rFonts w:eastAsia="Calibri"/>
                <w:sz w:val="26"/>
                <w:szCs w:val="26"/>
                <w:lang w:eastAsia="en-US"/>
              </w:rPr>
              <w:t>» прошел III Всероссийский конкурс в области событийного туризма. Наш проект «</w:t>
            </w:r>
            <w:r w:rsidRPr="00546773">
              <w:rPr>
                <w:rFonts w:eastAsia="Calibri"/>
                <w:sz w:val="26"/>
                <w:szCs w:val="26"/>
                <w:lang w:val="en-US" w:eastAsia="en-US"/>
              </w:rPr>
              <w:t>XVI</w:t>
            </w:r>
            <w:r w:rsidRPr="00546773">
              <w:rPr>
                <w:rFonts w:eastAsia="Calibri"/>
                <w:sz w:val="26"/>
                <w:szCs w:val="26"/>
                <w:lang w:eastAsia="en-US"/>
              </w:rPr>
              <w:t xml:space="preserve">»   стал лауреатом 1-й степени на III Всероссийском конкурсе. Победный диплом  вручен МО в номинации «Спортивные мероприятия и экстрим». </w:t>
            </w:r>
          </w:p>
          <w:p w:rsidR="00116309" w:rsidRPr="00DB6322" w:rsidRDefault="00116309" w:rsidP="00116309">
            <w:pPr>
              <w:contextualSpacing/>
              <w:jc w:val="both"/>
              <w:rPr>
                <w:i/>
                <w:sz w:val="26"/>
                <w:szCs w:val="26"/>
              </w:rPr>
            </w:pPr>
          </w:p>
        </w:tc>
      </w:tr>
      <w:tr w:rsidR="004F17B9" w:rsidRPr="00AD0B8B" w:rsidTr="002D6A3E">
        <w:tc>
          <w:tcPr>
            <w:tcW w:w="9606" w:type="dxa"/>
            <w:shd w:val="clear" w:color="auto" w:fill="auto"/>
          </w:tcPr>
          <w:p w:rsidR="004F17B9" w:rsidRPr="00D92AF3" w:rsidRDefault="004F17B9" w:rsidP="002D6A3E">
            <w:pPr>
              <w:contextualSpacing/>
              <w:jc w:val="both"/>
              <w:rPr>
                <w:sz w:val="26"/>
                <w:szCs w:val="26"/>
              </w:rPr>
            </w:pPr>
            <w:r w:rsidRPr="00AD0B8B">
              <w:rPr>
                <w:sz w:val="26"/>
                <w:szCs w:val="26"/>
              </w:rPr>
              <w:lastRenderedPageBreak/>
              <w:t xml:space="preserve">4.3. Обоснование </w:t>
            </w:r>
            <w:r w:rsidRPr="00D92AF3">
              <w:rPr>
                <w:sz w:val="26"/>
                <w:szCs w:val="26"/>
              </w:rPr>
              <w:t>выбора предлагаемого способа решения проблемы:</w:t>
            </w:r>
          </w:p>
          <w:p w:rsidR="004F17B9" w:rsidRPr="0065391C" w:rsidRDefault="005C6015" w:rsidP="0065391C">
            <w:pPr>
              <w:ind w:firstLine="709"/>
              <w:contextualSpacing/>
              <w:jc w:val="both"/>
              <w:rPr>
                <w:sz w:val="26"/>
                <w:szCs w:val="26"/>
              </w:rPr>
            </w:pPr>
            <w:r w:rsidRPr="00546773">
              <w:rPr>
                <w:sz w:val="26"/>
                <w:szCs w:val="26"/>
              </w:rPr>
              <w:t>Наиболее эффективным способом решения проблемы является денежное стимулирование</w:t>
            </w:r>
            <w:r w:rsidR="002C4160" w:rsidRPr="00546773">
              <w:rPr>
                <w:sz w:val="26"/>
                <w:szCs w:val="26"/>
              </w:rPr>
              <w:t xml:space="preserve"> проектов и программ развития туризма</w:t>
            </w:r>
            <w:r w:rsidRPr="00546773">
              <w:rPr>
                <w:sz w:val="26"/>
                <w:szCs w:val="26"/>
              </w:rPr>
              <w:t>, а также</w:t>
            </w:r>
            <w:r w:rsidR="0065391C" w:rsidRPr="00546773">
              <w:rPr>
                <w:sz w:val="26"/>
                <w:szCs w:val="26"/>
              </w:rPr>
              <w:t xml:space="preserve"> реализация</w:t>
            </w:r>
            <w:r w:rsidRPr="00546773">
              <w:rPr>
                <w:sz w:val="26"/>
                <w:szCs w:val="26"/>
              </w:rPr>
              <w:t xml:space="preserve"> </w:t>
            </w:r>
            <w:r w:rsidRPr="00546773">
              <w:rPr>
                <w:bCs/>
                <w:sz w:val="26"/>
                <w:szCs w:val="26"/>
                <w:lang w:eastAsia="en-US"/>
              </w:rPr>
              <w:t>мероприяти</w:t>
            </w:r>
            <w:r w:rsidR="0065391C" w:rsidRPr="00546773">
              <w:rPr>
                <w:bCs/>
                <w:sz w:val="26"/>
                <w:szCs w:val="26"/>
                <w:lang w:eastAsia="en-US"/>
              </w:rPr>
              <w:t>й</w:t>
            </w:r>
            <w:r w:rsidRPr="00546773">
              <w:rPr>
                <w:bCs/>
                <w:sz w:val="26"/>
                <w:szCs w:val="26"/>
                <w:lang w:eastAsia="en-US"/>
              </w:rPr>
              <w:t xml:space="preserve">, направленных на формирование и продвижение туристского потенциала Нефтеюганского района путем проведения </w:t>
            </w:r>
            <w:r w:rsidRPr="00546773">
              <w:rPr>
                <w:rFonts w:eastAsia="Calibri"/>
                <w:sz w:val="26"/>
                <w:szCs w:val="26"/>
                <w:lang w:eastAsia="en-US"/>
              </w:rPr>
              <w:t>культурно-массовы</w:t>
            </w:r>
            <w:r w:rsidR="0065391C" w:rsidRPr="00546773">
              <w:rPr>
                <w:rFonts w:eastAsia="Calibri"/>
                <w:sz w:val="26"/>
                <w:szCs w:val="26"/>
                <w:lang w:eastAsia="en-US"/>
              </w:rPr>
              <w:t>х</w:t>
            </w:r>
            <w:r w:rsidRPr="00546773">
              <w:rPr>
                <w:rFonts w:eastAsia="Calibri"/>
                <w:sz w:val="26"/>
                <w:szCs w:val="26"/>
                <w:lang w:eastAsia="en-US"/>
              </w:rPr>
              <w:t xml:space="preserve"> мероприяти</w:t>
            </w:r>
            <w:r w:rsidR="0065391C" w:rsidRPr="00546773">
              <w:rPr>
                <w:rFonts w:eastAsia="Calibri"/>
                <w:sz w:val="26"/>
                <w:szCs w:val="26"/>
                <w:lang w:eastAsia="en-US"/>
              </w:rPr>
              <w:t>й</w:t>
            </w:r>
            <w:r w:rsidRPr="00546773">
              <w:rPr>
                <w:rFonts w:eastAsia="Calibri"/>
                <w:sz w:val="26"/>
                <w:szCs w:val="26"/>
                <w:lang w:eastAsia="en-US"/>
              </w:rPr>
              <w:t xml:space="preserve"> районного значения, корпоративны</w:t>
            </w:r>
            <w:r w:rsidR="0065391C" w:rsidRPr="00546773">
              <w:rPr>
                <w:rFonts w:eastAsia="Calibri"/>
                <w:sz w:val="26"/>
                <w:szCs w:val="26"/>
                <w:lang w:eastAsia="en-US"/>
              </w:rPr>
              <w:t>х</w:t>
            </w:r>
            <w:r w:rsidRPr="00546773">
              <w:rPr>
                <w:rFonts w:eastAsia="Calibri"/>
                <w:sz w:val="26"/>
                <w:szCs w:val="26"/>
                <w:lang w:eastAsia="en-US"/>
              </w:rPr>
              <w:t xml:space="preserve"> мероприяти</w:t>
            </w:r>
            <w:r w:rsidR="0065391C" w:rsidRPr="00546773">
              <w:rPr>
                <w:rFonts w:eastAsia="Calibri"/>
                <w:sz w:val="26"/>
                <w:szCs w:val="26"/>
                <w:lang w:eastAsia="en-US"/>
              </w:rPr>
              <w:t>й</w:t>
            </w:r>
            <w:r w:rsidRPr="00546773">
              <w:rPr>
                <w:rFonts w:eastAsia="Calibri"/>
                <w:sz w:val="26"/>
                <w:szCs w:val="26"/>
                <w:lang w:eastAsia="en-US"/>
              </w:rPr>
              <w:t>, семинар</w:t>
            </w:r>
            <w:r w:rsidR="0065391C" w:rsidRPr="00546773">
              <w:rPr>
                <w:rFonts w:eastAsia="Calibri"/>
                <w:sz w:val="26"/>
                <w:szCs w:val="26"/>
                <w:lang w:eastAsia="en-US"/>
              </w:rPr>
              <w:t>ов</w:t>
            </w:r>
            <w:r w:rsidRPr="00546773">
              <w:rPr>
                <w:rFonts w:eastAsia="Calibri"/>
                <w:sz w:val="26"/>
                <w:szCs w:val="26"/>
                <w:lang w:eastAsia="en-US"/>
              </w:rPr>
              <w:t>, увлекательны</w:t>
            </w:r>
            <w:r w:rsidR="0065391C" w:rsidRPr="00546773">
              <w:rPr>
                <w:rFonts w:eastAsia="Calibri"/>
                <w:sz w:val="26"/>
                <w:szCs w:val="26"/>
                <w:lang w:eastAsia="en-US"/>
              </w:rPr>
              <w:t>х</w:t>
            </w:r>
            <w:r w:rsidRPr="00546773">
              <w:rPr>
                <w:rFonts w:eastAsia="Calibri"/>
                <w:sz w:val="26"/>
                <w:szCs w:val="26"/>
                <w:lang w:eastAsia="en-US"/>
              </w:rPr>
              <w:t xml:space="preserve"> и насыщенны</w:t>
            </w:r>
            <w:r w:rsidR="0065391C" w:rsidRPr="00546773">
              <w:rPr>
                <w:rFonts w:eastAsia="Calibri"/>
                <w:sz w:val="26"/>
                <w:szCs w:val="26"/>
                <w:lang w:eastAsia="en-US"/>
              </w:rPr>
              <w:t>х</w:t>
            </w:r>
            <w:r w:rsidRPr="00546773">
              <w:rPr>
                <w:rFonts w:eastAsia="Calibri"/>
                <w:sz w:val="26"/>
                <w:szCs w:val="26"/>
                <w:lang w:eastAsia="en-US"/>
              </w:rPr>
              <w:t xml:space="preserve"> программ</w:t>
            </w:r>
            <w:r w:rsidR="00546773">
              <w:rPr>
                <w:rFonts w:eastAsia="Calibri"/>
                <w:sz w:val="26"/>
                <w:szCs w:val="26"/>
                <w:lang w:eastAsia="en-US"/>
              </w:rPr>
              <w:t>.</w:t>
            </w:r>
          </w:p>
        </w:tc>
      </w:tr>
      <w:tr w:rsidR="004F17B9" w:rsidRPr="00AD0B8B" w:rsidTr="002D6A3E">
        <w:tc>
          <w:tcPr>
            <w:tcW w:w="9606" w:type="dxa"/>
            <w:shd w:val="clear" w:color="auto" w:fill="auto"/>
          </w:tcPr>
          <w:p w:rsidR="004F17B9" w:rsidRPr="00AD0B8B" w:rsidRDefault="004F17B9" w:rsidP="002D6A3E">
            <w:pPr>
              <w:contextualSpacing/>
              <w:jc w:val="both"/>
              <w:rPr>
                <w:sz w:val="26"/>
                <w:szCs w:val="26"/>
              </w:rPr>
            </w:pPr>
            <w:r w:rsidRPr="00AD0B8B">
              <w:rPr>
                <w:sz w:val="26"/>
                <w:szCs w:val="26"/>
              </w:rPr>
              <w:t>4.4. Иная информация о предлагаемом способе решения проблемы:</w:t>
            </w:r>
            <w:r w:rsidR="008C030C">
              <w:rPr>
                <w:sz w:val="26"/>
                <w:szCs w:val="26"/>
              </w:rPr>
              <w:t xml:space="preserve"> </w:t>
            </w:r>
            <w:r w:rsidR="00293352">
              <w:rPr>
                <w:sz w:val="26"/>
                <w:szCs w:val="26"/>
              </w:rPr>
              <w:t>отсутс</w:t>
            </w:r>
            <w:r w:rsidR="008C030C">
              <w:rPr>
                <w:sz w:val="26"/>
                <w:szCs w:val="26"/>
              </w:rPr>
              <w:t>т</w:t>
            </w:r>
            <w:r w:rsidR="00293352">
              <w:rPr>
                <w:sz w:val="26"/>
                <w:szCs w:val="26"/>
              </w:rPr>
              <w:t>вует.</w:t>
            </w:r>
          </w:p>
          <w:p w:rsidR="004F17B9" w:rsidRPr="00DB6322" w:rsidRDefault="004F17B9" w:rsidP="002D6A3E">
            <w:pPr>
              <w:contextualSpacing/>
              <w:jc w:val="center"/>
              <w:rPr>
                <w:i/>
                <w:sz w:val="26"/>
                <w:szCs w:val="26"/>
              </w:rPr>
            </w:pPr>
          </w:p>
        </w:tc>
      </w:tr>
    </w:tbl>
    <w:p w:rsidR="004F17B9" w:rsidRPr="00AD0B8B" w:rsidRDefault="004F17B9" w:rsidP="004F17B9">
      <w:pPr>
        <w:contextualSpacing/>
        <w:jc w:val="center"/>
        <w:rPr>
          <w:sz w:val="26"/>
          <w:szCs w:val="26"/>
        </w:rPr>
      </w:pPr>
    </w:p>
    <w:p w:rsidR="004F17B9" w:rsidRPr="00AD0B8B" w:rsidRDefault="004F17B9" w:rsidP="004F17B9">
      <w:pPr>
        <w:contextualSpacing/>
        <w:jc w:val="center"/>
        <w:rPr>
          <w:sz w:val="26"/>
          <w:szCs w:val="26"/>
        </w:rPr>
      </w:pPr>
      <w:r w:rsidRPr="00AD0B8B">
        <w:rPr>
          <w:sz w:val="26"/>
          <w:szCs w:val="26"/>
        </w:rPr>
        <w:t xml:space="preserve">5. Анализ выгод и издержек от реализации, </w:t>
      </w:r>
      <w:proofErr w:type="gramStart"/>
      <w:r w:rsidRPr="00AD0B8B">
        <w:rPr>
          <w:sz w:val="26"/>
          <w:szCs w:val="26"/>
        </w:rPr>
        <w:t>предлагаемого</w:t>
      </w:r>
      <w:proofErr w:type="gramEnd"/>
    </w:p>
    <w:p w:rsidR="004F17B9" w:rsidRDefault="004F17B9" w:rsidP="004F17B9">
      <w:pPr>
        <w:contextualSpacing/>
        <w:jc w:val="center"/>
        <w:rPr>
          <w:sz w:val="26"/>
          <w:szCs w:val="26"/>
        </w:rPr>
      </w:pPr>
      <w:r w:rsidRPr="00AD0B8B">
        <w:rPr>
          <w:sz w:val="26"/>
          <w:szCs w:val="26"/>
        </w:rPr>
        <w:t>способа регулирования</w:t>
      </w:r>
    </w:p>
    <w:p w:rsidR="004F17B9" w:rsidRPr="00AD0B8B" w:rsidRDefault="004F17B9" w:rsidP="004F17B9">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4F17B9" w:rsidRPr="00AD0B8B" w:rsidTr="002D6A3E">
        <w:tc>
          <w:tcPr>
            <w:tcW w:w="9606" w:type="dxa"/>
            <w:shd w:val="clear" w:color="auto" w:fill="auto"/>
          </w:tcPr>
          <w:p w:rsidR="004F17B9" w:rsidRPr="00AD0B8B" w:rsidRDefault="004F17B9" w:rsidP="002D6A3E">
            <w:pPr>
              <w:contextualSpacing/>
              <w:jc w:val="both"/>
              <w:rPr>
                <w:sz w:val="26"/>
                <w:szCs w:val="26"/>
              </w:rPr>
            </w:pPr>
            <w:r w:rsidRPr="00AD0B8B">
              <w:rPr>
                <w:sz w:val="26"/>
                <w:szCs w:val="26"/>
              </w:rPr>
              <w:t>5.1. Сектор экономики, группа субъектов предпринимательской и инвестиционной деятельности, (территория) ожидаемого воздействия:</w:t>
            </w:r>
          </w:p>
          <w:p w:rsidR="004F17B9" w:rsidRDefault="00D241E6" w:rsidP="00D241E6">
            <w:pPr>
              <w:contextualSpacing/>
              <w:jc w:val="both"/>
              <w:rPr>
                <w:sz w:val="26"/>
                <w:szCs w:val="26"/>
              </w:rPr>
            </w:pPr>
            <w:r w:rsidRPr="00D241E6">
              <w:rPr>
                <w:sz w:val="26"/>
                <w:szCs w:val="26"/>
              </w:rPr>
              <w:t>Соискатели гранта</w:t>
            </w:r>
            <w:r>
              <w:rPr>
                <w:sz w:val="26"/>
                <w:szCs w:val="26"/>
              </w:rPr>
              <w:t xml:space="preserve"> юридические лица, различных организационно-правовых форм, за исключением государственных (муниципальных) учреждений, индивидуальные предприниматели, занятые в сфере туризма.</w:t>
            </w:r>
          </w:p>
          <w:p w:rsidR="00690418" w:rsidRPr="00D241E6" w:rsidRDefault="00690418" w:rsidP="00D241E6">
            <w:pPr>
              <w:contextualSpacing/>
              <w:jc w:val="both"/>
              <w:rPr>
                <w:sz w:val="26"/>
                <w:szCs w:val="26"/>
              </w:rPr>
            </w:pPr>
          </w:p>
        </w:tc>
      </w:tr>
      <w:tr w:rsidR="004F17B9" w:rsidRPr="00AD0B8B" w:rsidTr="002D6A3E">
        <w:tc>
          <w:tcPr>
            <w:tcW w:w="9606" w:type="dxa"/>
            <w:shd w:val="clear" w:color="auto" w:fill="auto"/>
          </w:tcPr>
          <w:p w:rsidR="004F17B9" w:rsidRPr="00AD0B8B" w:rsidRDefault="004F17B9" w:rsidP="002D6A3E">
            <w:pPr>
              <w:contextualSpacing/>
              <w:jc w:val="both"/>
              <w:rPr>
                <w:sz w:val="26"/>
                <w:szCs w:val="26"/>
              </w:rPr>
            </w:pPr>
            <w:r w:rsidRPr="00AD0B8B">
              <w:rPr>
                <w:sz w:val="26"/>
                <w:szCs w:val="26"/>
              </w:rPr>
              <w:t>5.2. Качественное описание и количественная оценка ожидаемого негативного воздействия и период соответствующего воздействия:</w:t>
            </w:r>
          </w:p>
          <w:p w:rsidR="004F17B9" w:rsidRDefault="00D241E6" w:rsidP="00D92AF3">
            <w:pPr>
              <w:contextualSpacing/>
              <w:jc w:val="both"/>
              <w:rPr>
                <w:sz w:val="26"/>
                <w:szCs w:val="26"/>
              </w:rPr>
            </w:pPr>
            <w:r>
              <w:rPr>
                <w:sz w:val="26"/>
                <w:szCs w:val="26"/>
              </w:rPr>
              <w:t>Предоставленный гран</w:t>
            </w:r>
            <w:r w:rsidR="00553D54">
              <w:rPr>
                <w:sz w:val="26"/>
                <w:szCs w:val="26"/>
              </w:rPr>
              <w:t>т</w:t>
            </w:r>
            <w:r w:rsidR="00D92AF3">
              <w:rPr>
                <w:sz w:val="26"/>
                <w:szCs w:val="26"/>
              </w:rPr>
              <w:t xml:space="preserve"> победителю конкурса должен быть использован в срок, предусмотренный договором. Грант подлежит возврату в бюджет муниципального образования в случаях:</w:t>
            </w:r>
          </w:p>
          <w:p w:rsidR="00D92AF3" w:rsidRDefault="00D92AF3" w:rsidP="00D92AF3">
            <w:pPr>
              <w:contextualSpacing/>
              <w:jc w:val="both"/>
              <w:rPr>
                <w:sz w:val="26"/>
                <w:szCs w:val="26"/>
              </w:rPr>
            </w:pPr>
            <w:r>
              <w:rPr>
                <w:sz w:val="26"/>
                <w:szCs w:val="26"/>
              </w:rPr>
              <w:t>- использования бюджетных средств не в целях финансово-хозяйственной деятельности организации, индивидуального предпринимателя;</w:t>
            </w:r>
          </w:p>
          <w:p w:rsidR="00D92AF3" w:rsidRDefault="00D92AF3" w:rsidP="00D92AF3">
            <w:pPr>
              <w:contextualSpacing/>
              <w:jc w:val="both"/>
              <w:rPr>
                <w:sz w:val="26"/>
                <w:szCs w:val="26"/>
              </w:rPr>
            </w:pPr>
            <w:r>
              <w:rPr>
                <w:sz w:val="26"/>
                <w:szCs w:val="26"/>
              </w:rPr>
              <w:t>-наличие остатка, не использованного в отчетном финансовом году.</w:t>
            </w:r>
          </w:p>
          <w:p w:rsidR="00D92AF3" w:rsidRPr="00D241E6" w:rsidRDefault="00D92AF3" w:rsidP="002D6A3E">
            <w:pPr>
              <w:contextualSpacing/>
              <w:jc w:val="center"/>
              <w:rPr>
                <w:sz w:val="26"/>
                <w:szCs w:val="26"/>
              </w:rPr>
            </w:pPr>
          </w:p>
        </w:tc>
      </w:tr>
      <w:tr w:rsidR="004F17B9" w:rsidRPr="00AD0B8B" w:rsidTr="002D6A3E">
        <w:tc>
          <w:tcPr>
            <w:tcW w:w="9606" w:type="dxa"/>
            <w:shd w:val="clear" w:color="auto" w:fill="auto"/>
          </w:tcPr>
          <w:p w:rsidR="004F17B9" w:rsidRPr="00546773" w:rsidRDefault="004F17B9" w:rsidP="002D6A3E">
            <w:pPr>
              <w:contextualSpacing/>
              <w:jc w:val="both"/>
              <w:rPr>
                <w:sz w:val="26"/>
                <w:szCs w:val="26"/>
              </w:rPr>
            </w:pPr>
            <w:r w:rsidRPr="00AD0B8B">
              <w:rPr>
                <w:sz w:val="26"/>
                <w:szCs w:val="26"/>
              </w:rPr>
              <w:t>5.3. </w:t>
            </w:r>
            <w:r w:rsidRPr="00546773">
              <w:rPr>
                <w:sz w:val="26"/>
                <w:szCs w:val="26"/>
              </w:rPr>
              <w:t>Качественное описание и количественная оценка ожидаемого позитивного воздействия и период соответствующего воздействия:</w:t>
            </w:r>
          </w:p>
          <w:p w:rsidR="002C4160" w:rsidRPr="00546773" w:rsidRDefault="00F05A26" w:rsidP="00F05A26">
            <w:pPr>
              <w:ind w:left="459"/>
              <w:jc w:val="both"/>
              <w:rPr>
                <w:sz w:val="26"/>
                <w:szCs w:val="26"/>
              </w:rPr>
            </w:pPr>
            <w:r>
              <w:rPr>
                <w:sz w:val="26"/>
                <w:szCs w:val="26"/>
              </w:rPr>
              <w:t xml:space="preserve">- </w:t>
            </w:r>
            <w:r w:rsidR="002C4160" w:rsidRPr="00546773">
              <w:rPr>
                <w:sz w:val="26"/>
                <w:szCs w:val="26"/>
              </w:rPr>
              <w:t>увеличение занятости  в туристской сфере</w:t>
            </w:r>
            <w:r>
              <w:rPr>
                <w:sz w:val="26"/>
                <w:szCs w:val="26"/>
              </w:rPr>
              <w:t>;</w:t>
            </w:r>
          </w:p>
          <w:p w:rsidR="002C4160" w:rsidRPr="00546773" w:rsidRDefault="00F05A26" w:rsidP="00F05A26">
            <w:pPr>
              <w:ind w:left="459"/>
              <w:jc w:val="both"/>
              <w:rPr>
                <w:sz w:val="26"/>
                <w:szCs w:val="26"/>
              </w:rPr>
            </w:pPr>
            <w:r>
              <w:rPr>
                <w:sz w:val="26"/>
                <w:szCs w:val="26"/>
              </w:rPr>
              <w:t>-</w:t>
            </w:r>
            <w:r w:rsidR="002C4160" w:rsidRPr="00546773">
              <w:rPr>
                <w:sz w:val="26"/>
                <w:szCs w:val="26"/>
              </w:rPr>
              <w:t xml:space="preserve"> увеличение количества проведенных спортивных, туристских и социально значимых мероприятий на территории Нефтеюганского района</w:t>
            </w:r>
            <w:r>
              <w:rPr>
                <w:sz w:val="26"/>
                <w:szCs w:val="26"/>
              </w:rPr>
              <w:t>;</w:t>
            </w:r>
          </w:p>
          <w:p w:rsidR="002C4160" w:rsidRPr="00546773" w:rsidRDefault="00F05A26" w:rsidP="00F05A26">
            <w:pPr>
              <w:ind w:left="360"/>
              <w:jc w:val="both"/>
              <w:rPr>
                <w:rFonts w:eastAsia="Arial Unicode MS"/>
                <w:sz w:val="26"/>
                <w:szCs w:val="26"/>
                <w:lang w:eastAsia="en-US"/>
              </w:rPr>
            </w:pPr>
            <w:r>
              <w:rPr>
                <w:sz w:val="26"/>
                <w:szCs w:val="26"/>
              </w:rPr>
              <w:t>-</w:t>
            </w:r>
            <w:r w:rsidR="002C4160" w:rsidRPr="00546773">
              <w:rPr>
                <w:sz w:val="26"/>
                <w:szCs w:val="26"/>
              </w:rPr>
              <w:t xml:space="preserve">  развитие внутреннего и въездного туризма</w:t>
            </w:r>
            <w:r>
              <w:rPr>
                <w:sz w:val="26"/>
                <w:szCs w:val="26"/>
              </w:rPr>
              <w:t>;</w:t>
            </w:r>
          </w:p>
          <w:p w:rsidR="002C4160" w:rsidRPr="00546773" w:rsidRDefault="00F05A26" w:rsidP="00F05A26">
            <w:pPr>
              <w:ind w:left="459"/>
              <w:jc w:val="both"/>
              <w:rPr>
                <w:rFonts w:eastAsia="Arial Unicode MS"/>
                <w:sz w:val="26"/>
                <w:szCs w:val="26"/>
                <w:lang w:eastAsia="en-US"/>
              </w:rPr>
            </w:pPr>
            <w:r>
              <w:rPr>
                <w:sz w:val="26"/>
                <w:szCs w:val="26"/>
              </w:rPr>
              <w:t>-</w:t>
            </w:r>
            <w:r w:rsidR="002C4160" w:rsidRPr="00546773">
              <w:rPr>
                <w:sz w:val="26"/>
                <w:szCs w:val="26"/>
              </w:rPr>
              <w:t xml:space="preserve"> увеличение объема туристских потоков.</w:t>
            </w:r>
            <w:r w:rsidR="002C4160" w:rsidRPr="00546773">
              <w:rPr>
                <w:rFonts w:eastAsia="Arial Unicode MS"/>
                <w:sz w:val="26"/>
                <w:szCs w:val="26"/>
                <w:lang w:eastAsia="en-US"/>
              </w:rPr>
              <w:t xml:space="preserve"> </w:t>
            </w:r>
          </w:p>
          <w:p w:rsidR="002C4160" w:rsidRPr="00546773" w:rsidRDefault="002C4160" w:rsidP="002D6A3E">
            <w:pPr>
              <w:contextualSpacing/>
              <w:jc w:val="both"/>
              <w:rPr>
                <w:sz w:val="26"/>
                <w:szCs w:val="26"/>
              </w:rPr>
            </w:pPr>
          </w:p>
          <w:p w:rsidR="00690418" w:rsidRPr="00DB6322" w:rsidRDefault="00690418" w:rsidP="00B66DDA">
            <w:pPr>
              <w:rPr>
                <w:i/>
                <w:sz w:val="26"/>
                <w:szCs w:val="26"/>
              </w:rPr>
            </w:pPr>
          </w:p>
        </w:tc>
      </w:tr>
      <w:tr w:rsidR="004F17B9" w:rsidRPr="00AD0B8B" w:rsidTr="002D6A3E">
        <w:tc>
          <w:tcPr>
            <w:tcW w:w="9606" w:type="dxa"/>
            <w:shd w:val="clear" w:color="auto" w:fill="auto"/>
          </w:tcPr>
          <w:p w:rsidR="004F17B9" w:rsidRPr="00D92AF3" w:rsidRDefault="004F17B9" w:rsidP="00690418">
            <w:pPr>
              <w:contextualSpacing/>
              <w:rPr>
                <w:sz w:val="26"/>
                <w:szCs w:val="26"/>
              </w:rPr>
            </w:pPr>
            <w:r w:rsidRPr="00AD0B8B">
              <w:rPr>
                <w:sz w:val="26"/>
                <w:szCs w:val="26"/>
              </w:rPr>
              <w:t>5.4. Источники данных:</w:t>
            </w:r>
            <w:r w:rsidR="00690418">
              <w:rPr>
                <w:sz w:val="26"/>
                <w:szCs w:val="26"/>
              </w:rPr>
              <w:t xml:space="preserve"> </w:t>
            </w:r>
            <w:r w:rsidR="00D92AF3">
              <w:rPr>
                <w:sz w:val="26"/>
                <w:szCs w:val="26"/>
              </w:rPr>
              <w:t>Комитет по делам народов Севера, охраны окружающей среды и водных ресурсов администрации Нефтеюганского района.</w:t>
            </w:r>
          </w:p>
        </w:tc>
      </w:tr>
    </w:tbl>
    <w:p w:rsidR="004F17B9" w:rsidRPr="00AD0B8B" w:rsidRDefault="004F17B9" w:rsidP="004F17B9">
      <w:pPr>
        <w:contextualSpacing/>
        <w:jc w:val="center"/>
        <w:rPr>
          <w:sz w:val="26"/>
          <w:szCs w:val="26"/>
        </w:rPr>
      </w:pPr>
    </w:p>
    <w:p w:rsidR="004F17B9" w:rsidRPr="00AD0B8B" w:rsidRDefault="004F17B9" w:rsidP="004F17B9">
      <w:pPr>
        <w:contextualSpacing/>
        <w:jc w:val="center"/>
        <w:rPr>
          <w:sz w:val="26"/>
          <w:szCs w:val="26"/>
        </w:rPr>
      </w:pPr>
      <w:r w:rsidRPr="00AD0B8B">
        <w:rPr>
          <w:sz w:val="26"/>
          <w:szCs w:val="26"/>
        </w:rPr>
        <w:t>6. Оценка соответствующих расходов (возможных поступлений)</w:t>
      </w:r>
    </w:p>
    <w:p w:rsidR="004F17B9" w:rsidRPr="00AD0B8B" w:rsidRDefault="004F17B9" w:rsidP="004F17B9">
      <w:pPr>
        <w:contextualSpacing/>
        <w:jc w:val="center"/>
        <w:rPr>
          <w:sz w:val="26"/>
          <w:szCs w:val="26"/>
        </w:rPr>
      </w:pPr>
      <w:r w:rsidRPr="00AD0B8B">
        <w:rPr>
          <w:sz w:val="26"/>
          <w:szCs w:val="26"/>
        </w:rPr>
        <w:lastRenderedPageBreak/>
        <w:t>местного бюджета, а также расходов субъектов предпринимательской и инвестиционной деятельности, связанных с необходимостью соблюдения</w:t>
      </w:r>
    </w:p>
    <w:p w:rsidR="004F17B9" w:rsidRDefault="004F17B9" w:rsidP="004F17B9">
      <w:pPr>
        <w:contextualSpacing/>
        <w:jc w:val="center"/>
        <w:rPr>
          <w:sz w:val="26"/>
          <w:szCs w:val="26"/>
        </w:rPr>
      </w:pPr>
      <w:r w:rsidRPr="00AD0B8B">
        <w:rPr>
          <w:sz w:val="26"/>
          <w:szCs w:val="26"/>
        </w:rPr>
        <w:t>устанавливаемых (изменяемых) обязанностей, ограничений или запретов</w:t>
      </w:r>
    </w:p>
    <w:p w:rsidR="004F17B9" w:rsidRPr="00AD0B8B" w:rsidRDefault="004F17B9" w:rsidP="004F17B9">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343"/>
        <w:gridCol w:w="3196"/>
      </w:tblGrid>
      <w:tr w:rsidR="004F17B9" w:rsidRPr="00AD0B8B" w:rsidTr="002D6A3E">
        <w:tc>
          <w:tcPr>
            <w:tcW w:w="3095" w:type="dxa"/>
            <w:shd w:val="clear" w:color="auto" w:fill="auto"/>
          </w:tcPr>
          <w:p w:rsidR="004F17B9" w:rsidRDefault="004F17B9" w:rsidP="002D6A3E">
            <w:pPr>
              <w:contextualSpacing/>
              <w:rPr>
                <w:sz w:val="26"/>
                <w:szCs w:val="26"/>
              </w:rPr>
            </w:pPr>
            <w:r w:rsidRPr="00AD0B8B">
              <w:rPr>
                <w:sz w:val="26"/>
                <w:szCs w:val="26"/>
              </w:rPr>
              <w:t>6.1. Наименование (новой или изменяемой) функции, полномочия, обязанности или права</w:t>
            </w:r>
          </w:p>
          <w:p w:rsidR="009C5F00" w:rsidRPr="00AD0B8B" w:rsidRDefault="009C5F00" w:rsidP="009C5F00">
            <w:pPr>
              <w:contextualSpacing/>
              <w:rPr>
                <w:sz w:val="26"/>
                <w:szCs w:val="26"/>
              </w:rPr>
            </w:pPr>
            <w:r>
              <w:rPr>
                <w:sz w:val="26"/>
                <w:szCs w:val="26"/>
              </w:rPr>
              <w:t>Принятие нормативно-правового акта не предусматривает изменение функций.</w:t>
            </w:r>
          </w:p>
        </w:tc>
        <w:tc>
          <w:tcPr>
            <w:tcW w:w="3392" w:type="dxa"/>
            <w:shd w:val="clear" w:color="auto" w:fill="auto"/>
          </w:tcPr>
          <w:p w:rsidR="004F17B9" w:rsidRDefault="004F17B9" w:rsidP="002D6A3E">
            <w:pPr>
              <w:contextualSpacing/>
              <w:rPr>
                <w:sz w:val="26"/>
                <w:szCs w:val="26"/>
              </w:rPr>
            </w:pPr>
            <w:r w:rsidRPr="00AD0B8B">
              <w:rPr>
                <w:sz w:val="26"/>
                <w:szCs w:val="26"/>
              </w:rPr>
              <w:t>6.2. Описание видов расходов, (возможных поступлений)</w:t>
            </w:r>
          </w:p>
          <w:p w:rsidR="0069645D" w:rsidRPr="00AD0B8B" w:rsidRDefault="0069645D" w:rsidP="0069645D">
            <w:pPr>
              <w:contextualSpacing/>
              <w:rPr>
                <w:sz w:val="26"/>
                <w:szCs w:val="26"/>
              </w:rPr>
            </w:pPr>
            <w:r>
              <w:rPr>
                <w:sz w:val="26"/>
                <w:szCs w:val="26"/>
              </w:rPr>
              <w:t xml:space="preserve">Грант предоставляется на конкурсной основе в соответствии со сводной бюджетной росписью бюджета Нефтеюганского района на текущий финансовый год. </w:t>
            </w:r>
          </w:p>
        </w:tc>
        <w:tc>
          <w:tcPr>
            <w:tcW w:w="3260" w:type="dxa"/>
            <w:shd w:val="clear" w:color="auto" w:fill="auto"/>
          </w:tcPr>
          <w:p w:rsidR="0069645D" w:rsidRDefault="004F17B9" w:rsidP="002D6A3E">
            <w:pPr>
              <w:contextualSpacing/>
              <w:rPr>
                <w:sz w:val="26"/>
                <w:szCs w:val="26"/>
              </w:rPr>
            </w:pPr>
            <w:r w:rsidRPr="00AD0B8B">
              <w:rPr>
                <w:sz w:val="26"/>
                <w:szCs w:val="26"/>
              </w:rPr>
              <w:t>6.3. Количественная оценка расходов, (возможных поступлений)</w:t>
            </w:r>
          </w:p>
          <w:p w:rsidR="004F17B9" w:rsidRPr="00AD0B8B" w:rsidRDefault="0069645D" w:rsidP="0069645D">
            <w:pPr>
              <w:contextualSpacing/>
              <w:rPr>
                <w:sz w:val="26"/>
                <w:szCs w:val="26"/>
              </w:rPr>
            </w:pPr>
            <w:r>
              <w:rPr>
                <w:sz w:val="26"/>
                <w:szCs w:val="26"/>
              </w:rPr>
              <w:t xml:space="preserve"> Размер суммы гранта определен Порядком проведения районного конкурса на присуждение грантов района для поддержки проектов и программ в сфере внутреннего и въездного туризма Нефтеюганского района.</w:t>
            </w:r>
          </w:p>
        </w:tc>
      </w:tr>
      <w:tr w:rsidR="004F17B9" w:rsidRPr="00AD0B8B" w:rsidTr="002D6A3E">
        <w:trPr>
          <w:trHeight w:val="479"/>
        </w:trPr>
        <w:tc>
          <w:tcPr>
            <w:tcW w:w="9747" w:type="dxa"/>
            <w:gridSpan w:val="3"/>
            <w:shd w:val="clear" w:color="auto" w:fill="auto"/>
          </w:tcPr>
          <w:p w:rsidR="004F17B9" w:rsidRPr="00AD0B8B" w:rsidRDefault="004F17B9" w:rsidP="0069645D">
            <w:pPr>
              <w:tabs>
                <w:tab w:val="left" w:pos="1134"/>
              </w:tabs>
              <w:rPr>
                <w:sz w:val="26"/>
                <w:szCs w:val="26"/>
              </w:rPr>
            </w:pPr>
            <w:r w:rsidRPr="00AD0B8B">
              <w:rPr>
                <w:sz w:val="26"/>
                <w:szCs w:val="26"/>
              </w:rPr>
              <w:t xml:space="preserve">6.4. Наименование органа местного самоуправления </w:t>
            </w:r>
            <w:r w:rsidRPr="00AD0B8B">
              <w:rPr>
                <w:rFonts w:eastAsia="Calibri"/>
                <w:bCs/>
                <w:sz w:val="26"/>
                <w:szCs w:val="26"/>
                <w:lang w:eastAsia="en-US"/>
              </w:rPr>
              <w:t>или структурное подразделение</w:t>
            </w:r>
            <w:r w:rsidRPr="00AD0B8B">
              <w:rPr>
                <w:sz w:val="26"/>
                <w:szCs w:val="26"/>
              </w:rPr>
              <w:t xml:space="preserve">: </w:t>
            </w:r>
            <w:r w:rsidR="0069645D">
              <w:rPr>
                <w:sz w:val="26"/>
                <w:szCs w:val="26"/>
              </w:rPr>
              <w:t>Комитет по делам народов Севера, охраны окружающей среды и водных ресурсов администрации Нефтеюганского района.</w:t>
            </w:r>
          </w:p>
        </w:tc>
      </w:tr>
      <w:tr w:rsidR="004F17B9" w:rsidRPr="00AD0B8B" w:rsidTr="002D6A3E">
        <w:trPr>
          <w:trHeight w:val="1149"/>
        </w:trPr>
        <w:tc>
          <w:tcPr>
            <w:tcW w:w="3095" w:type="dxa"/>
            <w:vMerge w:val="restart"/>
            <w:shd w:val="clear" w:color="auto" w:fill="auto"/>
          </w:tcPr>
          <w:p w:rsidR="004F17B9" w:rsidRPr="00AD0B8B" w:rsidRDefault="004F17B9" w:rsidP="00690418">
            <w:pPr>
              <w:contextualSpacing/>
              <w:rPr>
                <w:sz w:val="26"/>
                <w:szCs w:val="26"/>
              </w:rPr>
            </w:pPr>
            <w:r w:rsidRPr="00AD0B8B">
              <w:rPr>
                <w:sz w:val="26"/>
                <w:szCs w:val="26"/>
              </w:rPr>
              <w:t>6.4.1.</w:t>
            </w:r>
            <w:r>
              <w:rPr>
                <w:sz w:val="26"/>
                <w:szCs w:val="26"/>
              </w:rPr>
              <w:t xml:space="preserve"> </w:t>
            </w:r>
          </w:p>
        </w:tc>
        <w:tc>
          <w:tcPr>
            <w:tcW w:w="3392" w:type="dxa"/>
            <w:shd w:val="clear" w:color="auto" w:fill="auto"/>
          </w:tcPr>
          <w:p w:rsidR="004F17B9" w:rsidRPr="00AD0B8B" w:rsidRDefault="004F17B9" w:rsidP="00B66DDA">
            <w:pPr>
              <w:contextualSpacing/>
              <w:rPr>
                <w:sz w:val="26"/>
                <w:szCs w:val="26"/>
              </w:rPr>
            </w:pPr>
            <w:r w:rsidRPr="00AD0B8B">
              <w:rPr>
                <w:sz w:val="26"/>
                <w:szCs w:val="26"/>
              </w:rPr>
              <w:t xml:space="preserve">6.4.2. Единовременные расходы </w:t>
            </w:r>
            <w:r w:rsidR="00B66DDA" w:rsidRPr="00546773">
              <w:rPr>
                <w:sz w:val="26"/>
                <w:szCs w:val="26"/>
              </w:rPr>
              <w:t>текущий финансовый год</w:t>
            </w:r>
            <w:r w:rsidRPr="00546773">
              <w:rPr>
                <w:sz w:val="26"/>
                <w:szCs w:val="26"/>
              </w:rPr>
              <w:t>:</w:t>
            </w:r>
          </w:p>
        </w:tc>
        <w:tc>
          <w:tcPr>
            <w:tcW w:w="3260" w:type="dxa"/>
            <w:shd w:val="clear" w:color="auto" w:fill="auto"/>
          </w:tcPr>
          <w:p w:rsidR="004F17B9" w:rsidRPr="00AD0B8B" w:rsidRDefault="00690418" w:rsidP="00690418">
            <w:pPr>
              <w:contextualSpacing/>
              <w:jc w:val="center"/>
              <w:rPr>
                <w:sz w:val="26"/>
                <w:szCs w:val="26"/>
              </w:rPr>
            </w:pPr>
            <w:r>
              <w:rPr>
                <w:sz w:val="26"/>
                <w:szCs w:val="26"/>
              </w:rPr>
              <w:t>3 000 000 рублей</w:t>
            </w:r>
          </w:p>
        </w:tc>
      </w:tr>
      <w:tr w:rsidR="004F17B9" w:rsidRPr="00AD0B8B" w:rsidTr="002D6A3E">
        <w:trPr>
          <w:trHeight w:val="1164"/>
        </w:trPr>
        <w:tc>
          <w:tcPr>
            <w:tcW w:w="3095" w:type="dxa"/>
            <w:vMerge/>
            <w:shd w:val="clear" w:color="auto" w:fill="auto"/>
          </w:tcPr>
          <w:p w:rsidR="004F17B9" w:rsidRPr="00AD0B8B" w:rsidRDefault="004F17B9" w:rsidP="002D6A3E">
            <w:pPr>
              <w:contextualSpacing/>
              <w:jc w:val="center"/>
              <w:rPr>
                <w:sz w:val="26"/>
                <w:szCs w:val="26"/>
              </w:rPr>
            </w:pPr>
          </w:p>
        </w:tc>
        <w:tc>
          <w:tcPr>
            <w:tcW w:w="3392" w:type="dxa"/>
            <w:shd w:val="clear" w:color="auto" w:fill="auto"/>
          </w:tcPr>
          <w:p w:rsidR="004F17B9" w:rsidRPr="00546773" w:rsidRDefault="004F17B9" w:rsidP="002D6A3E">
            <w:pPr>
              <w:contextualSpacing/>
              <w:rPr>
                <w:sz w:val="26"/>
                <w:szCs w:val="26"/>
              </w:rPr>
            </w:pPr>
            <w:r w:rsidRPr="00546773">
              <w:rPr>
                <w:sz w:val="26"/>
                <w:szCs w:val="26"/>
              </w:rPr>
              <w:t xml:space="preserve">6.4.3. Периодические расходы за </w:t>
            </w:r>
            <w:r w:rsidR="00B66DDA" w:rsidRPr="00546773">
              <w:rPr>
                <w:sz w:val="26"/>
                <w:szCs w:val="26"/>
              </w:rPr>
              <w:t>текущий финансовый год</w:t>
            </w:r>
            <w:r w:rsidRPr="00546773">
              <w:rPr>
                <w:sz w:val="26"/>
                <w:szCs w:val="26"/>
              </w:rPr>
              <w:t>:</w:t>
            </w:r>
          </w:p>
        </w:tc>
        <w:tc>
          <w:tcPr>
            <w:tcW w:w="3260" w:type="dxa"/>
            <w:shd w:val="clear" w:color="auto" w:fill="auto"/>
          </w:tcPr>
          <w:p w:rsidR="004F17B9" w:rsidRPr="00AD0B8B" w:rsidRDefault="009D1051" w:rsidP="0069645D">
            <w:pPr>
              <w:contextualSpacing/>
              <w:jc w:val="center"/>
              <w:rPr>
                <w:sz w:val="26"/>
                <w:szCs w:val="26"/>
              </w:rPr>
            </w:pPr>
            <w:r>
              <w:rPr>
                <w:sz w:val="26"/>
                <w:szCs w:val="26"/>
              </w:rPr>
              <w:t>нет</w:t>
            </w:r>
          </w:p>
        </w:tc>
      </w:tr>
      <w:tr w:rsidR="004F17B9" w:rsidRPr="00AD0B8B" w:rsidTr="002D6A3E">
        <w:trPr>
          <w:trHeight w:val="1036"/>
        </w:trPr>
        <w:tc>
          <w:tcPr>
            <w:tcW w:w="3095" w:type="dxa"/>
            <w:vMerge/>
            <w:shd w:val="clear" w:color="auto" w:fill="auto"/>
          </w:tcPr>
          <w:p w:rsidR="004F17B9" w:rsidRPr="00AD0B8B" w:rsidRDefault="004F17B9" w:rsidP="002D6A3E">
            <w:pPr>
              <w:contextualSpacing/>
              <w:jc w:val="center"/>
              <w:rPr>
                <w:sz w:val="26"/>
                <w:szCs w:val="26"/>
              </w:rPr>
            </w:pPr>
          </w:p>
        </w:tc>
        <w:tc>
          <w:tcPr>
            <w:tcW w:w="3392" w:type="dxa"/>
            <w:shd w:val="clear" w:color="auto" w:fill="auto"/>
          </w:tcPr>
          <w:p w:rsidR="004F17B9" w:rsidRPr="00546773" w:rsidRDefault="004F17B9" w:rsidP="002D6A3E">
            <w:pPr>
              <w:contextualSpacing/>
              <w:rPr>
                <w:sz w:val="26"/>
                <w:szCs w:val="26"/>
              </w:rPr>
            </w:pPr>
            <w:r w:rsidRPr="00546773">
              <w:rPr>
                <w:sz w:val="26"/>
                <w:szCs w:val="26"/>
              </w:rPr>
              <w:t xml:space="preserve">6.4.4. Возможные поступления за </w:t>
            </w:r>
            <w:r w:rsidR="00B66DDA" w:rsidRPr="00546773">
              <w:rPr>
                <w:sz w:val="26"/>
                <w:szCs w:val="26"/>
              </w:rPr>
              <w:t>текущий финансовый год</w:t>
            </w:r>
            <w:r w:rsidRPr="00546773">
              <w:rPr>
                <w:sz w:val="26"/>
                <w:szCs w:val="26"/>
              </w:rPr>
              <w:t>:</w:t>
            </w:r>
          </w:p>
        </w:tc>
        <w:tc>
          <w:tcPr>
            <w:tcW w:w="3260" w:type="dxa"/>
            <w:shd w:val="clear" w:color="auto" w:fill="auto"/>
          </w:tcPr>
          <w:p w:rsidR="004F17B9" w:rsidRPr="00AD0B8B" w:rsidRDefault="009D1051" w:rsidP="0069645D">
            <w:pPr>
              <w:contextualSpacing/>
              <w:jc w:val="center"/>
              <w:rPr>
                <w:sz w:val="26"/>
                <w:szCs w:val="26"/>
              </w:rPr>
            </w:pPr>
            <w:r>
              <w:rPr>
                <w:sz w:val="26"/>
                <w:szCs w:val="26"/>
              </w:rPr>
              <w:t>нет</w:t>
            </w:r>
          </w:p>
        </w:tc>
      </w:tr>
      <w:tr w:rsidR="004F17B9" w:rsidRPr="00AD0B8B" w:rsidTr="002D6A3E">
        <w:trPr>
          <w:trHeight w:val="424"/>
        </w:trPr>
        <w:tc>
          <w:tcPr>
            <w:tcW w:w="6487" w:type="dxa"/>
            <w:gridSpan w:val="2"/>
            <w:shd w:val="clear" w:color="auto" w:fill="auto"/>
          </w:tcPr>
          <w:p w:rsidR="004F17B9" w:rsidRPr="00AD0B8B" w:rsidRDefault="004F17B9" w:rsidP="002D6A3E">
            <w:pPr>
              <w:contextualSpacing/>
              <w:rPr>
                <w:sz w:val="26"/>
                <w:szCs w:val="26"/>
              </w:rPr>
            </w:pPr>
            <w:r w:rsidRPr="00AD0B8B">
              <w:rPr>
                <w:sz w:val="26"/>
                <w:szCs w:val="26"/>
              </w:rPr>
              <w:t>6.5. Итого единовременные расходы:</w:t>
            </w:r>
          </w:p>
        </w:tc>
        <w:tc>
          <w:tcPr>
            <w:tcW w:w="3260" w:type="dxa"/>
            <w:shd w:val="clear" w:color="auto" w:fill="auto"/>
          </w:tcPr>
          <w:p w:rsidR="004F17B9" w:rsidRPr="00AD0B8B" w:rsidRDefault="0069645D" w:rsidP="002D6A3E">
            <w:pPr>
              <w:contextualSpacing/>
              <w:jc w:val="center"/>
              <w:rPr>
                <w:sz w:val="26"/>
                <w:szCs w:val="26"/>
              </w:rPr>
            </w:pPr>
            <w:r>
              <w:rPr>
                <w:sz w:val="26"/>
                <w:szCs w:val="26"/>
              </w:rPr>
              <w:t>3 000 000 рублей</w:t>
            </w:r>
          </w:p>
        </w:tc>
      </w:tr>
      <w:tr w:rsidR="004F17B9" w:rsidRPr="00AD0B8B" w:rsidTr="002D6A3E">
        <w:trPr>
          <w:trHeight w:val="448"/>
        </w:trPr>
        <w:tc>
          <w:tcPr>
            <w:tcW w:w="6487" w:type="dxa"/>
            <w:gridSpan w:val="2"/>
            <w:shd w:val="clear" w:color="auto" w:fill="auto"/>
          </w:tcPr>
          <w:p w:rsidR="004F17B9" w:rsidRPr="00AD0B8B" w:rsidRDefault="004F17B9" w:rsidP="002D6A3E">
            <w:pPr>
              <w:contextualSpacing/>
              <w:rPr>
                <w:sz w:val="26"/>
                <w:szCs w:val="26"/>
              </w:rPr>
            </w:pPr>
            <w:r w:rsidRPr="00AD0B8B">
              <w:rPr>
                <w:sz w:val="26"/>
                <w:szCs w:val="26"/>
              </w:rPr>
              <w:t>6.6. Итого периодические расходы за год:</w:t>
            </w:r>
          </w:p>
        </w:tc>
        <w:tc>
          <w:tcPr>
            <w:tcW w:w="3260" w:type="dxa"/>
            <w:shd w:val="clear" w:color="auto" w:fill="auto"/>
          </w:tcPr>
          <w:p w:rsidR="004F17B9" w:rsidRPr="00AD0B8B" w:rsidRDefault="009D1051" w:rsidP="002D6A3E">
            <w:pPr>
              <w:contextualSpacing/>
              <w:jc w:val="center"/>
              <w:rPr>
                <w:sz w:val="26"/>
                <w:szCs w:val="26"/>
              </w:rPr>
            </w:pPr>
            <w:r>
              <w:rPr>
                <w:sz w:val="26"/>
                <w:szCs w:val="26"/>
              </w:rPr>
              <w:t>нет</w:t>
            </w:r>
          </w:p>
        </w:tc>
      </w:tr>
      <w:tr w:rsidR="004F17B9" w:rsidRPr="00AD0B8B" w:rsidTr="002D6A3E">
        <w:trPr>
          <w:trHeight w:val="399"/>
        </w:trPr>
        <w:tc>
          <w:tcPr>
            <w:tcW w:w="6487" w:type="dxa"/>
            <w:gridSpan w:val="2"/>
            <w:shd w:val="clear" w:color="auto" w:fill="auto"/>
          </w:tcPr>
          <w:p w:rsidR="004F17B9" w:rsidRPr="00AD0B8B" w:rsidRDefault="004F17B9" w:rsidP="002D6A3E">
            <w:pPr>
              <w:contextualSpacing/>
              <w:rPr>
                <w:sz w:val="26"/>
                <w:szCs w:val="26"/>
              </w:rPr>
            </w:pPr>
            <w:r w:rsidRPr="00AD0B8B">
              <w:rPr>
                <w:sz w:val="26"/>
                <w:szCs w:val="26"/>
              </w:rPr>
              <w:t>6.7. Итого возможные поступления за год:</w:t>
            </w:r>
          </w:p>
        </w:tc>
        <w:tc>
          <w:tcPr>
            <w:tcW w:w="3260" w:type="dxa"/>
            <w:shd w:val="clear" w:color="auto" w:fill="auto"/>
          </w:tcPr>
          <w:p w:rsidR="004F17B9" w:rsidRPr="00AD0B8B" w:rsidRDefault="009D1051" w:rsidP="002D6A3E">
            <w:pPr>
              <w:contextualSpacing/>
              <w:jc w:val="center"/>
              <w:rPr>
                <w:sz w:val="26"/>
                <w:szCs w:val="26"/>
              </w:rPr>
            </w:pPr>
            <w:r>
              <w:rPr>
                <w:sz w:val="26"/>
                <w:szCs w:val="26"/>
              </w:rPr>
              <w:t>нет</w:t>
            </w:r>
          </w:p>
        </w:tc>
      </w:tr>
      <w:tr w:rsidR="004F17B9" w:rsidRPr="00AD0B8B" w:rsidTr="002D6A3E">
        <w:trPr>
          <w:trHeight w:val="479"/>
        </w:trPr>
        <w:tc>
          <w:tcPr>
            <w:tcW w:w="9747" w:type="dxa"/>
            <w:gridSpan w:val="3"/>
            <w:shd w:val="clear" w:color="auto" w:fill="auto"/>
          </w:tcPr>
          <w:p w:rsidR="004F17B9" w:rsidRPr="00AD0B8B" w:rsidRDefault="004F17B9" w:rsidP="0069645D">
            <w:pPr>
              <w:contextualSpacing/>
              <w:jc w:val="both"/>
              <w:rPr>
                <w:sz w:val="26"/>
                <w:szCs w:val="26"/>
              </w:rPr>
            </w:pPr>
            <w:r w:rsidRPr="00AD0B8B">
              <w:rPr>
                <w:sz w:val="26"/>
                <w:szCs w:val="26"/>
              </w:rPr>
              <w:t xml:space="preserve">6.8. Наименование субъекта предпринимательской и инвестиционной деятельности: </w:t>
            </w:r>
            <w:r w:rsidR="0069645D">
              <w:rPr>
                <w:sz w:val="26"/>
                <w:szCs w:val="26"/>
              </w:rPr>
              <w:t>Соискатели гранта</w:t>
            </w:r>
            <w:r w:rsidR="009D1051">
              <w:rPr>
                <w:sz w:val="26"/>
                <w:szCs w:val="26"/>
              </w:rPr>
              <w:t xml:space="preserve"> - юридические лица, различных организационно-правовых форм, за исключением государственных (муниципальных) учреждений, индивидуальные предприниматели, занятые в сфере туризма, осуществляющие свою деятельность согласно федеральному законодательству, подавшие заявку на участие в конкурсе.</w:t>
            </w:r>
          </w:p>
        </w:tc>
      </w:tr>
      <w:tr w:rsidR="004F17B9" w:rsidRPr="00AD0B8B" w:rsidTr="002D6A3E">
        <w:trPr>
          <w:trHeight w:val="1149"/>
        </w:trPr>
        <w:tc>
          <w:tcPr>
            <w:tcW w:w="3095" w:type="dxa"/>
            <w:vMerge w:val="restart"/>
            <w:shd w:val="clear" w:color="auto" w:fill="auto"/>
          </w:tcPr>
          <w:p w:rsidR="004F17B9" w:rsidRPr="00AD0B8B" w:rsidRDefault="004F17B9" w:rsidP="002D6A3E">
            <w:pPr>
              <w:contextualSpacing/>
              <w:rPr>
                <w:sz w:val="26"/>
                <w:szCs w:val="26"/>
              </w:rPr>
            </w:pPr>
            <w:r w:rsidRPr="00AD0B8B">
              <w:rPr>
                <w:sz w:val="26"/>
                <w:szCs w:val="26"/>
              </w:rPr>
              <w:t>6.8.1.</w:t>
            </w:r>
            <w:r>
              <w:rPr>
                <w:sz w:val="26"/>
                <w:szCs w:val="26"/>
              </w:rPr>
              <w:t xml:space="preserve"> </w:t>
            </w:r>
            <w:r w:rsidRPr="00AD0B8B">
              <w:rPr>
                <w:sz w:val="26"/>
                <w:szCs w:val="26"/>
              </w:rPr>
              <w:t>(№)</w:t>
            </w:r>
          </w:p>
        </w:tc>
        <w:tc>
          <w:tcPr>
            <w:tcW w:w="3392" w:type="dxa"/>
            <w:shd w:val="clear" w:color="auto" w:fill="auto"/>
          </w:tcPr>
          <w:p w:rsidR="004F17B9" w:rsidRPr="00AD0B8B" w:rsidRDefault="004F17B9" w:rsidP="002D6A3E">
            <w:pPr>
              <w:contextualSpacing/>
              <w:rPr>
                <w:sz w:val="26"/>
                <w:szCs w:val="26"/>
              </w:rPr>
            </w:pPr>
            <w:r w:rsidRPr="00AD0B8B">
              <w:rPr>
                <w:sz w:val="26"/>
                <w:szCs w:val="26"/>
              </w:rPr>
              <w:t>6.8.2. Единовременные расходы в _____ (год возникновения):</w:t>
            </w:r>
          </w:p>
        </w:tc>
        <w:tc>
          <w:tcPr>
            <w:tcW w:w="3260" w:type="dxa"/>
            <w:shd w:val="clear" w:color="auto" w:fill="auto"/>
          </w:tcPr>
          <w:p w:rsidR="004F17B9" w:rsidRPr="00AD0B8B" w:rsidRDefault="009D1051" w:rsidP="009D1051">
            <w:pPr>
              <w:contextualSpacing/>
              <w:jc w:val="center"/>
              <w:rPr>
                <w:sz w:val="26"/>
                <w:szCs w:val="26"/>
              </w:rPr>
            </w:pPr>
            <w:r>
              <w:rPr>
                <w:sz w:val="26"/>
                <w:szCs w:val="26"/>
              </w:rPr>
              <w:t>нет</w:t>
            </w:r>
          </w:p>
        </w:tc>
      </w:tr>
      <w:tr w:rsidR="004F17B9" w:rsidRPr="00AD0B8B" w:rsidTr="002D6A3E">
        <w:trPr>
          <w:trHeight w:val="1164"/>
        </w:trPr>
        <w:tc>
          <w:tcPr>
            <w:tcW w:w="3095" w:type="dxa"/>
            <w:vMerge/>
            <w:shd w:val="clear" w:color="auto" w:fill="auto"/>
          </w:tcPr>
          <w:p w:rsidR="004F17B9" w:rsidRPr="00AD0B8B" w:rsidRDefault="004F17B9" w:rsidP="002D6A3E">
            <w:pPr>
              <w:contextualSpacing/>
              <w:jc w:val="center"/>
              <w:rPr>
                <w:sz w:val="26"/>
                <w:szCs w:val="26"/>
              </w:rPr>
            </w:pPr>
          </w:p>
        </w:tc>
        <w:tc>
          <w:tcPr>
            <w:tcW w:w="3392" w:type="dxa"/>
            <w:shd w:val="clear" w:color="auto" w:fill="auto"/>
          </w:tcPr>
          <w:p w:rsidR="004F17B9" w:rsidRPr="00AD0B8B" w:rsidRDefault="004F17B9" w:rsidP="002D6A3E">
            <w:pPr>
              <w:contextualSpacing/>
              <w:rPr>
                <w:sz w:val="26"/>
                <w:szCs w:val="26"/>
              </w:rPr>
            </w:pPr>
            <w:r w:rsidRPr="00AD0B8B">
              <w:rPr>
                <w:sz w:val="26"/>
                <w:szCs w:val="26"/>
              </w:rPr>
              <w:t>6.8.3. Периодические расходы за период _______________:</w:t>
            </w:r>
          </w:p>
        </w:tc>
        <w:tc>
          <w:tcPr>
            <w:tcW w:w="3260" w:type="dxa"/>
            <w:shd w:val="clear" w:color="auto" w:fill="auto"/>
          </w:tcPr>
          <w:p w:rsidR="004F17B9" w:rsidRPr="00AD0B8B" w:rsidRDefault="009D1051" w:rsidP="009D1051">
            <w:pPr>
              <w:contextualSpacing/>
              <w:jc w:val="center"/>
              <w:rPr>
                <w:sz w:val="26"/>
                <w:szCs w:val="26"/>
              </w:rPr>
            </w:pPr>
            <w:r>
              <w:rPr>
                <w:sz w:val="26"/>
                <w:szCs w:val="26"/>
              </w:rPr>
              <w:t>нет</w:t>
            </w:r>
          </w:p>
        </w:tc>
      </w:tr>
      <w:tr w:rsidR="004F17B9" w:rsidRPr="00AD0B8B" w:rsidTr="002D6A3E">
        <w:trPr>
          <w:trHeight w:val="535"/>
        </w:trPr>
        <w:tc>
          <w:tcPr>
            <w:tcW w:w="6487" w:type="dxa"/>
            <w:gridSpan w:val="2"/>
            <w:shd w:val="clear" w:color="auto" w:fill="auto"/>
          </w:tcPr>
          <w:p w:rsidR="004F17B9" w:rsidRPr="00AD0B8B" w:rsidRDefault="004F17B9" w:rsidP="002D6A3E">
            <w:pPr>
              <w:contextualSpacing/>
              <w:rPr>
                <w:sz w:val="26"/>
                <w:szCs w:val="26"/>
              </w:rPr>
            </w:pPr>
            <w:r w:rsidRPr="00AD0B8B">
              <w:rPr>
                <w:sz w:val="26"/>
                <w:szCs w:val="26"/>
              </w:rPr>
              <w:t>6.9. Итого единовременные расходы:</w:t>
            </w:r>
          </w:p>
        </w:tc>
        <w:tc>
          <w:tcPr>
            <w:tcW w:w="3260" w:type="dxa"/>
            <w:shd w:val="clear" w:color="auto" w:fill="auto"/>
          </w:tcPr>
          <w:p w:rsidR="004F17B9" w:rsidRPr="00AD0B8B" w:rsidRDefault="009D1051" w:rsidP="002D6A3E">
            <w:pPr>
              <w:contextualSpacing/>
              <w:jc w:val="center"/>
              <w:rPr>
                <w:sz w:val="26"/>
                <w:szCs w:val="26"/>
              </w:rPr>
            </w:pPr>
            <w:r>
              <w:rPr>
                <w:sz w:val="26"/>
                <w:szCs w:val="26"/>
              </w:rPr>
              <w:t>нет</w:t>
            </w:r>
          </w:p>
        </w:tc>
      </w:tr>
      <w:tr w:rsidR="004F17B9" w:rsidRPr="00AD0B8B" w:rsidTr="002D6A3E">
        <w:trPr>
          <w:trHeight w:val="543"/>
        </w:trPr>
        <w:tc>
          <w:tcPr>
            <w:tcW w:w="6487" w:type="dxa"/>
            <w:gridSpan w:val="2"/>
            <w:shd w:val="clear" w:color="auto" w:fill="auto"/>
          </w:tcPr>
          <w:p w:rsidR="004F17B9" w:rsidRPr="00AD0B8B" w:rsidRDefault="004F17B9" w:rsidP="002D6A3E">
            <w:pPr>
              <w:contextualSpacing/>
              <w:rPr>
                <w:sz w:val="26"/>
                <w:szCs w:val="26"/>
              </w:rPr>
            </w:pPr>
            <w:r w:rsidRPr="00AD0B8B">
              <w:rPr>
                <w:sz w:val="26"/>
                <w:szCs w:val="26"/>
              </w:rPr>
              <w:t>6.10. Итого периодические расходы за год:</w:t>
            </w:r>
          </w:p>
        </w:tc>
        <w:tc>
          <w:tcPr>
            <w:tcW w:w="3260" w:type="dxa"/>
            <w:shd w:val="clear" w:color="auto" w:fill="auto"/>
          </w:tcPr>
          <w:p w:rsidR="004F17B9" w:rsidRPr="00AD0B8B" w:rsidRDefault="009D1051" w:rsidP="002D6A3E">
            <w:pPr>
              <w:contextualSpacing/>
              <w:jc w:val="center"/>
              <w:rPr>
                <w:sz w:val="26"/>
                <w:szCs w:val="26"/>
              </w:rPr>
            </w:pPr>
            <w:r>
              <w:rPr>
                <w:sz w:val="26"/>
                <w:szCs w:val="26"/>
              </w:rPr>
              <w:t>нет</w:t>
            </w:r>
          </w:p>
        </w:tc>
      </w:tr>
      <w:tr w:rsidR="004F17B9" w:rsidRPr="00AD0B8B" w:rsidTr="002D6A3E">
        <w:trPr>
          <w:trHeight w:val="1132"/>
        </w:trPr>
        <w:tc>
          <w:tcPr>
            <w:tcW w:w="9747" w:type="dxa"/>
            <w:gridSpan w:val="3"/>
            <w:shd w:val="clear" w:color="auto" w:fill="auto"/>
          </w:tcPr>
          <w:p w:rsidR="004F17B9" w:rsidRPr="00AD0B8B" w:rsidRDefault="004F17B9" w:rsidP="002D6A3E">
            <w:pPr>
              <w:contextualSpacing/>
              <w:rPr>
                <w:sz w:val="26"/>
                <w:szCs w:val="26"/>
              </w:rPr>
            </w:pPr>
            <w:r w:rsidRPr="00AD0B8B">
              <w:rPr>
                <w:sz w:val="26"/>
                <w:szCs w:val="26"/>
              </w:rPr>
              <w:t>6.11. Иные сведения о расходах (возможных поступлениях) субъектов отношений:</w:t>
            </w:r>
          </w:p>
          <w:p w:rsidR="004F17B9" w:rsidRPr="009D1051" w:rsidRDefault="009D1051" w:rsidP="009D1051">
            <w:pPr>
              <w:contextualSpacing/>
              <w:rPr>
                <w:sz w:val="26"/>
                <w:szCs w:val="26"/>
              </w:rPr>
            </w:pPr>
            <w:r>
              <w:rPr>
                <w:sz w:val="26"/>
                <w:szCs w:val="26"/>
              </w:rPr>
              <w:t>отсутствуют</w:t>
            </w:r>
          </w:p>
        </w:tc>
      </w:tr>
      <w:tr w:rsidR="004F17B9" w:rsidRPr="00AD0B8B" w:rsidTr="002D6A3E">
        <w:tc>
          <w:tcPr>
            <w:tcW w:w="9747" w:type="dxa"/>
            <w:gridSpan w:val="3"/>
            <w:shd w:val="clear" w:color="auto" w:fill="auto"/>
          </w:tcPr>
          <w:p w:rsidR="004F17B9" w:rsidRPr="00AD0B8B" w:rsidRDefault="004F17B9" w:rsidP="002D6A3E">
            <w:pPr>
              <w:contextualSpacing/>
              <w:rPr>
                <w:sz w:val="26"/>
                <w:szCs w:val="26"/>
              </w:rPr>
            </w:pPr>
            <w:r w:rsidRPr="00AD0B8B">
              <w:rPr>
                <w:sz w:val="26"/>
                <w:szCs w:val="26"/>
              </w:rPr>
              <w:t>6.12. Источники данных:</w:t>
            </w:r>
          </w:p>
          <w:p w:rsidR="004F17B9" w:rsidRPr="009D1051" w:rsidRDefault="009D1051" w:rsidP="009D1051">
            <w:pPr>
              <w:contextualSpacing/>
              <w:rPr>
                <w:sz w:val="26"/>
                <w:szCs w:val="26"/>
              </w:rPr>
            </w:pPr>
            <w:r>
              <w:rPr>
                <w:sz w:val="26"/>
                <w:szCs w:val="26"/>
              </w:rPr>
              <w:t>Заявители, подавшие заявку на участие в конкурсе.</w:t>
            </w:r>
          </w:p>
        </w:tc>
      </w:tr>
    </w:tbl>
    <w:p w:rsidR="004F17B9" w:rsidRPr="00AD0B8B" w:rsidRDefault="004F17B9" w:rsidP="004F17B9">
      <w:pPr>
        <w:contextualSpacing/>
        <w:rPr>
          <w:sz w:val="26"/>
          <w:szCs w:val="26"/>
        </w:rPr>
      </w:pPr>
    </w:p>
    <w:p w:rsidR="004F17B9" w:rsidRPr="00AD0B8B" w:rsidRDefault="004F17B9" w:rsidP="004F17B9">
      <w:pPr>
        <w:contextualSpacing/>
        <w:rPr>
          <w:sz w:val="26"/>
          <w:szCs w:val="26"/>
        </w:rPr>
      </w:pPr>
    </w:p>
    <w:p w:rsidR="004F17B9" w:rsidRPr="00AD0B8B" w:rsidRDefault="004F17B9" w:rsidP="004F17B9">
      <w:pPr>
        <w:contextualSpacing/>
        <w:jc w:val="center"/>
        <w:rPr>
          <w:sz w:val="26"/>
          <w:szCs w:val="26"/>
        </w:rPr>
      </w:pPr>
      <w:r w:rsidRPr="00AD0B8B">
        <w:rPr>
          <w:sz w:val="26"/>
          <w:szCs w:val="26"/>
        </w:rPr>
        <w:t>7. Индикативные показатели, программы мониторинга</w:t>
      </w:r>
    </w:p>
    <w:p w:rsidR="004F17B9" w:rsidRPr="00AD0B8B" w:rsidRDefault="004F17B9" w:rsidP="004F17B9">
      <w:pPr>
        <w:contextualSpacing/>
        <w:jc w:val="center"/>
        <w:rPr>
          <w:sz w:val="26"/>
          <w:szCs w:val="26"/>
        </w:rPr>
      </w:pPr>
      <w:r w:rsidRPr="00AD0B8B">
        <w:rPr>
          <w:sz w:val="26"/>
          <w:szCs w:val="26"/>
        </w:rPr>
        <w:t>и иные способы (методы) оценки достижения</w:t>
      </w:r>
    </w:p>
    <w:p w:rsidR="004F17B9" w:rsidRDefault="004F17B9" w:rsidP="004F17B9">
      <w:pPr>
        <w:contextualSpacing/>
        <w:jc w:val="center"/>
        <w:rPr>
          <w:sz w:val="26"/>
          <w:szCs w:val="26"/>
        </w:rPr>
      </w:pPr>
      <w:r w:rsidRPr="00AD0B8B">
        <w:rPr>
          <w:sz w:val="26"/>
          <w:szCs w:val="26"/>
        </w:rPr>
        <w:t>заявленных целей регулирования</w:t>
      </w:r>
    </w:p>
    <w:p w:rsidR="004F17B9" w:rsidRPr="00AD0B8B" w:rsidRDefault="004F17B9" w:rsidP="004F17B9">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697"/>
        <w:gridCol w:w="931"/>
        <w:gridCol w:w="1272"/>
        <w:gridCol w:w="2295"/>
      </w:tblGrid>
      <w:tr w:rsidR="004F17B9" w:rsidRPr="00AD0B8B" w:rsidTr="009D1051">
        <w:tc>
          <w:tcPr>
            <w:tcW w:w="2376" w:type="dxa"/>
            <w:shd w:val="clear" w:color="auto" w:fill="auto"/>
          </w:tcPr>
          <w:p w:rsidR="004F17B9" w:rsidRPr="00AD0B8B" w:rsidRDefault="004F17B9" w:rsidP="002D6A3E">
            <w:pPr>
              <w:contextualSpacing/>
              <w:rPr>
                <w:sz w:val="26"/>
                <w:szCs w:val="26"/>
              </w:rPr>
            </w:pPr>
            <w:r w:rsidRPr="00AD0B8B">
              <w:rPr>
                <w:sz w:val="26"/>
                <w:szCs w:val="26"/>
              </w:rPr>
              <w:t>7.1. Цели предлагаемого регулирования</w:t>
            </w:r>
            <w:proofErr w:type="gramStart"/>
            <w:r w:rsidRPr="00B91912">
              <w:rPr>
                <w:sz w:val="26"/>
                <w:szCs w:val="26"/>
                <w:vertAlign w:val="superscript"/>
              </w:rPr>
              <w:t>1</w:t>
            </w:r>
            <w:proofErr w:type="gramEnd"/>
          </w:p>
        </w:tc>
        <w:tc>
          <w:tcPr>
            <w:tcW w:w="2694" w:type="dxa"/>
            <w:shd w:val="clear" w:color="auto" w:fill="auto"/>
          </w:tcPr>
          <w:p w:rsidR="004F17B9" w:rsidRPr="00AD0B8B" w:rsidRDefault="004F17B9" w:rsidP="002D6A3E">
            <w:pPr>
              <w:contextualSpacing/>
              <w:rPr>
                <w:sz w:val="26"/>
                <w:szCs w:val="26"/>
              </w:rPr>
            </w:pPr>
            <w:r w:rsidRPr="00AD0B8B">
              <w:rPr>
                <w:sz w:val="26"/>
                <w:szCs w:val="26"/>
              </w:rPr>
              <w:t>7.2. Индикативные показатели (</w:t>
            </w:r>
            <w:proofErr w:type="spellStart"/>
            <w:r w:rsidRPr="00AD0B8B">
              <w:rPr>
                <w:sz w:val="26"/>
                <w:szCs w:val="26"/>
              </w:rPr>
              <w:t>ед</w:t>
            </w:r>
            <w:proofErr w:type="gramStart"/>
            <w:r w:rsidRPr="00AD0B8B">
              <w:rPr>
                <w:sz w:val="26"/>
                <w:szCs w:val="26"/>
              </w:rPr>
              <w:t>.и</w:t>
            </w:r>
            <w:proofErr w:type="gramEnd"/>
            <w:r w:rsidRPr="00AD0B8B">
              <w:rPr>
                <w:sz w:val="26"/>
                <w:szCs w:val="26"/>
              </w:rPr>
              <w:t>зм</w:t>
            </w:r>
            <w:proofErr w:type="spellEnd"/>
            <w:r w:rsidRPr="00AD0B8B">
              <w:rPr>
                <w:sz w:val="26"/>
                <w:szCs w:val="26"/>
              </w:rPr>
              <w:t>.)</w:t>
            </w:r>
          </w:p>
        </w:tc>
        <w:tc>
          <w:tcPr>
            <w:tcW w:w="2204" w:type="dxa"/>
            <w:gridSpan w:val="2"/>
            <w:shd w:val="clear" w:color="auto" w:fill="auto"/>
          </w:tcPr>
          <w:p w:rsidR="004F17B9" w:rsidRPr="00AD0B8B" w:rsidRDefault="004F17B9" w:rsidP="002D6A3E">
            <w:pPr>
              <w:contextualSpacing/>
              <w:rPr>
                <w:sz w:val="26"/>
                <w:szCs w:val="26"/>
              </w:rPr>
            </w:pPr>
            <w:r w:rsidRPr="00AD0B8B">
              <w:rPr>
                <w:sz w:val="26"/>
                <w:szCs w:val="26"/>
              </w:rPr>
              <w:t>7.3. Способы расчета индикативных показателей</w:t>
            </w:r>
          </w:p>
        </w:tc>
        <w:tc>
          <w:tcPr>
            <w:tcW w:w="2296" w:type="dxa"/>
            <w:shd w:val="clear" w:color="auto" w:fill="auto"/>
          </w:tcPr>
          <w:p w:rsidR="004F17B9" w:rsidRPr="00AD0B8B" w:rsidRDefault="004F17B9" w:rsidP="002D6A3E">
            <w:pPr>
              <w:contextualSpacing/>
              <w:rPr>
                <w:sz w:val="26"/>
                <w:szCs w:val="26"/>
              </w:rPr>
            </w:pPr>
            <w:r w:rsidRPr="00AD0B8B">
              <w:rPr>
                <w:sz w:val="26"/>
                <w:szCs w:val="26"/>
              </w:rPr>
              <w:t>7.4. Сроки достижения целей</w:t>
            </w:r>
          </w:p>
        </w:tc>
      </w:tr>
      <w:tr w:rsidR="00690418" w:rsidRPr="00AD0B8B" w:rsidTr="00370C71">
        <w:trPr>
          <w:trHeight w:val="416"/>
        </w:trPr>
        <w:tc>
          <w:tcPr>
            <w:tcW w:w="2376" w:type="dxa"/>
            <w:shd w:val="clear" w:color="auto" w:fill="auto"/>
          </w:tcPr>
          <w:p w:rsidR="00690418" w:rsidRPr="00AD0B8B" w:rsidRDefault="00690418" w:rsidP="002D6A3E">
            <w:pPr>
              <w:contextualSpacing/>
              <w:jc w:val="both"/>
              <w:rPr>
                <w:sz w:val="26"/>
                <w:szCs w:val="26"/>
              </w:rPr>
            </w:pPr>
            <w:r w:rsidRPr="00AD0B8B">
              <w:rPr>
                <w:sz w:val="26"/>
                <w:szCs w:val="26"/>
              </w:rPr>
              <w:t xml:space="preserve">Цель </w:t>
            </w:r>
            <w:r w:rsidRPr="009D1051">
              <w:rPr>
                <w:sz w:val="26"/>
                <w:szCs w:val="26"/>
              </w:rPr>
              <w:t xml:space="preserve">Стимулирование развития внутреннего и въездного туризма </w:t>
            </w:r>
            <w:proofErr w:type="gramStart"/>
            <w:r w:rsidRPr="009D1051">
              <w:rPr>
                <w:sz w:val="26"/>
                <w:szCs w:val="26"/>
              </w:rPr>
              <w:t>в</w:t>
            </w:r>
            <w:proofErr w:type="gramEnd"/>
            <w:r w:rsidRPr="009D1051">
              <w:rPr>
                <w:sz w:val="26"/>
                <w:szCs w:val="26"/>
              </w:rPr>
              <w:t xml:space="preserve"> </w:t>
            </w:r>
            <w:proofErr w:type="gramStart"/>
            <w:r w:rsidRPr="009D1051">
              <w:rPr>
                <w:sz w:val="26"/>
                <w:szCs w:val="26"/>
              </w:rPr>
              <w:t>Нефтеюганском</w:t>
            </w:r>
            <w:proofErr w:type="gramEnd"/>
            <w:r w:rsidRPr="009D1051">
              <w:rPr>
                <w:sz w:val="26"/>
                <w:szCs w:val="26"/>
              </w:rPr>
              <w:t xml:space="preserve"> районе</w:t>
            </w:r>
          </w:p>
        </w:tc>
        <w:tc>
          <w:tcPr>
            <w:tcW w:w="2694" w:type="dxa"/>
            <w:shd w:val="clear" w:color="auto" w:fill="auto"/>
          </w:tcPr>
          <w:p w:rsidR="00690418" w:rsidRPr="00546773" w:rsidRDefault="00690418" w:rsidP="00740A03">
            <w:pPr>
              <w:contextualSpacing/>
              <w:jc w:val="both"/>
              <w:rPr>
                <w:sz w:val="26"/>
                <w:szCs w:val="26"/>
              </w:rPr>
            </w:pPr>
            <w:r w:rsidRPr="00546773">
              <w:rPr>
                <w:sz w:val="26"/>
                <w:szCs w:val="26"/>
              </w:rPr>
              <w:t>С победителем гранта  администрация Нефтеюганского района заключает договор</w:t>
            </w:r>
            <w:r w:rsidR="007D56B2" w:rsidRPr="00546773">
              <w:rPr>
                <w:sz w:val="26"/>
                <w:szCs w:val="26"/>
              </w:rPr>
              <w:t xml:space="preserve"> на сумму        3 000 </w:t>
            </w:r>
            <w:proofErr w:type="spellStart"/>
            <w:r w:rsidR="007D56B2" w:rsidRPr="00546773">
              <w:rPr>
                <w:sz w:val="26"/>
                <w:szCs w:val="26"/>
              </w:rPr>
              <w:t>тыс</w:t>
            </w:r>
            <w:proofErr w:type="gramStart"/>
            <w:r w:rsidR="007D56B2" w:rsidRPr="00546773">
              <w:rPr>
                <w:sz w:val="26"/>
                <w:szCs w:val="26"/>
              </w:rPr>
              <w:t>.р</w:t>
            </w:r>
            <w:proofErr w:type="gramEnd"/>
            <w:r w:rsidR="007D56B2" w:rsidRPr="00546773">
              <w:rPr>
                <w:sz w:val="26"/>
                <w:szCs w:val="26"/>
              </w:rPr>
              <w:t>ублей</w:t>
            </w:r>
            <w:proofErr w:type="spellEnd"/>
            <w:r w:rsidR="007D56B2" w:rsidRPr="00546773">
              <w:rPr>
                <w:sz w:val="26"/>
                <w:szCs w:val="26"/>
              </w:rPr>
              <w:t>.</w:t>
            </w:r>
          </w:p>
          <w:p w:rsidR="007D56B2" w:rsidRPr="00546773" w:rsidRDefault="00D6456F" w:rsidP="00546773">
            <w:pPr>
              <w:tabs>
                <w:tab w:val="num" w:pos="400"/>
                <w:tab w:val="left" w:pos="1400"/>
              </w:tabs>
              <w:autoSpaceDE w:val="0"/>
              <w:autoSpaceDN w:val="0"/>
              <w:adjustRightInd w:val="0"/>
              <w:jc w:val="both"/>
              <w:rPr>
                <w:sz w:val="26"/>
                <w:szCs w:val="26"/>
              </w:rPr>
            </w:pPr>
            <w:r w:rsidRPr="00546773">
              <w:rPr>
                <w:sz w:val="26"/>
                <w:szCs w:val="22"/>
                <w:lang w:eastAsia="en-US"/>
              </w:rPr>
              <w:t xml:space="preserve">В </w:t>
            </w:r>
            <w:r w:rsidRPr="00546773">
              <w:rPr>
                <w:sz w:val="26"/>
                <w:szCs w:val="26"/>
              </w:rPr>
              <w:t xml:space="preserve">муниципальной программе «Социально-экономическое развитие населения района из числа коренных малочисленных народов Севера Нефтеюганского района на 2014-2020 годы» определен показатель «Количество туристских </w:t>
            </w:r>
            <w:proofErr w:type="spellStart"/>
            <w:r w:rsidRPr="00546773">
              <w:rPr>
                <w:sz w:val="26"/>
                <w:szCs w:val="26"/>
              </w:rPr>
              <w:t>маршрутов»</w:t>
            </w:r>
            <w:proofErr w:type="gramStart"/>
            <w:r w:rsidR="00546773">
              <w:rPr>
                <w:sz w:val="26"/>
                <w:szCs w:val="26"/>
              </w:rPr>
              <w:t>,е</w:t>
            </w:r>
            <w:proofErr w:type="gramEnd"/>
            <w:r w:rsidRPr="00546773">
              <w:rPr>
                <w:sz w:val="26"/>
                <w:szCs w:val="26"/>
              </w:rPr>
              <w:t>жегодно</w:t>
            </w:r>
            <w:proofErr w:type="spellEnd"/>
            <w:r w:rsidRPr="00546773">
              <w:rPr>
                <w:sz w:val="26"/>
                <w:szCs w:val="26"/>
              </w:rPr>
              <w:t xml:space="preserve"> </w:t>
            </w:r>
            <w:r w:rsidR="00546773">
              <w:rPr>
                <w:sz w:val="26"/>
                <w:szCs w:val="26"/>
              </w:rPr>
              <w:t xml:space="preserve">предоставляется отчет по исполнению показателя. </w:t>
            </w:r>
          </w:p>
        </w:tc>
        <w:tc>
          <w:tcPr>
            <w:tcW w:w="2204" w:type="dxa"/>
            <w:gridSpan w:val="2"/>
            <w:shd w:val="clear" w:color="auto" w:fill="auto"/>
          </w:tcPr>
          <w:p w:rsidR="00690418" w:rsidRPr="00546773" w:rsidRDefault="00690418" w:rsidP="00690418">
            <w:pPr>
              <w:contextualSpacing/>
              <w:jc w:val="center"/>
              <w:rPr>
                <w:sz w:val="26"/>
                <w:szCs w:val="26"/>
              </w:rPr>
            </w:pPr>
            <w:r w:rsidRPr="00546773">
              <w:rPr>
                <w:sz w:val="26"/>
                <w:szCs w:val="26"/>
              </w:rPr>
              <w:t>-</w:t>
            </w:r>
          </w:p>
        </w:tc>
        <w:tc>
          <w:tcPr>
            <w:tcW w:w="2296" w:type="dxa"/>
            <w:shd w:val="clear" w:color="auto" w:fill="auto"/>
          </w:tcPr>
          <w:p w:rsidR="00690418" w:rsidRPr="00546773" w:rsidRDefault="00C66B8F" w:rsidP="007D56B2">
            <w:pPr>
              <w:contextualSpacing/>
              <w:jc w:val="both"/>
              <w:rPr>
                <w:sz w:val="26"/>
                <w:szCs w:val="26"/>
              </w:rPr>
            </w:pPr>
            <w:r w:rsidRPr="00546773">
              <w:rPr>
                <w:sz w:val="26"/>
                <w:szCs w:val="26"/>
              </w:rPr>
              <w:t>За период реализации с 201</w:t>
            </w:r>
            <w:r w:rsidR="007D56B2" w:rsidRPr="00546773">
              <w:rPr>
                <w:sz w:val="26"/>
                <w:szCs w:val="26"/>
              </w:rPr>
              <w:t>6</w:t>
            </w:r>
            <w:r w:rsidRPr="00546773">
              <w:rPr>
                <w:sz w:val="26"/>
                <w:szCs w:val="26"/>
              </w:rPr>
              <w:t>-2020 год</w:t>
            </w:r>
            <w:r w:rsidR="007D56B2" w:rsidRPr="00546773">
              <w:rPr>
                <w:sz w:val="26"/>
                <w:szCs w:val="26"/>
              </w:rPr>
              <w:t xml:space="preserve">ы </w:t>
            </w:r>
            <w:r w:rsidRPr="00546773">
              <w:rPr>
                <w:sz w:val="26"/>
                <w:szCs w:val="26"/>
              </w:rPr>
              <w:t>муниципальной программы</w:t>
            </w:r>
            <w:r w:rsidR="007D56B2" w:rsidRPr="00546773">
              <w:rPr>
                <w:sz w:val="26"/>
                <w:szCs w:val="26"/>
              </w:rPr>
              <w:t xml:space="preserve"> «Социально-экономическое развитие населения района из числа коренных малочисленных народов Севера Нефтеюганского района на 2014-2020 годы» планируется достичь показателя «Количество туристских маршрутов» с 4 до 6. </w:t>
            </w:r>
          </w:p>
        </w:tc>
      </w:tr>
      <w:tr w:rsidR="004F17B9" w:rsidRPr="00AD0B8B" w:rsidTr="009D1051">
        <w:tc>
          <w:tcPr>
            <w:tcW w:w="9570" w:type="dxa"/>
            <w:gridSpan w:val="5"/>
            <w:shd w:val="clear" w:color="auto" w:fill="auto"/>
          </w:tcPr>
          <w:p w:rsidR="004F17B9" w:rsidRDefault="004F17B9" w:rsidP="00690418">
            <w:pPr>
              <w:contextualSpacing/>
              <w:jc w:val="both"/>
              <w:rPr>
                <w:sz w:val="26"/>
                <w:szCs w:val="26"/>
              </w:rPr>
            </w:pPr>
            <w:r w:rsidRPr="00AD0B8B">
              <w:rPr>
                <w:sz w:val="26"/>
                <w:szCs w:val="26"/>
              </w:rPr>
              <w:lastRenderedPageBreak/>
              <w:t>7.5. Информация о программах мониторинга и иных способах (методах) оценки достижения заявленных целей регулирования:</w:t>
            </w:r>
            <w:r w:rsidR="00690418">
              <w:rPr>
                <w:sz w:val="26"/>
                <w:szCs w:val="26"/>
              </w:rPr>
              <w:t xml:space="preserve"> отсутствует.</w:t>
            </w:r>
          </w:p>
          <w:p w:rsidR="00690418" w:rsidRPr="00DB6322" w:rsidRDefault="00690418" w:rsidP="00690418">
            <w:pPr>
              <w:contextualSpacing/>
              <w:jc w:val="both"/>
              <w:rPr>
                <w:i/>
                <w:sz w:val="26"/>
                <w:szCs w:val="26"/>
              </w:rPr>
            </w:pPr>
          </w:p>
        </w:tc>
      </w:tr>
      <w:tr w:rsidR="004F17B9" w:rsidRPr="00AD0B8B" w:rsidTr="009D1051">
        <w:trPr>
          <w:trHeight w:val="818"/>
        </w:trPr>
        <w:tc>
          <w:tcPr>
            <w:tcW w:w="6001" w:type="dxa"/>
            <w:gridSpan w:val="3"/>
            <w:shd w:val="clear" w:color="auto" w:fill="auto"/>
          </w:tcPr>
          <w:p w:rsidR="004F17B9" w:rsidRPr="00AD0B8B" w:rsidRDefault="004F17B9" w:rsidP="002D6A3E">
            <w:pPr>
              <w:contextualSpacing/>
              <w:rPr>
                <w:sz w:val="26"/>
                <w:szCs w:val="26"/>
              </w:rPr>
            </w:pPr>
            <w:r w:rsidRPr="00AD0B8B">
              <w:rPr>
                <w:sz w:val="26"/>
                <w:szCs w:val="26"/>
              </w:rPr>
              <w:t>7.6. Оценка затрат на осуществление мониторинга (в среднем в год):</w:t>
            </w:r>
            <w:r w:rsidR="00627C2B">
              <w:rPr>
                <w:sz w:val="26"/>
                <w:szCs w:val="26"/>
              </w:rPr>
              <w:t xml:space="preserve"> нет</w:t>
            </w:r>
          </w:p>
        </w:tc>
        <w:tc>
          <w:tcPr>
            <w:tcW w:w="3569" w:type="dxa"/>
            <w:gridSpan w:val="2"/>
            <w:shd w:val="clear" w:color="auto" w:fill="auto"/>
          </w:tcPr>
          <w:p w:rsidR="004F17B9" w:rsidRPr="00AD0B8B" w:rsidRDefault="004F17B9" w:rsidP="002D6A3E">
            <w:pPr>
              <w:contextualSpacing/>
              <w:jc w:val="both"/>
              <w:rPr>
                <w:sz w:val="26"/>
                <w:szCs w:val="26"/>
              </w:rPr>
            </w:pPr>
          </w:p>
          <w:p w:rsidR="004F17B9" w:rsidRPr="00AD0B8B" w:rsidRDefault="004F17B9" w:rsidP="002D6A3E">
            <w:pPr>
              <w:contextualSpacing/>
              <w:jc w:val="both"/>
              <w:rPr>
                <w:sz w:val="26"/>
                <w:szCs w:val="26"/>
              </w:rPr>
            </w:pPr>
            <w:r w:rsidRPr="00AD0B8B">
              <w:rPr>
                <w:sz w:val="26"/>
                <w:szCs w:val="26"/>
              </w:rPr>
              <w:t>___________________ руб.</w:t>
            </w:r>
          </w:p>
        </w:tc>
      </w:tr>
      <w:tr w:rsidR="004F17B9" w:rsidRPr="00AD0B8B" w:rsidTr="009D1051">
        <w:tc>
          <w:tcPr>
            <w:tcW w:w="9570" w:type="dxa"/>
            <w:gridSpan w:val="5"/>
            <w:shd w:val="clear" w:color="auto" w:fill="auto"/>
          </w:tcPr>
          <w:p w:rsidR="004F17B9" w:rsidRPr="00AD0B8B" w:rsidRDefault="004F17B9" w:rsidP="002D6A3E">
            <w:pPr>
              <w:contextualSpacing/>
              <w:jc w:val="both"/>
              <w:rPr>
                <w:sz w:val="26"/>
                <w:szCs w:val="26"/>
              </w:rPr>
            </w:pPr>
            <w:r w:rsidRPr="00AD0B8B">
              <w:rPr>
                <w:sz w:val="26"/>
                <w:szCs w:val="26"/>
              </w:rPr>
              <w:t>7.7. Описание источников информации для расчета показателей (индикаторов):</w:t>
            </w:r>
          </w:p>
          <w:p w:rsidR="004F17B9" w:rsidRPr="00627C2B" w:rsidRDefault="00627C2B" w:rsidP="002D6A3E">
            <w:pPr>
              <w:contextualSpacing/>
              <w:jc w:val="center"/>
              <w:rPr>
                <w:sz w:val="26"/>
                <w:szCs w:val="26"/>
              </w:rPr>
            </w:pPr>
            <w:r w:rsidRPr="00627C2B">
              <w:rPr>
                <w:sz w:val="26"/>
                <w:szCs w:val="26"/>
              </w:rPr>
              <w:t>Комитет по делам народов Севера, охраны окружающей среды и водных ресурсов администрации Нефтеюганского района.</w:t>
            </w:r>
          </w:p>
        </w:tc>
      </w:tr>
    </w:tbl>
    <w:p w:rsidR="004F17B9" w:rsidRPr="00AD0B8B" w:rsidRDefault="004F17B9" w:rsidP="004F17B9">
      <w:pPr>
        <w:contextualSpacing/>
        <w:jc w:val="center"/>
        <w:rPr>
          <w:sz w:val="26"/>
          <w:szCs w:val="26"/>
        </w:rPr>
      </w:pPr>
    </w:p>
    <w:p w:rsidR="004F17B9" w:rsidRPr="00AD0B8B" w:rsidRDefault="004F17B9" w:rsidP="004F17B9">
      <w:pPr>
        <w:contextualSpacing/>
        <w:jc w:val="center"/>
        <w:rPr>
          <w:sz w:val="26"/>
          <w:szCs w:val="26"/>
        </w:rPr>
      </w:pPr>
      <w:r w:rsidRPr="00AD0B8B">
        <w:rPr>
          <w:sz w:val="26"/>
          <w:szCs w:val="26"/>
        </w:rPr>
        <w:t>8. Иные сведения, которые, по мнению регулирующего органа,</w:t>
      </w:r>
    </w:p>
    <w:p w:rsidR="004F17B9" w:rsidRPr="00AD0B8B" w:rsidRDefault="004F17B9" w:rsidP="004F17B9">
      <w:pPr>
        <w:contextualSpacing/>
        <w:jc w:val="center"/>
        <w:rPr>
          <w:sz w:val="26"/>
          <w:szCs w:val="26"/>
        </w:rPr>
      </w:pPr>
      <w:r w:rsidRPr="00AD0B8B">
        <w:rPr>
          <w:sz w:val="26"/>
          <w:szCs w:val="26"/>
        </w:rPr>
        <w:t>позволяют оценить обоснованность предлагаемого регулирования</w:t>
      </w:r>
    </w:p>
    <w:p w:rsidR="004F17B9" w:rsidRPr="00AD0B8B" w:rsidRDefault="004F17B9" w:rsidP="004F17B9">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4F17B9" w:rsidRPr="00AD0B8B" w:rsidTr="002D6A3E">
        <w:tc>
          <w:tcPr>
            <w:tcW w:w="9747" w:type="dxa"/>
            <w:shd w:val="clear" w:color="auto" w:fill="auto"/>
          </w:tcPr>
          <w:p w:rsidR="004F17B9" w:rsidRPr="00192991" w:rsidRDefault="004F17B9" w:rsidP="00A7697E">
            <w:pPr>
              <w:contextualSpacing/>
              <w:jc w:val="both"/>
              <w:rPr>
                <w:sz w:val="26"/>
                <w:szCs w:val="26"/>
              </w:rPr>
            </w:pPr>
            <w:r w:rsidRPr="00192991">
              <w:rPr>
                <w:sz w:val="26"/>
                <w:szCs w:val="26"/>
              </w:rPr>
              <w:t>8.1. Иные необходимые, по мнению разработчика, сведения:</w:t>
            </w:r>
            <w:r w:rsidR="00627C2B" w:rsidRPr="00192991">
              <w:rPr>
                <w:sz w:val="26"/>
                <w:szCs w:val="26"/>
              </w:rPr>
              <w:t xml:space="preserve"> </w:t>
            </w:r>
          </w:p>
          <w:p w:rsidR="00A7697E" w:rsidRPr="00192991" w:rsidRDefault="00A7697E" w:rsidP="00A7697E">
            <w:pPr>
              <w:contextualSpacing/>
              <w:jc w:val="both"/>
              <w:rPr>
                <w:sz w:val="26"/>
                <w:szCs w:val="26"/>
              </w:rPr>
            </w:pPr>
            <w:r w:rsidRPr="00192991">
              <w:rPr>
                <w:sz w:val="26"/>
                <w:szCs w:val="26"/>
              </w:rPr>
              <w:t>Данный ви</w:t>
            </w:r>
            <w:r w:rsidR="00B335DF" w:rsidRPr="00192991">
              <w:rPr>
                <w:sz w:val="26"/>
                <w:szCs w:val="26"/>
              </w:rPr>
              <w:t>д</w:t>
            </w:r>
            <w:r w:rsidRPr="00192991">
              <w:rPr>
                <w:sz w:val="26"/>
                <w:szCs w:val="26"/>
              </w:rPr>
              <w:t xml:space="preserve"> поддержки позволит достичь следующих результатов:</w:t>
            </w:r>
          </w:p>
          <w:p w:rsidR="00A7697E" w:rsidRPr="00192991" w:rsidRDefault="00A7697E" w:rsidP="00A7697E">
            <w:pPr>
              <w:tabs>
                <w:tab w:val="left" w:pos="1358"/>
              </w:tabs>
              <w:ind w:firstLine="568"/>
              <w:jc w:val="both"/>
              <w:rPr>
                <w:sz w:val="26"/>
                <w:lang w:eastAsia="en-US"/>
              </w:rPr>
            </w:pPr>
            <w:r w:rsidRPr="00192991">
              <w:rPr>
                <w:sz w:val="26"/>
                <w:lang w:eastAsia="en-US"/>
              </w:rPr>
              <w:t xml:space="preserve">- </w:t>
            </w:r>
            <w:r w:rsidR="00B335DF" w:rsidRPr="00192991">
              <w:rPr>
                <w:sz w:val="26"/>
                <w:lang w:eastAsia="en-US"/>
              </w:rPr>
              <w:t>в</w:t>
            </w:r>
            <w:r w:rsidRPr="00192991">
              <w:rPr>
                <w:sz w:val="26"/>
                <w:lang w:eastAsia="en-US"/>
              </w:rPr>
              <w:t>ыявление лучших туристских программ, создающих новые туристские предложения, их поддержка для практической реализации;</w:t>
            </w:r>
          </w:p>
          <w:p w:rsidR="00A7697E" w:rsidRPr="00192991" w:rsidRDefault="00A7697E" w:rsidP="00A7697E">
            <w:pPr>
              <w:tabs>
                <w:tab w:val="left" w:pos="1358"/>
              </w:tabs>
              <w:ind w:firstLine="568"/>
              <w:jc w:val="both"/>
              <w:rPr>
                <w:sz w:val="26"/>
                <w:lang w:eastAsia="en-US"/>
              </w:rPr>
            </w:pPr>
            <w:r w:rsidRPr="00192991">
              <w:rPr>
                <w:sz w:val="26"/>
                <w:lang w:eastAsia="en-US"/>
              </w:rPr>
              <w:t xml:space="preserve">- </w:t>
            </w:r>
            <w:r w:rsidR="00B335DF" w:rsidRPr="00192991">
              <w:rPr>
                <w:sz w:val="26"/>
                <w:lang w:eastAsia="en-US"/>
              </w:rPr>
              <w:t>у</w:t>
            </w:r>
            <w:r w:rsidRPr="00192991">
              <w:rPr>
                <w:sz w:val="26"/>
                <w:lang w:eastAsia="en-US"/>
              </w:rPr>
              <w:t>величение объема туристских услуг, увеличение занятости в туристской   сфере района.</w:t>
            </w:r>
          </w:p>
          <w:p w:rsidR="00A7697E" w:rsidRPr="00192991" w:rsidRDefault="00A7697E" w:rsidP="00A7697E">
            <w:pPr>
              <w:contextualSpacing/>
              <w:jc w:val="both"/>
              <w:rPr>
                <w:i/>
                <w:sz w:val="26"/>
                <w:szCs w:val="26"/>
              </w:rPr>
            </w:pPr>
          </w:p>
        </w:tc>
      </w:tr>
      <w:tr w:rsidR="004F17B9" w:rsidRPr="00AD0B8B" w:rsidTr="002D6A3E">
        <w:tc>
          <w:tcPr>
            <w:tcW w:w="9747" w:type="dxa"/>
            <w:shd w:val="clear" w:color="auto" w:fill="auto"/>
          </w:tcPr>
          <w:p w:rsidR="004F17B9" w:rsidRPr="00192991" w:rsidRDefault="004F17B9" w:rsidP="00D04A7A">
            <w:pPr>
              <w:contextualSpacing/>
              <w:jc w:val="both"/>
              <w:rPr>
                <w:sz w:val="26"/>
                <w:szCs w:val="26"/>
              </w:rPr>
            </w:pPr>
            <w:r w:rsidRPr="00192991">
              <w:rPr>
                <w:sz w:val="26"/>
                <w:szCs w:val="26"/>
              </w:rPr>
              <w:t>8.2. Источники данных:</w:t>
            </w:r>
            <w:r w:rsidR="00627C2B" w:rsidRPr="00192991">
              <w:rPr>
                <w:sz w:val="26"/>
                <w:szCs w:val="26"/>
              </w:rPr>
              <w:t xml:space="preserve"> </w:t>
            </w:r>
          </w:p>
          <w:p w:rsidR="00D04A7A" w:rsidRPr="00192991" w:rsidRDefault="00D04A7A" w:rsidP="00D04A7A">
            <w:pPr>
              <w:ind w:firstLine="426"/>
              <w:contextualSpacing/>
              <w:jc w:val="both"/>
              <w:rPr>
                <w:i/>
                <w:sz w:val="26"/>
                <w:szCs w:val="26"/>
              </w:rPr>
            </w:pPr>
            <w:r w:rsidRPr="00192991">
              <w:rPr>
                <w:sz w:val="26"/>
                <w:szCs w:val="26"/>
              </w:rPr>
              <w:t>Комитет по делам народов Севера, охраны окружающей среды и водных ресурсов администрации Нефтеюганского района.</w:t>
            </w:r>
          </w:p>
        </w:tc>
      </w:tr>
    </w:tbl>
    <w:p w:rsidR="004F17B9" w:rsidRPr="00AD0B8B" w:rsidRDefault="004F17B9" w:rsidP="004F17B9">
      <w:pPr>
        <w:contextualSpacing/>
        <w:jc w:val="center"/>
        <w:rPr>
          <w:sz w:val="26"/>
          <w:szCs w:val="26"/>
        </w:rPr>
      </w:pPr>
    </w:p>
    <w:p w:rsidR="004F17B9" w:rsidRPr="00AD0B8B" w:rsidRDefault="004F17B9" w:rsidP="004F17B9">
      <w:pPr>
        <w:contextualSpacing/>
        <w:rPr>
          <w:sz w:val="26"/>
          <w:szCs w:val="26"/>
        </w:rPr>
      </w:pPr>
      <w:r w:rsidRPr="00AD0B8B">
        <w:rPr>
          <w:sz w:val="26"/>
          <w:szCs w:val="26"/>
        </w:rPr>
        <w:t>Дата</w:t>
      </w:r>
      <w:r w:rsidR="00627C2B">
        <w:rPr>
          <w:sz w:val="26"/>
          <w:szCs w:val="26"/>
        </w:rPr>
        <w:t xml:space="preserve"> 28.03.2016</w:t>
      </w:r>
    </w:p>
    <w:p w:rsidR="004F17B9" w:rsidRPr="00AD0B8B" w:rsidRDefault="004F17B9" w:rsidP="004F17B9">
      <w:pPr>
        <w:contextualSpacing/>
        <w:rPr>
          <w:sz w:val="26"/>
          <w:szCs w:val="26"/>
        </w:rPr>
      </w:pPr>
    </w:p>
    <w:p w:rsidR="004F17B9" w:rsidRPr="00AD0B8B" w:rsidRDefault="004F17B9" w:rsidP="004F17B9">
      <w:pPr>
        <w:contextualSpacing/>
        <w:rPr>
          <w:sz w:val="26"/>
          <w:szCs w:val="28"/>
        </w:rPr>
      </w:pPr>
      <w:r w:rsidRPr="00AD0B8B">
        <w:rPr>
          <w:sz w:val="26"/>
          <w:szCs w:val="26"/>
        </w:rPr>
        <w:t>Руководитель регулирующего органа</w:t>
      </w:r>
      <w:r>
        <w:rPr>
          <w:sz w:val="26"/>
          <w:szCs w:val="28"/>
        </w:rPr>
        <w:t xml:space="preserve"> </w:t>
      </w:r>
      <w:r w:rsidRPr="00AD0B8B">
        <w:rPr>
          <w:sz w:val="26"/>
          <w:szCs w:val="28"/>
        </w:rPr>
        <w:t xml:space="preserve">________________ </w:t>
      </w:r>
      <w:r>
        <w:rPr>
          <w:sz w:val="26"/>
          <w:szCs w:val="28"/>
        </w:rPr>
        <w:tab/>
        <w:t xml:space="preserve">    </w:t>
      </w:r>
      <w:r w:rsidR="00627C2B">
        <w:rPr>
          <w:sz w:val="26"/>
          <w:szCs w:val="28"/>
        </w:rPr>
        <w:t xml:space="preserve">        </w:t>
      </w:r>
      <w:r>
        <w:rPr>
          <w:sz w:val="26"/>
          <w:szCs w:val="28"/>
        </w:rPr>
        <w:t xml:space="preserve"> </w:t>
      </w:r>
      <w:proofErr w:type="spellStart"/>
      <w:r w:rsidR="00627C2B" w:rsidRPr="00627C2B">
        <w:rPr>
          <w:sz w:val="26"/>
          <w:szCs w:val="28"/>
          <w:u w:val="single"/>
        </w:rPr>
        <w:t>В.С.Кошаков</w:t>
      </w:r>
      <w:proofErr w:type="spellEnd"/>
    </w:p>
    <w:p w:rsidR="004F17B9" w:rsidRPr="008A7754" w:rsidRDefault="004F17B9" w:rsidP="004F17B9">
      <w:pPr>
        <w:contextualSpacing/>
        <w:rPr>
          <w:sz w:val="20"/>
          <w:szCs w:val="20"/>
        </w:rPr>
      </w:pPr>
      <w:r>
        <w:rPr>
          <w:sz w:val="26"/>
          <w:szCs w:val="28"/>
        </w:rPr>
        <w:t xml:space="preserve"> </w:t>
      </w:r>
      <w:r>
        <w:rPr>
          <w:sz w:val="26"/>
          <w:szCs w:val="28"/>
        </w:rPr>
        <w:tab/>
      </w:r>
      <w:r>
        <w:rPr>
          <w:sz w:val="26"/>
          <w:szCs w:val="28"/>
        </w:rPr>
        <w:tab/>
      </w:r>
      <w:r>
        <w:rPr>
          <w:sz w:val="26"/>
          <w:szCs w:val="28"/>
        </w:rPr>
        <w:tab/>
      </w:r>
      <w:r>
        <w:rPr>
          <w:sz w:val="26"/>
          <w:szCs w:val="28"/>
        </w:rPr>
        <w:tab/>
      </w:r>
      <w:r>
        <w:rPr>
          <w:sz w:val="26"/>
          <w:szCs w:val="28"/>
        </w:rPr>
        <w:tab/>
      </w:r>
      <w:r>
        <w:rPr>
          <w:sz w:val="26"/>
          <w:szCs w:val="28"/>
        </w:rPr>
        <w:tab/>
      </w:r>
      <w:r>
        <w:rPr>
          <w:sz w:val="26"/>
          <w:szCs w:val="28"/>
        </w:rPr>
        <w:tab/>
      </w:r>
      <w:r w:rsidRPr="008A7754">
        <w:rPr>
          <w:sz w:val="20"/>
          <w:szCs w:val="20"/>
        </w:rPr>
        <w:t xml:space="preserve">подпись </w:t>
      </w:r>
      <w:r w:rsidRPr="008A7754">
        <w:rPr>
          <w:sz w:val="20"/>
          <w:szCs w:val="20"/>
        </w:rPr>
        <w:tab/>
      </w:r>
      <w:r>
        <w:rPr>
          <w:sz w:val="20"/>
          <w:szCs w:val="20"/>
        </w:rPr>
        <w:tab/>
      </w:r>
      <w:r w:rsidRPr="008A7754">
        <w:rPr>
          <w:sz w:val="20"/>
          <w:szCs w:val="20"/>
        </w:rPr>
        <w:t>инициалы, фамилия</w:t>
      </w:r>
    </w:p>
    <w:p w:rsidR="000A1A8E" w:rsidRPr="00627C2B" w:rsidRDefault="000A1A8E" w:rsidP="004F17B9">
      <w:pPr>
        <w:contextualSpacing/>
        <w:rPr>
          <w:sz w:val="26"/>
          <w:szCs w:val="28"/>
        </w:rPr>
      </w:pPr>
      <w:bookmarkStart w:id="0" w:name="Par607"/>
      <w:bookmarkStart w:id="1" w:name="Par608"/>
      <w:bookmarkEnd w:id="0"/>
      <w:bookmarkEnd w:id="1"/>
    </w:p>
    <w:p w:rsidR="00192991" w:rsidRPr="00627C2B" w:rsidRDefault="00192991">
      <w:pPr>
        <w:contextualSpacing/>
        <w:rPr>
          <w:sz w:val="26"/>
          <w:szCs w:val="28"/>
        </w:rPr>
      </w:pPr>
      <w:bookmarkStart w:id="2" w:name="_GoBack"/>
      <w:bookmarkEnd w:id="2"/>
    </w:p>
    <w:sectPr w:rsidR="00192991" w:rsidRPr="00627C2B" w:rsidSect="004F45EA">
      <w:pgSz w:w="11906" w:h="16838"/>
      <w:pgMar w:top="1077"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C78"/>
    <w:multiLevelType w:val="multilevel"/>
    <w:tmpl w:val="54547A16"/>
    <w:lvl w:ilvl="0">
      <w:start w:val="1"/>
      <w:numFmt w:val="upperRoman"/>
      <w:lvlText w:val="%1."/>
      <w:lvlJc w:val="left"/>
      <w:pPr>
        <w:ind w:left="1004" w:hanging="720"/>
      </w:pPr>
      <w:rPr>
        <w:rFonts w:cs="Times New Roman"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1">
    <w:nsid w:val="4A5A2519"/>
    <w:multiLevelType w:val="hybridMultilevel"/>
    <w:tmpl w:val="566CD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394411"/>
    <w:multiLevelType w:val="hybridMultilevel"/>
    <w:tmpl w:val="1C94C83E"/>
    <w:lvl w:ilvl="0" w:tplc="9718FF16">
      <w:start w:val="1"/>
      <w:numFmt w:val="bullet"/>
      <w:lvlText w:val=""/>
      <w:lvlJc w:val="left"/>
      <w:pPr>
        <w:tabs>
          <w:tab w:val="num" w:pos="1352"/>
        </w:tabs>
        <w:ind w:left="1352" w:hanging="360"/>
      </w:pPr>
      <w:rPr>
        <w:rFonts w:ascii="Symbol" w:hAnsi="Symbol" w:hint="default"/>
      </w:rPr>
    </w:lvl>
    <w:lvl w:ilvl="1" w:tplc="04190003" w:tentative="1">
      <w:start w:val="1"/>
      <w:numFmt w:val="bullet"/>
      <w:lvlText w:val="o"/>
      <w:lvlJc w:val="left"/>
      <w:pPr>
        <w:tabs>
          <w:tab w:val="num" w:pos="1892"/>
        </w:tabs>
        <w:ind w:left="1892" w:hanging="360"/>
      </w:pPr>
      <w:rPr>
        <w:rFonts w:ascii="Courier New" w:hAnsi="Courier New" w:cs="Courier New" w:hint="default"/>
      </w:rPr>
    </w:lvl>
    <w:lvl w:ilvl="2" w:tplc="04190005" w:tentative="1">
      <w:start w:val="1"/>
      <w:numFmt w:val="bullet"/>
      <w:lvlText w:val=""/>
      <w:lvlJc w:val="left"/>
      <w:pPr>
        <w:tabs>
          <w:tab w:val="num" w:pos="2612"/>
        </w:tabs>
        <w:ind w:left="2612" w:hanging="360"/>
      </w:pPr>
      <w:rPr>
        <w:rFonts w:ascii="Wingdings" w:hAnsi="Wingdings" w:hint="default"/>
      </w:rPr>
    </w:lvl>
    <w:lvl w:ilvl="3" w:tplc="04190001" w:tentative="1">
      <w:start w:val="1"/>
      <w:numFmt w:val="bullet"/>
      <w:lvlText w:val=""/>
      <w:lvlJc w:val="left"/>
      <w:pPr>
        <w:tabs>
          <w:tab w:val="num" w:pos="3332"/>
        </w:tabs>
        <w:ind w:left="3332" w:hanging="360"/>
      </w:pPr>
      <w:rPr>
        <w:rFonts w:ascii="Symbol" w:hAnsi="Symbol" w:hint="default"/>
      </w:rPr>
    </w:lvl>
    <w:lvl w:ilvl="4" w:tplc="04190003" w:tentative="1">
      <w:start w:val="1"/>
      <w:numFmt w:val="bullet"/>
      <w:lvlText w:val="o"/>
      <w:lvlJc w:val="left"/>
      <w:pPr>
        <w:tabs>
          <w:tab w:val="num" w:pos="4052"/>
        </w:tabs>
        <w:ind w:left="4052" w:hanging="360"/>
      </w:pPr>
      <w:rPr>
        <w:rFonts w:ascii="Courier New" w:hAnsi="Courier New" w:cs="Courier New" w:hint="default"/>
      </w:rPr>
    </w:lvl>
    <w:lvl w:ilvl="5" w:tplc="04190005" w:tentative="1">
      <w:start w:val="1"/>
      <w:numFmt w:val="bullet"/>
      <w:lvlText w:val=""/>
      <w:lvlJc w:val="left"/>
      <w:pPr>
        <w:tabs>
          <w:tab w:val="num" w:pos="4772"/>
        </w:tabs>
        <w:ind w:left="4772" w:hanging="360"/>
      </w:pPr>
      <w:rPr>
        <w:rFonts w:ascii="Wingdings" w:hAnsi="Wingdings" w:hint="default"/>
      </w:rPr>
    </w:lvl>
    <w:lvl w:ilvl="6" w:tplc="04190001" w:tentative="1">
      <w:start w:val="1"/>
      <w:numFmt w:val="bullet"/>
      <w:lvlText w:val=""/>
      <w:lvlJc w:val="left"/>
      <w:pPr>
        <w:tabs>
          <w:tab w:val="num" w:pos="5492"/>
        </w:tabs>
        <w:ind w:left="5492" w:hanging="360"/>
      </w:pPr>
      <w:rPr>
        <w:rFonts w:ascii="Symbol" w:hAnsi="Symbol" w:hint="default"/>
      </w:rPr>
    </w:lvl>
    <w:lvl w:ilvl="7" w:tplc="04190003" w:tentative="1">
      <w:start w:val="1"/>
      <w:numFmt w:val="bullet"/>
      <w:lvlText w:val="o"/>
      <w:lvlJc w:val="left"/>
      <w:pPr>
        <w:tabs>
          <w:tab w:val="num" w:pos="6212"/>
        </w:tabs>
        <w:ind w:left="6212" w:hanging="360"/>
      </w:pPr>
      <w:rPr>
        <w:rFonts w:ascii="Courier New" w:hAnsi="Courier New" w:cs="Courier New" w:hint="default"/>
      </w:rPr>
    </w:lvl>
    <w:lvl w:ilvl="8" w:tplc="04190005" w:tentative="1">
      <w:start w:val="1"/>
      <w:numFmt w:val="bullet"/>
      <w:lvlText w:val=""/>
      <w:lvlJc w:val="left"/>
      <w:pPr>
        <w:tabs>
          <w:tab w:val="num" w:pos="6932"/>
        </w:tabs>
        <w:ind w:left="693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8E1"/>
    <w:rsid w:val="000125B5"/>
    <w:rsid w:val="000A1A8E"/>
    <w:rsid w:val="000B1D12"/>
    <w:rsid w:val="000D4301"/>
    <w:rsid w:val="00116309"/>
    <w:rsid w:val="001357A9"/>
    <w:rsid w:val="00192991"/>
    <w:rsid w:val="00293352"/>
    <w:rsid w:val="002C4160"/>
    <w:rsid w:val="002F5640"/>
    <w:rsid w:val="003600A1"/>
    <w:rsid w:val="00361D27"/>
    <w:rsid w:val="00370C71"/>
    <w:rsid w:val="003E79A2"/>
    <w:rsid w:val="00404BA5"/>
    <w:rsid w:val="00405D15"/>
    <w:rsid w:val="004C4E9E"/>
    <w:rsid w:val="004F17B9"/>
    <w:rsid w:val="004F45EA"/>
    <w:rsid w:val="00546773"/>
    <w:rsid w:val="00547BF6"/>
    <w:rsid w:val="00553D54"/>
    <w:rsid w:val="005831C3"/>
    <w:rsid w:val="00583B49"/>
    <w:rsid w:val="005C6015"/>
    <w:rsid w:val="006026FC"/>
    <w:rsid w:val="00625087"/>
    <w:rsid w:val="00627C2B"/>
    <w:rsid w:val="0065391C"/>
    <w:rsid w:val="00690418"/>
    <w:rsid w:val="0069645D"/>
    <w:rsid w:val="00740A03"/>
    <w:rsid w:val="007515C5"/>
    <w:rsid w:val="007549D9"/>
    <w:rsid w:val="007D56B2"/>
    <w:rsid w:val="008A7EA4"/>
    <w:rsid w:val="008C030C"/>
    <w:rsid w:val="009440F4"/>
    <w:rsid w:val="00991648"/>
    <w:rsid w:val="009B39C5"/>
    <w:rsid w:val="009C5F00"/>
    <w:rsid w:val="009D1051"/>
    <w:rsid w:val="00A7697E"/>
    <w:rsid w:val="00B00A4F"/>
    <w:rsid w:val="00B335DF"/>
    <w:rsid w:val="00B632A2"/>
    <w:rsid w:val="00B66DDA"/>
    <w:rsid w:val="00B8548E"/>
    <w:rsid w:val="00B928E1"/>
    <w:rsid w:val="00BA7048"/>
    <w:rsid w:val="00C66B8F"/>
    <w:rsid w:val="00C92175"/>
    <w:rsid w:val="00CA5818"/>
    <w:rsid w:val="00CD410B"/>
    <w:rsid w:val="00D04A7A"/>
    <w:rsid w:val="00D05EF3"/>
    <w:rsid w:val="00D1571A"/>
    <w:rsid w:val="00D241E6"/>
    <w:rsid w:val="00D6456F"/>
    <w:rsid w:val="00D92AF3"/>
    <w:rsid w:val="00DC08B7"/>
    <w:rsid w:val="00E303B9"/>
    <w:rsid w:val="00E55B2D"/>
    <w:rsid w:val="00E907C9"/>
    <w:rsid w:val="00F0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7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E7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Знак Знак1 Знак"/>
    <w:basedOn w:val="a"/>
    <w:rsid w:val="003E79A2"/>
    <w:pPr>
      <w:spacing w:before="100" w:beforeAutospacing="1" w:after="100" w:afterAutospacing="1"/>
    </w:pPr>
    <w:rPr>
      <w:rFonts w:ascii="Tahoma" w:hAnsi="Tahoma"/>
      <w:sz w:val="20"/>
      <w:szCs w:val="20"/>
      <w:lang w:val="en-US" w:eastAsia="en-US"/>
    </w:rPr>
  </w:style>
  <w:style w:type="paragraph" w:customStyle="1" w:styleId="10">
    <w:name w:val="Знак Знак1 Знак"/>
    <w:basedOn w:val="a"/>
    <w:rsid w:val="00116309"/>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7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E7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Знак Знак1 Знак"/>
    <w:basedOn w:val="a"/>
    <w:rsid w:val="003E79A2"/>
    <w:pPr>
      <w:spacing w:before="100" w:beforeAutospacing="1" w:after="100" w:afterAutospacing="1"/>
    </w:pPr>
    <w:rPr>
      <w:rFonts w:ascii="Tahoma" w:hAnsi="Tahoma"/>
      <w:sz w:val="20"/>
      <w:szCs w:val="20"/>
      <w:lang w:val="en-US" w:eastAsia="en-US"/>
    </w:rPr>
  </w:style>
  <w:style w:type="paragraph" w:customStyle="1" w:styleId="10">
    <w:name w:val="Знак Знак1 Знак"/>
    <w:basedOn w:val="a"/>
    <w:rsid w:val="00116309"/>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TotalTime>
  <Pages>7</Pages>
  <Words>2120</Words>
  <Characters>12087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Чокан Татьяна Петровна</dc:creator>
  <cp:keywords/>
  <dc:description/>
  <cp:lastModifiedBy>Чокан Татьяна Петровна</cp:lastModifiedBy>
  <cp:revision>42</cp:revision>
  <dcterms:created xsi:type="dcterms:W3CDTF">2016-03-24T05:13:00Z</dcterms:created>
  <dcterms:modified xsi:type="dcterms:W3CDTF">2016-04-05T09:50:00Z</dcterms:modified>
</cp:coreProperties>
</file>