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89" w:rsidRPr="009551E5" w:rsidRDefault="00933C1A" w:rsidP="00801689">
      <w:pPr>
        <w:jc w:val="center"/>
        <w:rPr>
          <w:b/>
        </w:rPr>
      </w:pPr>
      <w:r>
        <w:rPr>
          <w:b/>
        </w:rPr>
        <w:t>С</w:t>
      </w:r>
      <w:r w:rsidR="00801689" w:rsidRPr="009551E5">
        <w:rPr>
          <w:b/>
        </w:rPr>
        <w:t>водн</w:t>
      </w:r>
      <w:r>
        <w:rPr>
          <w:b/>
        </w:rPr>
        <w:t xml:space="preserve">ый </w:t>
      </w:r>
      <w:r w:rsidR="00801689" w:rsidRPr="009551E5">
        <w:rPr>
          <w:b/>
        </w:rPr>
        <w:t>отчет об оценке регулирующего воздействия</w:t>
      </w:r>
    </w:p>
    <w:p w:rsidR="00801689" w:rsidRPr="009551E5" w:rsidRDefault="00801689" w:rsidP="00801689">
      <w:pPr>
        <w:jc w:val="center"/>
        <w:rPr>
          <w:b/>
        </w:rPr>
      </w:pPr>
      <w:r w:rsidRPr="009551E5">
        <w:rPr>
          <w:b/>
        </w:rPr>
        <w:t>проекта муниципального нормативного правового акта</w:t>
      </w:r>
    </w:p>
    <w:p w:rsidR="00801689" w:rsidRPr="009551E5" w:rsidRDefault="00801689" w:rsidP="0080168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801689" w:rsidRPr="009551E5" w:rsidTr="00CC55FE">
        <w:trPr>
          <w:trHeight w:val="1409"/>
        </w:trPr>
        <w:tc>
          <w:tcPr>
            <w:tcW w:w="3936" w:type="dxa"/>
            <w:shd w:val="clear" w:color="auto" w:fill="auto"/>
          </w:tcPr>
          <w:p w:rsidR="00801689" w:rsidRPr="009551E5" w:rsidRDefault="00801689" w:rsidP="00801689">
            <w:r w:rsidRPr="009551E5">
              <w:t>№ 2</w:t>
            </w:r>
          </w:p>
          <w:p w:rsidR="00801689" w:rsidRPr="009551E5" w:rsidRDefault="00801689" w:rsidP="00801689">
            <w:pPr>
              <w:rPr>
                <w:i/>
              </w:rPr>
            </w:pPr>
            <w:r w:rsidRPr="009551E5">
              <w:rPr>
                <w:i/>
              </w:rPr>
              <w:t>присваивается регулирующим</w:t>
            </w:r>
          </w:p>
          <w:p w:rsidR="00801689" w:rsidRPr="009551E5" w:rsidRDefault="00801689" w:rsidP="00CC55FE">
            <w:pPr>
              <w:jc w:val="center"/>
            </w:pPr>
            <w:r w:rsidRPr="009551E5">
              <w:rPr>
                <w:i/>
              </w:rPr>
              <w:t>органом</w:t>
            </w:r>
          </w:p>
        </w:tc>
        <w:tc>
          <w:tcPr>
            <w:tcW w:w="5635" w:type="dxa"/>
            <w:shd w:val="clear" w:color="auto" w:fill="auto"/>
          </w:tcPr>
          <w:p w:rsidR="00801689" w:rsidRPr="009551E5" w:rsidRDefault="00801689" w:rsidP="00CC55FE">
            <w:pPr>
              <w:rPr>
                <w:i/>
              </w:rPr>
            </w:pPr>
            <w:r w:rsidRPr="009551E5">
              <w:rPr>
                <w:i/>
              </w:rPr>
              <w:t>Сроки проведения публичного обсуждения:</w:t>
            </w:r>
          </w:p>
          <w:p w:rsidR="00801689" w:rsidRPr="009551E5" w:rsidRDefault="00801689" w:rsidP="00CC55FE"/>
          <w:p w:rsidR="00801689" w:rsidRPr="009551E5" w:rsidRDefault="00E26248" w:rsidP="00CC55FE">
            <w:pPr>
              <w:autoSpaceDE w:val="0"/>
              <w:autoSpaceDN w:val="0"/>
              <w:adjustRightInd w:val="0"/>
            </w:pPr>
            <w:r w:rsidRPr="009551E5">
              <w:t xml:space="preserve">начало:  17  марта </w:t>
            </w:r>
            <w:r w:rsidR="00801689" w:rsidRPr="009551E5">
              <w:t xml:space="preserve"> 20</w:t>
            </w:r>
            <w:r w:rsidRPr="009551E5">
              <w:t xml:space="preserve">16 </w:t>
            </w:r>
            <w:r w:rsidR="00801689" w:rsidRPr="009551E5">
              <w:t>г.;</w:t>
            </w:r>
          </w:p>
          <w:p w:rsidR="00801689" w:rsidRPr="009551E5" w:rsidRDefault="00801689" w:rsidP="00E26248">
            <w:r w:rsidRPr="009551E5">
              <w:t xml:space="preserve">окончание: </w:t>
            </w:r>
            <w:r w:rsidR="00E26248" w:rsidRPr="009551E5">
              <w:t xml:space="preserve">6 апреля 2016 </w:t>
            </w:r>
            <w:r w:rsidRPr="009551E5">
              <w:t>г.</w:t>
            </w:r>
          </w:p>
        </w:tc>
      </w:tr>
    </w:tbl>
    <w:p w:rsidR="00801689" w:rsidRPr="009551E5" w:rsidRDefault="00801689" w:rsidP="00801689">
      <w:pPr>
        <w:jc w:val="center"/>
      </w:pPr>
    </w:p>
    <w:p w:rsidR="00801689" w:rsidRPr="009551E5" w:rsidRDefault="00801689" w:rsidP="00801689">
      <w:pPr>
        <w:contextualSpacing/>
        <w:jc w:val="center"/>
      </w:pPr>
      <w:r w:rsidRPr="009551E5">
        <w:t>1. Общая информация</w:t>
      </w:r>
    </w:p>
    <w:p w:rsidR="00801689" w:rsidRPr="009551E5" w:rsidRDefault="00801689" w:rsidP="00801689">
      <w:pPr>
        <w:ind w:left="720"/>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801689" w:rsidRPr="009551E5" w:rsidTr="00E26248">
        <w:tc>
          <w:tcPr>
            <w:tcW w:w="9605" w:type="dxa"/>
            <w:shd w:val="clear" w:color="auto" w:fill="auto"/>
          </w:tcPr>
          <w:p w:rsidR="00BA3C5A" w:rsidRPr="009551E5" w:rsidRDefault="00E26248" w:rsidP="00E26248">
            <w:pPr>
              <w:jc w:val="both"/>
              <w:rPr>
                <w:b/>
                <w:bCs/>
                <w:color w:val="000000"/>
              </w:rPr>
            </w:pPr>
            <w:r w:rsidRPr="009551E5">
              <w:rPr>
                <w:i/>
              </w:rPr>
              <w:t xml:space="preserve">1.1. Орган местного самоуправления </w:t>
            </w:r>
            <w:proofErr w:type="spellStart"/>
            <w:r w:rsidRPr="009551E5">
              <w:rPr>
                <w:i/>
              </w:rPr>
              <w:t>Нефтеюганского</w:t>
            </w:r>
            <w:proofErr w:type="spellEnd"/>
            <w:r w:rsidRPr="009551E5">
              <w:rPr>
                <w:i/>
              </w:rPr>
              <w:t xml:space="preserve"> района</w:t>
            </w:r>
            <w:r w:rsidRPr="009551E5">
              <w:rPr>
                <w:rFonts w:eastAsia="Calibri"/>
                <w:bCs/>
                <w:i/>
                <w:lang w:eastAsia="en-US"/>
              </w:rPr>
              <w:t xml:space="preserve"> и (или) структурное подразделение</w:t>
            </w:r>
            <w:r w:rsidRPr="009551E5">
              <w:rPr>
                <w:i/>
              </w:rPr>
              <w:t xml:space="preserve">, </w:t>
            </w:r>
            <w:r w:rsidR="00757761" w:rsidRPr="009551E5">
              <w:rPr>
                <w:i/>
              </w:rPr>
              <w:t>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r w:rsidRPr="009551E5">
              <w:rPr>
                <w:i/>
              </w:rPr>
              <w:t>:</w:t>
            </w:r>
            <w:r w:rsidRPr="009551E5">
              <w:rPr>
                <w:b/>
                <w:bCs/>
                <w:color w:val="000000"/>
              </w:rPr>
              <w:t xml:space="preserve">  </w:t>
            </w:r>
          </w:p>
          <w:p w:rsidR="00E26248" w:rsidRPr="009551E5" w:rsidRDefault="00BA3C5A" w:rsidP="00E26248">
            <w:pPr>
              <w:jc w:val="both"/>
            </w:pPr>
            <w:r w:rsidRPr="009551E5">
              <w:t>о</w:t>
            </w:r>
            <w:r w:rsidR="00E26248" w:rsidRPr="009551E5">
              <w:t xml:space="preserve">тдел по сельскому хозяйству администрации </w:t>
            </w:r>
            <w:proofErr w:type="spellStart"/>
            <w:r w:rsidR="00E26248" w:rsidRPr="009551E5">
              <w:t>Нефтеюганского</w:t>
            </w:r>
            <w:proofErr w:type="spellEnd"/>
            <w:r w:rsidR="00E26248" w:rsidRPr="009551E5">
              <w:t xml:space="preserve"> района.</w:t>
            </w:r>
          </w:p>
          <w:p w:rsidR="00801689" w:rsidRPr="009551E5" w:rsidRDefault="00801689" w:rsidP="00CC55FE">
            <w:pPr>
              <w:jc w:val="center"/>
              <w:rPr>
                <w:i/>
              </w:rPr>
            </w:pPr>
          </w:p>
        </w:tc>
      </w:tr>
      <w:tr w:rsidR="00E26248" w:rsidRPr="009551E5" w:rsidTr="00E26248">
        <w:tc>
          <w:tcPr>
            <w:tcW w:w="9605" w:type="dxa"/>
            <w:shd w:val="clear" w:color="auto" w:fill="auto"/>
          </w:tcPr>
          <w:p w:rsidR="00E26248" w:rsidRPr="009551E5" w:rsidRDefault="00E26248" w:rsidP="00CC55FE">
            <w:pPr>
              <w:jc w:val="both"/>
              <w:rPr>
                <w:i/>
              </w:rPr>
            </w:pPr>
            <w:r w:rsidRPr="009551E5">
              <w:rPr>
                <w:i/>
              </w:rPr>
              <w:t>1.2. Сведения</w:t>
            </w:r>
            <w:r w:rsidR="00757761" w:rsidRPr="009551E5">
              <w:rPr>
                <w:i/>
              </w:rPr>
              <w:t xml:space="preserve"> об орган</w:t>
            </w:r>
            <w:r w:rsidR="00055C3D" w:rsidRPr="009551E5">
              <w:rPr>
                <w:i/>
              </w:rPr>
              <w:t xml:space="preserve">ах </w:t>
            </w:r>
            <w:r w:rsidR="00757761" w:rsidRPr="009551E5">
              <w:rPr>
                <w:i/>
              </w:rPr>
              <w:t xml:space="preserve"> местного самоуправления </w:t>
            </w:r>
            <w:proofErr w:type="spellStart"/>
            <w:r w:rsidR="00757761" w:rsidRPr="009551E5">
              <w:rPr>
                <w:i/>
              </w:rPr>
              <w:t>Нефтеюганского</w:t>
            </w:r>
            <w:proofErr w:type="spellEnd"/>
            <w:r w:rsidR="00757761" w:rsidRPr="009551E5">
              <w:rPr>
                <w:i/>
              </w:rPr>
              <w:t xml:space="preserve"> района</w:t>
            </w:r>
            <w:r w:rsidR="00757761" w:rsidRPr="009551E5">
              <w:rPr>
                <w:rFonts w:eastAsia="Calibri"/>
                <w:bCs/>
                <w:i/>
                <w:lang w:eastAsia="en-US"/>
              </w:rPr>
              <w:t xml:space="preserve"> и (или) </w:t>
            </w:r>
            <w:r w:rsidRPr="009551E5">
              <w:rPr>
                <w:i/>
              </w:rPr>
              <w:t xml:space="preserve"> </w:t>
            </w:r>
            <w:r w:rsidR="00757761" w:rsidRPr="009551E5">
              <w:rPr>
                <w:i/>
              </w:rPr>
              <w:t xml:space="preserve">  структурн</w:t>
            </w:r>
            <w:r w:rsidR="00055C3D" w:rsidRPr="009551E5">
              <w:rPr>
                <w:i/>
              </w:rPr>
              <w:t>ых</w:t>
            </w:r>
            <w:r w:rsidRPr="009551E5">
              <w:rPr>
                <w:i/>
              </w:rPr>
              <w:t xml:space="preserve"> подразделени</w:t>
            </w:r>
            <w:r w:rsidR="00055C3D" w:rsidRPr="009551E5">
              <w:rPr>
                <w:i/>
              </w:rPr>
              <w:t>ях</w:t>
            </w:r>
            <w:r w:rsidRPr="009551E5">
              <w:rPr>
                <w:i/>
              </w:rPr>
              <w:t xml:space="preserve">  – соисполнителях:</w:t>
            </w:r>
          </w:p>
          <w:p w:rsidR="00E26248" w:rsidRPr="009551E5" w:rsidRDefault="00BA3C5A" w:rsidP="00CC55FE">
            <w:pPr>
              <w:jc w:val="both"/>
              <w:rPr>
                <w:i/>
              </w:rPr>
            </w:pPr>
            <w:r w:rsidRPr="009551E5">
              <w:t>с</w:t>
            </w:r>
            <w:r w:rsidR="00E26248" w:rsidRPr="009551E5">
              <w:t>оисполнители отсутствуют.</w:t>
            </w:r>
          </w:p>
          <w:p w:rsidR="00E26248" w:rsidRPr="009551E5" w:rsidRDefault="00E26248" w:rsidP="00CC55FE">
            <w:pPr>
              <w:jc w:val="center"/>
              <w:rPr>
                <w:i/>
              </w:rPr>
            </w:pPr>
          </w:p>
        </w:tc>
      </w:tr>
      <w:tr w:rsidR="00E26248" w:rsidRPr="009551E5" w:rsidTr="00E26248">
        <w:tc>
          <w:tcPr>
            <w:tcW w:w="9605" w:type="dxa"/>
            <w:shd w:val="clear" w:color="auto" w:fill="auto"/>
          </w:tcPr>
          <w:p w:rsidR="00E26248" w:rsidRPr="009551E5" w:rsidRDefault="00E26248" w:rsidP="00E26248">
            <w:pPr>
              <w:jc w:val="both"/>
              <w:rPr>
                <w:b/>
                <w:i/>
              </w:rPr>
            </w:pPr>
            <w:r w:rsidRPr="009551E5">
              <w:rPr>
                <w:i/>
              </w:rPr>
              <w:t>1.3. Вид и наименование</w:t>
            </w:r>
            <w:r w:rsidR="00757761" w:rsidRPr="009551E5">
              <w:rPr>
                <w:i/>
              </w:rPr>
              <w:t xml:space="preserve"> проекта </w:t>
            </w:r>
            <w:r w:rsidRPr="009551E5">
              <w:rPr>
                <w:i/>
              </w:rPr>
              <w:t xml:space="preserve"> муниципального нормативного правового акта:</w:t>
            </w:r>
          </w:p>
          <w:p w:rsidR="00E26248" w:rsidRPr="009551E5" w:rsidRDefault="00BA3C5A" w:rsidP="00E26248">
            <w:pPr>
              <w:contextualSpacing/>
              <w:jc w:val="both"/>
              <w:rPr>
                <w:i/>
              </w:rPr>
            </w:pPr>
            <w:r w:rsidRPr="009551E5">
              <w:t>п</w:t>
            </w:r>
            <w:r w:rsidR="00E26248" w:rsidRPr="009551E5">
              <w:t xml:space="preserve">роект постановления администрации </w:t>
            </w:r>
            <w:proofErr w:type="spellStart"/>
            <w:r w:rsidR="00E26248" w:rsidRPr="009551E5">
              <w:t>Нефтеюганского</w:t>
            </w:r>
            <w:proofErr w:type="spellEnd"/>
            <w:r w:rsidR="00E26248" w:rsidRPr="009551E5">
              <w:t xml:space="preserve"> района «О внесении изменений в постановление администрации </w:t>
            </w:r>
            <w:proofErr w:type="spellStart"/>
            <w:r w:rsidR="00E26248" w:rsidRPr="009551E5">
              <w:t>Нефтеюганского</w:t>
            </w:r>
            <w:proofErr w:type="spellEnd"/>
            <w:r w:rsidR="00E26248" w:rsidRPr="009551E5">
              <w:t xml:space="preserve"> района  от 25.04.2014 № 737-па-нпа «Об утверждении Порядков предоставления субсидий на поддержку агропромышленного комплекса </w:t>
            </w:r>
            <w:proofErr w:type="spellStart"/>
            <w:r w:rsidR="00E26248" w:rsidRPr="009551E5">
              <w:t>Нефтеюганского</w:t>
            </w:r>
            <w:proofErr w:type="spellEnd"/>
            <w:r w:rsidR="00E26248" w:rsidRPr="009551E5">
              <w:t xml:space="preserve"> района» (с изменениями от 03.08.2015, 20.08.2015, 06.11.2015)»</w:t>
            </w:r>
          </w:p>
        </w:tc>
      </w:tr>
      <w:tr w:rsidR="00E26248" w:rsidRPr="009551E5" w:rsidTr="00E26248">
        <w:tc>
          <w:tcPr>
            <w:tcW w:w="9605" w:type="dxa"/>
            <w:shd w:val="clear" w:color="auto" w:fill="auto"/>
          </w:tcPr>
          <w:p w:rsidR="00E26248" w:rsidRPr="009551E5" w:rsidRDefault="00E26248" w:rsidP="00CC55FE">
            <w:pPr>
              <w:autoSpaceDE w:val="0"/>
              <w:autoSpaceDN w:val="0"/>
              <w:adjustRightInd w:val="0"/>
              <w:jc w:val="both"/>
              <w:rPr>
                <w:i/>
              </w:rPr>
            </w:pPr>
            <w:r w:rsidRPr="009551E5">
              <w:rPr>
                <w:i/>
              </w:rPr>
              <w:t xml:space="preserve">1.4. Основание для разработки проекта муниципального нормативного правового акта: </w:t>
            </w:r>
          </w:p>
          <w:p w:rsidR="00E26248" w:rsidRPr="009551E5" w:rsidRDefault="00BA3C5A" w:rsidP="00E26248">
            <w:pPr>
              <w:autoSpaceDE w:val="0"/>
              <w:autoSpaceDN w:val="0"/>
              <w:adjustRightInd w:val="0"/>
              <w:rPr>
                <w:i/>
              </w:rPr>
            </w:pPr>
            <w:r w:rsidRPr="009551E5">
              <w:t>ф</w:t>
            </w:r>
            <w:r w:rsidR="00E26248" w:rsidRPr="009551E5">
              <w:t>едеральный закон от 15.02.2016 № 23-ФЗ  «О внесении изменений в Бюджетный кодекс Российской Федерации»</w:t>
            </w:r>
          </w:p>
        </w:tc>
      </w:tr>
      <w:tr w:rsidR="00E26248" w:rsidRPr="009551E5" w:rsidTr="00E26248">
        <w:trPr>
          <w:trHeight w:val="2224"/>
        </w:trPr>
        <w:tc>
          <w:tcPr>
            <w:tcW w:w="9605" w:type="dxa"/>
            <w:shd w:val="clear" w:color="auto" w:fill="auto"/>
          </w:tcPr>
          <w:p w:rsidR="00E26248" w:rsidRPr="009551E5" w:rsidRDefault="00E26248" w:rsidP="00CC55FE">
            <w:pPr>
              <w:rPr>
                <w:i/>
              </w:rPr>
            </w:pPr>
            <w:r w:rsidRPr="009551E5">
              <w:rPr>
                <w:i/>
              </w:rPr>
              <w:t>1.5. Контактная информация исполнителя регулирующего органа:</w:t>
            </w:r>
          </w:p>
          <w:p w:rsidR="00FB443E" w:rsidRPr="009551E5" w:rsidRDefault="00FB443E" w:rsidP="00FB443E"/>
          <w:p w:rsidR="00FB443E" w:rsidRPr="009551E5" w:rsidRDefault="00FB443E" w:rsidP="00FB443E">
            <w:r w:rsidRPr="009551E5">
              <w:t>Ф.И.О.: Сушкова Галина Анатольевна</w:t>
            </w:r>
          </w:p>
          <w:p w:rsidR="00FB443E" w:rsidRPr="009551E5" w:rsidRDefault="00FB443E" w:rsidP="00FB443E">
            <w:r w:rsidRPr="009551E5">
              <w:t>Должность: главный специалист отдела по сельскому хозяйству</w:t>
            </w:r>
          </w:p>
          <w:p w:rsidR="00FB443E" w:rsidRPr="009551E5" w:rsidRDefault="00FB443E" w:rsidP="00FB443E">
            <w:r w:rsidRPr="009551E5">
              <w:t>Тел: 8 (3463) 22-94-87</w:t>
            </w:r>
          </w:p>
          <w:p w:rsidR="00E26248" w:rsidRPr="009551E5" w:rsidRDefault="00FB443E" w:rsidP="00FB443E">
            <w:r w:rsidRPr="009551E5">
              <w:t xml:space="preserve">Адрес электронной почты:  </w:t>
            </w:r>
            <w:r w:rsidRPr="009551E5">
              <w:rPr>
                <w:u w:val="single"/>
              </w:rPr>
              <w:t>sushkovaga@admoil.ru</w:t>
            </w:r>
            <w:r w:rsidRPr="009551E5">
              <w:t xml:space="preserve"> </w:t>
            </w:r>
          </w:p>
        </w:tc>
      </w:tr>
    </w:tbl>
    <w:p w:rsidR="00801689" w:rsidRPr="009551E5" w:rsidRDefault="00801689" w:rsidP="00801689"/>
    <w:p w:rsidR="00801689" w:rsidRPr="009551E5" w:rsidRDefault="00801689" w:rsidP="00801689">
      <w:pPr>
        <w:jc w:val="center"/>
      </w:pPr>
      <w:r w:rsidRPr="009551E5">
        <w:br w:type="page"/>
      </w:r>
      <w:r w:rsidRPr="009551E5">
        <w:lastRenderedPageBreak/>
        <w:t>2. Характеристика существующей проблемной ситуации</w:t>
      </w:r>
    </w:p>
    <w:p w:rsidR="00801689" w:rsidRPr="009551E5" w:rsidRDefault="00801689" w:rsidP="0080168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01689" w:rsidRPr="009551E5" w:rsidTr="00CC55FE">
        <w:trPr>
          <w:trHeight w:val="1542"/>
        </w:trPr>
        <w:tc>
          <w:tcPr>
            <w:tcW w:w="9606" w:type="dxa"/>
            <w:shd w:val="clear" w:color="auto" w:fill="auto"/>
          </w:tcPr>
          <w:p w:rsidR="00BA3C5A" w:rsidRPr="009551E5" w:rsidRDefault="00801689" w:rsidP="00990C3E">
            <w:pPr>
              <w:jc w:val="both"/>
            </w:pPr>
            <w:r w:rsidRPr="009551E5">
              <w:rPr>
                <w:i/>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p>
          <w:p w:rsidR="00801689" w:rsidRPr="009551E5" w:rsidRDefault="00990C3E" w:rsidP="00990C3E">
            <w:pPr>
              <w:jc w:val="both"/>
              <w:rPr>
                <w:i/>
              </w:rPr>
            </w:pPr>
            <w:proofErr w:type="gramStart"/>
            <w:r w:rsidRPr="009551E5">
              <w:t xml:space="preserve">в целях приведения муниципального нормативного правового акта в соответствие с Федеральным законом от 15.02.2016 № 23-ФЗ «О внесении изменений в Бюджетный кодекс Российской Федерации», в части </w:t>
            </w:r>
            <w:r w:rsidR="00D36A21" w:rsidRPr="009551E5">
              <w:t>запрет</w:t>
            </w:r>
            <w:r w:rsidRPr="009551E5">
              <w:t>а</w:t>
            </w:r>
            <w:r w:rsidR="00D36A21" w:rsidRPr="009551E5">
              <w:t xml:space="preserve"> приобретения за счет полученных субсидий иностранной валюты</w:t>
            </w:r>
            <w:r w:rsidR="00764504" w:rsidRPr="009551E5">
              <w:t xml:space="preserve">, </w:t>
            </w:r>
            <w:r w:rsidR="00CC0B77" w:rsidRPr="009551E5">
              <w:t>а также запрет</w:t>
            </w:r>
            <w:r w:rsidRPr="009551E5">
              <w:t>а</w:t>
            </w:r>
            <w:r w:rsidR="00CC0B77" w:rsidRPr="009551E5">
              <w:t xml:space="preserve"> выплаты субсидий иностранным юридическим лицам, в том числе местом регистрации которых</w:t>
            </w:r>
            <w:r w:rsidRPr="009551E5">
              <w:t xml:space="preserve">, </w:t>
            </w:r>
            <w:r w:rsidR="00CC0B77" w:rsidRPr="009551E5">
              <w:t>является государство или территория, включенные в утвержденный Министерством финансов Российской Федерации перечень  государств</w:t>
            </w:r>
            <w:proofErr w:type="gramEnd"/>
            <w:r w:rsidR="00CC0B77" w:rsidRPr="009551E5">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(офшорны</w:t>
            </w:r>
            <w:r w:rsidR="00764504" w:rsidRPr="009551E5">
              <w:t>е</w:t>
            </w:r>
            <w:r w:rsidR="00CC0B77" w:rsidRPr="009551E5">
              <w:t xml:space="preserve"> компани</w:t>
            </w:r>
            <w:r w:rsidR="00764504" w:rsidRPr="009551E5">
              <w:t>и</w:t>
            </w:r>
            <w:r w:rsidR="00CC0B77" w:rsidRPr="009551E5">
              <w:t>)</w:t>
            </w:r>
            <w:r w:rsidR="000274D5" w:rsidRPr="009551E5">
              <w:t>, а также российским юридическим лицам, в уставном (складочном) капитале которых доля участия офшорных компаний в совокупности превышает 50 процентов.</w:t>
            </w:r>
            <w:r w:rsidR="00764504" w:rsidRPr="009551E5">
              <w:t xml:space="preserve"> </w:t>
            </w:r>
          </w:p>
        </w:tc>
      </w:tr>
      <w:tr w:rsidR="00801689" w:rsidRPr="009551E5" w:rsidTr="00CC55FE">
        <w:tc>
          <w:tcPr>
            <w:tcW w:w="9606" w:type="dxa"/>
            <w:shd w:val="clear" w:color="auto" w:fill="auto"/>
          </w:tcPr>
          <w:p w:rsidR="00801689" w:rsidRPr="009551E5" w:rsidRDefault="00801689" w:rsidP="00CC55FE">
            <w:pPr>
              <w:jc w:val="both"/>
              <w:rPr>
                <w:i/>
              </w:rPr>
            </w:pPr>
            <w:r w:rsidRPr="009551E5">
              <w:rPr>
                <w:i/>
              </w:rPr>
              <w:t>2.2. Перечень действующих муниципальных нормативных правовых актов (их положений), устанавливающих правовое регулирование:</w:t>
            </w:r>
          </w:p>
          <w:p w:rsidR="00801689" w:rsidRPr="009551E5" w:rsidRDefault="00971A4F" w:rsidP="00025807">
            <w:pPr>
              <w:jc w:val="both"/>
            </w:pPr>
            <w:r>
              <w:t xml:space="preserve">Другие </w:t>
            </w:r>
            <w:r w:rsidR="00BA3C5A" w:rsidRPr="009551E5">
              <w:t>м</w:t>
            </w:r>
            <w:r w:rsidR="00D60CAD" w:rsidRPr="009551E5">
              <w:t>униципальные нормативные правовые акты, устанавливающие соответствующее  правовое регулирование в муниципальном образовании отсутствуют.</w:t>
            </w:r>
          </w:p>
        </w:tc>
      </w:tr>
      <w:tr w:rsidR="00801689" w:rsidRPr="009551E5" w:rsidTr="00CC55FE">
        <w:tc>
          <w:tcPr>
            <w:tcW w:w="9606" w:type="dxa"/>
            <w:shd w:val="clear" w:color="auto" w:fill="auto"/>
          </w:tcPr>
          <w:p w:rsidR="000A3785" w:rsidRPr="009551E5" w:rsidRDefault="00801689" w:rsidP="000A3785">
            <w:pPr>
              <w:autoSpaceDE w:val="0"/>
              <w:autoSpaceDN w:val="0"/>
              <w:adjustRightInd w:val="0"/>
              <w:jc w:val="both"/>
              <w:rPr>
                <w:i/>
              </w:rPr>
            </w:pPr>
            <w:r w:rsidRPr="009551E5">
              <w:rPr>
                <w:i/>
              </w:rPr>
              <w:t>2.3. Опыт муниципальных образований в соответствующих сферах деятельности:</w:t>
            </w:r>
          </w:p>
          <w:p w:rsidR="000A3785" w:rsidRPr="009551E5" w:rsidRDefault="00BA3C5A" w:rsidP="000A3785">
            <w:pPr>
              <w:autoSpaceDE w:val="0"/>
              <w:autoSpaceDN w:val="0"/>
              <w:adjustRightInd w:val="0"/>
              <w:jc w:val="both"/>
            </w:pPr>
            <w:r w:rsidRPr="009551E5">
              <w:t>в</w:t>
            </w:r>
            <w:r w:rsidR="000A3785" w:rsidRPr="009551E5">
              <w:t xml:space="preserve"> субъектах Российской Федерации и многих муниципальных образованиях Ханты-Мансийского автономного округа – Югры разработаны аналогичные нормативные правовые акты. Например:</w:t>
            </w:r>
          </w:p>
          <w:p w:rsidR="008C1B59" w:rsidRPr="009551E5" w:rsidRDefault="008C1B59" w:rsidP="008C1B59">
            <w:pPr>
              <w:pStyle w:val="a3"/>
              <w:numPr>
                <w:ilvl w:val="0"/>
                <w:numId w:val="1"/>
              </w:numPr>
              <w:tabs>
                <w:tab w:val="left" w:pos="426"/>
              </w:tabs>
              <w:ind w:left="0" w:firstLine="0"/>
              <w:jc w:val="both"/>
            </w:pPr>
            <w:r w:rsidRPr="009551E5">
              <w:t xml:space="preserve">Постановление администрации муниципального образования </w:t>
            </w:r>
            <w:proofErr w:type="spellStart"/>
            <w:r w:rsidRPr="009551E5">
              <w:t>Приозерский</w:t>
            </w:r>
            <w:proofErr w:type="spellEnd"/>
            <w:r w:rsidRPr="009551E5">
              <w:t xml:space="preserve"> муниципальный район </w:t>
            </w:r>
            <w:proofErr w:type="spellStart"/>
            <w:r w:rsidRPr="009551E5">
              <w:t>Лениградской</w:t>
            </w:r>
            <w:proofErr w:type="spellEnd"/>
            <w:r w:rsidRPr="009551E5">
              <w:t xml:space="preserve"> области от 29 июля 2015 года № 2443 «Об утверждении порядка  предоставления субсидий на поддержку агропромышленного комплекса из бюджета муниципального образования </w:t>
            </w:r>
            <w:proofErr w:type="spellStart"/>
            <w:r w:rsidRPr="009551E5">
              <w:t>Приозерский</w:t>
            </w:r>
            <w:proofErr w:type="spellEnd"/>
            <w:r w:rsidRPr="009551E5">
              <w:t xml:space="preserve"> муниципальный район Ленинградской области и средств областного бюджета Ленинградской области, предоставленных бюджету муниципального образования на осуществление отдельных государственных полномочий»;</w:t>
            </w:r>
          </w:p>
          <w:p w:rsidR="00F17F13" w:rsidRPr="009551E5" w:rsidRDefault="00F17F13" w:rsidP="00F81BF5">
            <w:pPr>
              <w:pStyle w:val="a3"/>
              <w:numPr>
                <w:ilvl w:val="0"/>
                <w:numId w:val="1"/>
              </w:numPr>
              <w:tabs>
                <w:tab w:val="left" w:pos="426"/>
              </w:tabs>
              <w:autoSpaceDE w:val="0"/>
              <w:autoSpaceDN w:val="0"/>
              <w:adjustRightInd w:val="0"/>
              <w:ind w:left="0" w:firstLine="0"/>
              <w:jc w:val="both"/>
            </w:pPr>
            <w:r w:rsidRPr="009551E5">
              <w:t>Постановление администрации города Когалыма от 11.10.2013 № 2900 «Об</w:t>
            </w:r>
            <w:r w:rsidR="00F81BF5" w:rsidRPr="009551E5">
              <w:t xml:space="preserve"> утверждении м</w:t>
            </w:r>
            <w:r w:rsidR="00F81BF5" w:rsidRPr="009551E5">
              <w:rPr>
                <w:color w:val="000000"/>
                <w:shd w:val="clear" w:color="auto" w:fill="FFFFFF"/>
              </w:rPr>
              <w:t>униципальной программы "Развитие агропромышленного комплекса и рынков сельскохозяйственной продукции, сырья и продовольствия в городе Когалыме"</w:t>
            </w:r>
            <w:r w:rsidR="008C1B59" w:rsidRPr="009551E5">
              <w:rPr>
                <w:color w:val="000000"/>
                <w:shd w:val="clear" w:color="auto" w:fill="FFFFFF"/>
              </w:rPr>
              <w:t>;</w:t>
            </w:r>
          </w:p>
          <w:p w:rsidR="00100805" w:rsidRPr="009551E5" w:rsidRDefault="00100805" w:rsidP="00100805">
            <w:pPr>
              <w:pStyle w:val="a3"/>
              <w:numPr>
                <w:ilvl w:val="0"/>
                <w:numId w:val="1"/>
              </w:numPr>
              <w:tabs>
                <w:tab w:val="left" w:pos="426"/>
              </w:tabs>
              <w:ind w:left="0" w:firstLine="0"/>
              <w:jc w:val="both"/>
            </w:pPr>
            <w:r w:rsidRPr="009551E5">
              <w:t>Постановление администрации Белоярского района от 13.04.2016 № 372 «О Порядке предоставления субсидий за счет средств бюджета Белоярского района  юридическим лицам (за исключением государственных (муниципальных) учреждений), индивидуальным предпринимателям в целях  возмещения затрат в связи с производством сельскохозяйственной продукции  в 2016 году»;</w:t>
            </w:r>
          </w:p>
          <w:p w:rsidR="00801689" w:rsidRPr="009551E5" w:rsidRDefault="008C1B59" w:rsidP="00933C1A">
            <w:pPr>
              <w:pStyle w:val="a3"/>
              <w:numPr>
                <w:ilvl w:val="0"/>
                <w:numId w:val="1"/>
              </w:numPr>
              <w:tabs>
                <w:tab w:val="left" w:pos="426"/>
              </w:tabs>
              <w:autoSpaceDE w:val="0"/>
              <w:autoSpaceDN w:val="0"/>
              <w:adjustRightInd w:val="0"/>
              <w:ind w:left="0" w:firstLine="0"/>
              <w:jc w:val="both"/>
            </w:pPr>
            <w:r w:rsidRPr="009551E5">
              <w:t xml:space="preserve">Постановление администрации </w:t>
            </w:r>
            <w:proofErr w:type="spellStart"/>
            <w:r w:rsidRPr="009551E5">
              <w:t>Нижневартовского</w:t>
            </w:r>
            <w:proofErr w:type="spellEnd"/>
            <w:r w:rsidRPr="009551E5">
              <w:t xml:space="preserve"> рай</w:t>
            </w:r>
            <w:r w:rsidR="00933C1A">
              <w:t xml:space="preserve">она от 02.12.2013 </w:t>
            </w:r>
            <w:r w:rsidRPr="009551E5">
              <w:t xml:space="preserve">№ 2548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w:t>
            </w:r>
            <w:proofErr w:type="gramStart"/>
            <w:r w:rsidRPr="009551E5">
              <w:t>в</w:t>
            </w:r>
            <w:proofErr w:type="gramEnd"/>
            <w:r w:rsidRPr="009551E5">
              <w:t xml:space="preserve"> </w:t>
            </w:r>
            <w:proofErr w:type="gramStart"/>
            <w:r w:rsidRPr="009551E5">
              <w:t>Нижневартовском</w:t>
            </w:r>
            <w:proofErr w:type="gramEnd"/>
            <w:r w:rsidRPr="009551E5">
              <w:t xml:space="preserve"> районе в 2014–2020 годах» (в редакции от 27.01.2016 г.).</w:t>
            </w:r>
          </w:p>
        </w:tc>
      </w:tr>
      <w:tr w:rsidR="00801689" w:rsidRPr="009551E5" w:rsidTr="00CC55FE">
        <w:tc>
          <w:tcPr>
            <w:tcW w:w="9606" w:type="dxa"/>
            <w:shd w:val="clear" w:color="auto" w:fill="auto"/>
          </w:tcPr>
          <w:p w:rsidR="00801689" w:rsidRPr="009551E5" w:rsidRDefault="00801689" w:rsidP="00CC55FE">
            <w:pPr>
              <w:jc w:val="both"/>
              <w:rPr>
                <w:i/>
              </w:rPr>
            </w:pPr>
            <w:r w:rsidRPr="009551E5">
              <w:rPr>
                <w:i/>
              </w:rPr>
              <w:t>2.4. Выявление рисков, связанных с текущей ситуацией:</w:t>
            </w:r>
          </w:p>
          <w:p w:rsidR="00B269D6" w:rsidRPr="009551E5" w:rsidRDefault="00846C67" w:rsidP="00B269D6">
            <w:pPr>
              <w:autoSpaceDE w:val="0"/>
              <w:autoSpaceDN w:val="0"/>
              <w:adjustRightInd w:val="0"/>
            </w:pPr>
            <w:r w:rsidRPr="009551E5">
              <w:t xml:space="preserve"> - и</w:t>
            </w:r>
            <w:r w:rsidR="001B49B1" w:rsidRPr="009551E5">
              <w:t xml:space="preserve">нвестиционные вложения в экономику иностранных государств, </w:t>
            </w:r>
            <w:r w:rsidRPr="009551E5">
              <w:t>как следствие снижение уровня развития экономики Российской Федерации;</w:t>
            </w:r>
          </w:p>
          <w:p w:rsidR="00801689" w:rsidRPr="009551E5" w:rsidRDefault="00846C67" w:rsidP="00846C67">
            <w:pPr>
              <w:autoSpaceDE w:val="0"/>
              <w:autoSpaceDN w:val="0"/>
              <w:adjustRightInd w:val="0"/>
              <w:rPr>
                <w:i/>
              </w:rPr>
            </w:pPr>
            <w:r w:rsidRPr="009551E5">
              <w:t xml:space="preserve"> - </w:t>
            </w:r>
            <w:r w:rsidR="001B49B1" w:rsidRPr="009551E5">
              <w:t xml:space="preserve">поддержка </w:t>
            </w:r>
            <w:r w:rsidRPr="009551E5">
              <w:t xml:space="preserve"> иностранных юридических лиц,  как следствие </w:t>
            </w:r>
            <w:r w:rsidRPr="009551E5">
              <w:rPr>
                <w:rFonts w:eastAsiaTheme="minorHAnsi"/>
                <w:lang w:eastAsia="en-US"/>
              </w:rPr>
              <w:t xml:space="preserve"> ограничение  доступа российских сельскохозяйственных товаропроизводителей к финансовым ресурсам страны.</w:t>
            </w:r>
          </w:p>
        </w:tc>
      </w:tr>
      <w:tr w:rsidR="00801689" w:rsidRPr="009551E5" w:rsidTr="00CC55FE">
        <w:tc>
          <w:tcPr>
            <w:tcW w:w="9606" w:type="dxa"/>
            <w:shd w:val="clear" w:color="auto" w:fill="auto"/>
          </w:tcPr>
          <w:p w:rsidR="00BA3C5A" w:rsidRPr="009551E5" w:rsidRDefault="00801689" w:rsidP="00E47D16">
            <w:pPr>
              <w:autoSpaceDE w:val="0"/>
              <w:autoSpaceDN w:val="0"/>
              <w:adjustRightInd w:val="0"/>
              <w:rPr>
                <w:rFonts w:eastAsiaTheme="minorHAnsi"/>
                <w:lang w:eastAsia="en-US"/>
              </w:rPr>
            </w:pPr>
            <w:r w:rsidRPr="009551E5">
              <w:rPr>
                <w:i/>
              </w:rPr>
              <w:t>2.5. Моделирование последствий, наступление которых возможно при отсутствии регулирования</w:t>
            </w:r>
            <w:r w:rsidR="00E47D16" w:rsidRPr="009551E5">
              <w:rPr>
                <w:i/>
              </w:rPr>
              <w:t xml:space="preserve">: </w:t>
            </w:r>
            <w:r w:rsidR="00EC22FE" w:rsidRPr="009551E5">
              <w:rPr>
                <w:rFonts w:eastAsiaTheme="minorHAnsi"/>
                <w:lang w:eastAsia="en-US"/>
              </w:rPr>
              <w:t xml:space="preserve"> </w:t>
            </w:r>
          </w:p>
          <w:p w:rsidR="00801689" w:rsidRPr="009551E5" w:rsidRDefault="00B269D6" w:rsidP="00E47D16">
            <w:pPr>
              <w:autoSpaceDE w:val="0"/>
              <w:autoSpaceDN w:val="0"/>
              <w:adjustRightInd w:val="0"/>
              <w:rPr>
                <w:i/>
              </w:rPr>
            </w:pPr>
            <w:r w:rsidRPr="009551E5">
              <w:rPr>
                <w:rFonts w:eastAsiaTheme="minorHAnsi"/>
                <w:lang w:eastAsia="en-US"/>
              </w:rPr>
              <w:lastRenderedPageBreak/>
              <w:t>наступление</w:t>
            </w:r>
            <w:r w:rsidR="00EC22FE" w:rsidRPr="009551E5">
              <w:rPr>
                <w:rFonts w:eastAsiaTheme="minorHAnsi"/>
                <w:lang w:eastAsia="en-US"/>
              </w:rPr>
              <w:t xml:space="preserve"> указанных </w:t>
            </w:r>
            <w:r w:rsidRPr="009551E5">
              <w:rPr>
                <w:rFonts w:eastAsiaTheme="minorHAnsi"/>
                <w:lang w:eastAsia="en-US"/>
              </w:rPr>
              <w:t xml:space="preserve"> риск</w:t>
            </w:r>
            <w:r w:rsidR="00EC22FE" w:rsidRPr="009551E5">
              <w:rPr>
                <w:rFonts w:eastAsiaTheme="minorHAnsi"/>
                <w:lang w:eastAsia="en-US"/>
              </w:rPr>
              <w:t>ов</w:t>
            </w:r>
            <w:r w:rsidRPr="009551E5">
              <w:rPr>
                <w:rFonts w:eastAsiaTheme="minorHAnsi"/>
                <w:lang w:eastAsia="en-US"/>
              </w:rPr>
              <w:t xml:space="preserve"> неблагоприятным образом может сказаться на состоянии и</w:t>
            </w:r>
            <w:r w:rsidR="00EC22FE" w:rsidRPr="009551E5">
              <w:rPr>
                <w:rFonts w:eastAsiaTheme="minorHAnsi"/>
                <w:lang w:eastAsia="en-US"/>
              </w:rPr>
              <w:t xml:space="preserve"> </w:t>
            </w:r>
            <w:r w:rsidRPr="009551E5">
              <w:rPr>
                <w:rFonts w:eastAsiaTheme="minorHAnsi"/>
                <w:lang w:eastAsia="en-US"/>
              </w:rPr>
              <w:t xml:space="preserve">развитии </w:t>
            </w:r>
            <w:r w:rsidR="00990C3E" w:rsidRPr="009551E5">
              <w:rPr>
                <w:rFonts w:eastAsiaTheme="minorHAnsi"/>
                <w:lang w:eastAsia="en-US"/>
              </w:rPr>
              <w:t xml:space="preserve"> а</w:t>
            </w:r>
            <w:r w:rsidR="00EC22FE" w:rsidRPr="009551E5">
              <w:rPr>
                <w:rFonts w:eastAsiaTheme="minorHAnsi"/>
                <w:lang w:eastAsia="en-US"/>
              </w:rPr>
              <w:t xml:space="preserve">гропромышленного комплекса </w:t>
            </w:r>
            <w:proofErr w:type="spellStart"/>
            <w:r w:rsidR="00846C67" w:rsidRPr="009551E5">
              <w:rPr>
                <w:rFonts w:eastAsiaTheme="minorHAnsi"/>
                <w:lang w:eastAsia="en-US"/>
              </w:rPr>
              <w:t>Нефтеюганского</w:t>
            </w:r>
            <w:proofErr w:type="spellEnd"/>
            <w:r w:rsidR="00846C67" w:rsidRPr="009551E5">
              <w:rPr>
                <w:rFonts w:eastAsiaTheme="minorHAnsi"/>
                <w:lang w:eastAsia="en-US"/>
              </w:rPr>
              <w:t xml:space="preserve"> района</w:t>
            </w:r>
            <w:r w:rsidR="00E47D16" w:rsidRPr="009551E5">
              <w:rPr>
                <w:rFonts w:eastAsiaTheme="minorHAnsi"/>
                <w:lang w:eastAsia="en-US"/>
              </w:rPr>
              <w:t>, финансовой устойчивости субъектов предпринимательства,  повышении</w:t>
            </w:r>
            <w:r w:rsidR="00846C67" w:rsidRPr="009551E5">
              <w:rPr>
                <w:rFonts w:eastAsiaTheme="minorHAnsi"/>
                <w:lang w:eastAsia="en-US"/>
              </w:rPr>
              <w:t xml:space="preserve"> уровня импортной зависимости продовольственного рынка </w:t>
            </w:r>
            <w:proofErr w:type="spellStart"/>
            <w:r w:rsidR="00846C67" w:rsidRPr="009551E5">
              <w:rPr>
                <w:rFonts w:eastAsiaTheme="minorHAnsi"/>
                <w:lang w:eastAsia="en-US"/>
              </w:rPr>
              <w:t>Нефтеюганского</w:t>
            </w:r>
            <w:proofErr w:type="spellEnd"/>
            <w:r w:rsidR="00846C67" w:rsidRPr="009551E5">
              <w:rPr>
                <w:rFonts w:eastAsiaTheme="minorHAnsi"/>
                <w:lang w:eastAsia="en-US"/>
              </w:rPr>
              <w:t xml:space="preserve"> района.</w:t>
            </w:r>
          </w:p>
        </w:tc>
      </w:tr>
      <w:tr w:rsidR="00801689" w:rsidRPr="009551E5" w:rsidTr="00CC55FE">
        <w:tc>
          <w:tcPr>
            <w:tcW w:w="9606" w:type="dxa"/>
            <w:shd w:val="clear" w:color="auto" w:fill="auto"/>
          </w:tcPr>
          <w:p w:rsidR="00B40DD2" w:rsidRPr="009551E5" w:rsidRDefault="00801689" w:rsidP="00B40DD2">
            <w:pPr>
              <w:jc w:val="both"/>
              <w:rPr>
                <w:i/>
              </w:rPr>
            </w:pPr>
            <w:r w:rsidRPr="009551E5">
              <w:rPr>
                <w:i/>
              </w:rPr>
              <w:lastRenderedPageBreak/>
              <w:t>2.6.</w:t>
            </w:r>
            <w:r w:rsidRPr="009551E5">
              <w:rPr>
                <w:b/>
                <w:i/>
              </w:rPr>
              <w:t> </w:t>
            </w:r>
            <w:r w:rsidRPr="009551E5">
              <w:rPr>
                <w:i/>
              </w:rPr>
              <w:t>Источники данных:</w:t>
            </w:r>
          </w:p>
          <w:p w:rsidR="00801689" w:rsidRPr="002842DE" w:rsidRDefault="00B40DD2" w:rsidP="00B40DD2">
            <w:pPr>
              <w:jc w:val="both"/>
            </w:pPr>
            <w:r w:rsidRPr="009551E5">
              <w:rPr>
                <w:color w:val="FF0000"/>
              </w:rPr>
              <w:t xml:space="preserve"> </w:t>
            </w:r>
            <w:r w:rsidRPr="002842DE">
              <w:t>- Федеральный закон от 06.10.2003 № 131-ФЗ «Об общих принципах организации местного самоупр</w:t>
            </w:r>
            <w:r w:rsidR="002842DE">
              <w:t>авления в Российской Федерации»;</w:t>
            </w:r>
          </w:p>
          <w:p w:rsidR="002842DE" w:rsidRPr="002842DE" w:rsidRDefault="002842DE" w:rsidP="002842DE">
            <w:pPr>
              <w:jc w:val="both"/>
            </w:pPr>
            <w:r>
              <w:t xml:space="preserve">- </w:t>
            </w:r>
            <w:r w:rsidRPr="002842DE">
              <w:t>Федеральный закон Российской Федерации от 29.12.2006 № 264-ФЗ «О развитии сельского хозяйства»;</w:t>
            </w:r>
          </w:p>
          <w:p w:rsidR="002842DE" w:rsidRPr="002842DE" w:rsidRDefault="002842DE" w:rsidP="002842DE">
            <w:pPr>
              <w:jc w:val="both"/>
            </w:pPr>
            <w:r>
              <w:t xml:space="preserve">- </w:t>
            </w:r>
            <w:r w:rsidRPr="002842DE">
              <w:t xml:space="preserve">Постановление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w:t>
            </w:r>
            <w:proofErr w:type="gramStart"/>
            <w:r w:rsidRPr="002842DE">
              <w:t>в</w:t>
            </w:r>
            <w:proofErr w:type="gramEnd"/>
            <w:r w:rsidRPr="002842DE">
              <w:t xml:space="preserve"> </w:t>
            </w:r>
            <w:proofErr w:type="gramStart"/>
            <w:r w:rsidRPr="002842DE">
              <w:t>Ханты-Мансийском</w:t>
            </w:r>
            <w:proofErr w:type="gramEnd"/>
            <w:r w:rsidRPr="002842DE">
              <w:t xml:space="preserve"> автономном округе – Югре в 2016 – 2020 годах»;</w:t>
            </w:r>
          </w:p>
          <w:p w:rsidR="002842DE" w:rsidRPr="009551E5" w:rsidRDefault="002842DE" w:rsidP="00933C1A">
            <w:pPr>
              <w:jc w:val="both"/>
            </w:pPr>
            <w:r>
              <w:t xml:space="preserve">- </w:t>
            </w:r>
            <w:r w:rsidRPr="002842DE">
              <w:t xml:space="preserve">Постановление администрации </w:t>
            </w:r>
            <w:proofErr w:type="spellStart"/>
            <w:r w:rsidRPr="002842DE">
              <w:t>Нефтеюганского</w:t>
            </w:r>
            <w:proofErr w:type="spellEnd"/>
            <w:r w:rsidRPr="002842DE">
              <w:t xml:space="preserve"> района  от 30.10.2013 № 2976-па «Об утверждении муниципальной программы «Развитие агропромышленного  комплекса и рынков сельскохозяйственной продукции, сырья и продовольствия </w:t>
            </w:r>
            <w:proofErr w:type="gramStart"/>
            <w:r w:rsidRPr="002842DE">
              <w:t>в</w:t>
            </w:r>
            <w:proofErr w:type="gramEnd"/>
            <w:r w:rsidRPr="002842DE">
              <w:t xml:space="preserve"> </w:t>
            </w:r>
            <w:proofErr w:type="gramStart"/>
            <w:r w:rsidRPr="002842DE">
              <w:t>Нефтеюганском</w:t>
            </w:r>
            <w:proofErr w:type="gramEnd"/>
            <w:r w:rsidRPr="002842DE">
              <w:t xml:space="preserve"> районе в 2014-2020 годах».</w:t>
            </w:r>
          </w:p>
        </w:tc>
      </w:tr>
      <w:tr w:rsidR="00801689" w:rsidRPr="009551E5" w:rsidTr="00CC55FE">
        <w:tc>
          <w:tcPr>
            <w:tcW w:w="9606" w:type="dxa"/>
            <w:shd w:val="clear" w:color="auto" w:fill="auto"/>
          </w:tcPr>
          <w:p w:rsidR="00801689" w:rsidRPr="009551E5" w:rsidRDefault="00801689" w:rsidP="00990C3E">
            <w:pPr>
              <w:jc w:val="both"/>
            </w:pPr>
            <w:r w:rsidRPr="009551E5">
              <w:rPr>
                <w:i/>
              </w:rPr>
              <w:t>2.7.</w:t>
            </w:r>
            <w:r w:rsidRPr="009551E5">
              <w:rPr>
                <w:b/>
                <w:i/>
              </w:rPr>
              <w:t> </w:t>
            </w:r>
            <w:r w:rsidRPr="009551E5">
              <w:rPr>
                <w:i/>
              </w:rPr>
              <w:t>Иная информация о проблеме:</w:t>
            </w:r>
            <w:r w:rsidR="00990C3E" w:rsidRPr="009551E5">
              <w:t xml:space="preserve"> отсутствует</w:t>
            </w:r>
            <w:r w:rsidR="00B40DD2" w:rsidRPr="009551E5">
              <w:t>.</w:t>
            </w:r>
          </w:p>
        </w:tc>
      </w:tr>
    </w:tbl>
    <w:p w:rsidR="00801689" w:rsidRPr="009551E5" w:rsidRDefault="00801689" w:rsidP="00801689">
      <w:pPr>
        <w:jc w:val="center"/>
      </w:pPr>
    </w:p>
    <w:p w:rsidR="00801689" w:rsidRPr="009551E5" w:rsidRDefault="00801689" w:rsidP="00801689">
      <w:pPr>
        <w:contextualSpacing/>
        <w:jc w:val="center"/>
      </w:pPr>
      <w:r w:rsidRPr="009551E5">
        <w:t>3. Цели предлагаемого регулирования</w:t>
      </w:r>
    </w:p>
    <w:p w:rsidR="00801689" w:rsidRPr="009551E5" w:rsidRDefault="00801689" w:rsidP="00801689">
      <w:pPr>
        <w:contextualSpacing/>
        <w:jc w:val="center"/>
      </w:pPr>
      <w:r w:rsidRPr="009551E5">
        <w:t xml:space="preserve">и их соответствие принципам правового регулирования, а также приоритетам развития, представленным в муниципальной программе </w:t>
      </w:r>
    </w:p>
    <w:p w:rsidR="00801689" w:rsidRPr="009551E5" w:rsidRDefault="00801689" w:rsidP="00801689">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801689" w:rsidRPr="009551E5" w:rsidTr="00CE7B05">
        <w:tc>
          <w:tcPr>
            <w:tcW w:w="4928" w:type="dxa"/>
            <w:shd w:val="clear" w:color="auto" w:fill="auto"/>
          </w:tcPr>
          <w:p w:rsidR="00801689" w:rsidRPr="009551E5" w:rsidRDefault="00801689" w:rsidP="00CC55FE">
            <w:pPr>
              <w:contextualSpacing/>
              <w:jc w:val="both"/>
              <w:rPr>
                <w:i/>
              </w:rPr>
            </w:pPr>
            <w:r w:rsidRPr="009551E5">
              <w:rPr>
                <w:i/>
              </w:rPr>
              <w:t xml:space="preserve">3.1. Цели </w:t>
            </w:r>
            <w:proofErr w:type="gramStart"/>
            <w:r w:rsidRPr="009551E5">
              <w:rPr>
                <w:i/>
              </w:rPr>
              <w:t>предлагаемого</w:t>
            </w:r>
            <w:proofErr w:type="gramEnd"/>
            <w:r w:rsidRPr="009551E5">
              <w:rPr>
                <w:i/>
              </w:rPr>
              <w:t xml:space="preserve"> </w:t>
            </w:r>
          </w:p>
          <w:p w:rsidR="00801689" w:rsidRPr="009551E5" w:rsidRDefault="00801689" w:rsidP="00CC55FE">
            <w:pPr>
              <w:contextualSpacing/>
              <w:jc w:val="both"/>
              <w:rPr>
                <w:i/>
              </w:rPr>
            </w:pPr>
            <w:r w:rsidRPr="009551E5">
              <w:rPr>
                <w:i/>
              </w:rPr>
              <w:t xml:space="preserve"> регулирования:</w:t>
            </w:r>
          </w:p>
        </w:tc>
        <w:tc>
          <w:tcPr>
            <w:tcW w:w="4643" w:type="dxa"/>
            <w:shd w:val="clear" w:color="auto" w:fill="auto"/>
          </w:tcPr>
          <w:p w:rsidR="00801689" w:rsidRPr="009551E5" w:rsidRDefault="00801689" w:rsidP="00CC55FE">
            <w:pPr>
              <w:contextualSpacing/>
              <w:jc w:val="both"/>
              <w:rPr>
                <w:i/>
              </w:rPr>
            </w:pPr>
            <w:r w:rsidRPr="009551E5">
              <w:rPr>
                <w:i/>
              </w:rPr>
              <w:t xml:space="preserve">3.2. Способ достижения целей и </w:t>
            </w:r>
            <w:proofErr w:type="gramStart"/>
            <w:r w:rsidRPr="009551E5">
              <w:rPr>
                <w:i/>
              </w:rPr>
              <w:t>решения проблемной ситуации</w:t>
            </w:r>
            <w:proofErr w:type="gramEnd"/>
            <w:r w:rsidRPr="009551E5">
              <w:rPr>
                <w:i/>
              </w:rPr>
              <w:t xml:space="preserve"> посредством предлагаемого регулирования:</w:t>
            </w:r>
          </w:p>
        </w:tc>
      </w:tr>
      <w:tr w:rsidR="00801689" w:rsidRPr="009551E5" w:rsidTr="00CE7B05">
        <w:tc>
          <w:tcPr>
            <w:tcW w:w="4928" w:type="dxa"/>
            <w:shd w:val="clear" w:color="auto" w:fill="auto"/>
          </w:tcPr>
          <w:p w:rsidR="00801689" w:rsidRPr="009551E5" w:rsidRDefault="00CE7B05" w:rsidP="00CE7B05">
            <w:r w:rsidRPr="009551E5">
              <w:t xml:space="preserve">Регулирование отношений, возникающих в связи с  предоставлением субсидии сельскохозяйственным  товаропроизводителям </w:t>
            </w:r>
            <w:proofErr w:type="spellStart"/>
            <w:r w:rsidRPr="009551E5">
              <w:t>Нефтеюганского</w:t>
            </w:r>
            <w:proofErr w:type="spellEnd"/>
            <w:r w:rsidRPr="009551E5">
              <w:t xml:space="preserve"> района</w:t>
            </w:r>
          </w:p>
        </w:tc>
        <w:tc>
          <w:tcPr>
            <w:tcW w:w="4643" w:type="dxa"/>
            <w:shd w:val="clear" w:color="auto" w:fill="auto"/>
          </w:tcPr>
          <w:p w:rsidR="00801689" w:rsidRPr="009551E5" w:rsidRDefault="00E47D16" w:rsidP="00E47D16">
            <w:r w:rsidRPr="009551E5">
              <w:rPr>
                <w:bCs/>
              </w:rPr>
              <w:t xml:space="preserve">Возмещение </w:t>
            </w:r>
            <w:r w:rsidRPr="009551E5">
              <w:t xml:space="preserve"> недополученных доходов и  (или) финансовое обеспечения  (возмещение) затрат  связанных с производством и реализацией молока и молокопродуктов, мяса КРС, выловом и реализацией пищевой рыбы, а также финансового обеспечения  планируемых затрат на закупку кормов для КРС</w:t>
            </w:r>
          </w:p>
        </w:tc>
      </w:tr>
      <w:tr w:rsidR="00801689" w:rsidRPr="009551E5" w:rsidTr="00CE7B05">
        <w:trPr>
          <w:trHeight w:val="1705"/>
        </w:trPr>
        <w:tc>
          <w:tcPr>
            <w:tcW w:w="9571" w:type="dxa"/>
            <w:gridSpan w:val="2"/>
            <w:shd w:val="clear" w:color="auto" w:fill="auto"/>
          </w:tcPr>
          <w:p w:rsidR="00801689" w:rsidRPr="009551E5" w:rsidRDefault="00801689" w:rsidP="00CC55FE">
            <w:pPr>
              <w:contextualSpacing/>
              <w:jc w:val="both"/>
              <w:rPr>
                <w:i/>
              </w:rPr>
            </w:pPr>
            <w:r w:rsidRPr="009551E5">
              <w:rPr>
                <w:i/>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sidRPr="009551E5">
              <w:rPr>
                <w:i/>
              </w:rPr>
              <w:br/>
              <w:t>в муниципальной программе:</w:t>
            </w:r>
          </w:p>
          <w:p w:rsidR="00801689" w:rsidRPr="009551E5" w:rsidRDefault="00BA3C5A" w:rsidP="00BA3C5A">
            <w:pPr>
              <w:rPr>
                <w:i/>
              </w:rPr>
            </w:pPr>
            <w:r w:rsidRPr="009551E5">
              <w:t xml:space="preserve">проект постановления администрации </w:t>
            </w:r>
            <w:proofErr w:type="spellStart"/>
            <w:r w:rsidRPr="009551E5">
              <w:t>Нефтеюганского</w:t>
            </w:r>
            <w:proofErr w:type="spellEnd"/>
            <w:r w:rsidRPr="009551E5">
              <w:t xml:space="preserve"> района определяет цели, условия и порядок предоставления субсидии сельскохозяйственным товаропроизводителям и иные условия установленные статьей 78 Бюджетного кодекса Российской Федерации. </w:t>
            </w:r>
          </w:p>
        </w:tc>
      </w:tr>
      <w:tr w:rsidR="00801689" w:rsidRPr="009551E5" w:rsidTr="00CE7B05">
        <w:tc>
          <w:tcPr>
            <w:tcW w:w="9571" w:type="dxa"/>
            <w:gridSpan w:val="2"/>
            <w:shd w:val="clear" w:color="auto" w:fill="auto"/>
          </w:tcPr>
          <w:p w:rsidR="00801689" w:rsidRPr="009551E5" w:rsidRDefault="00801689" w:rsidP="00BA3C5A">
            <w:pPr>
              <w:contextualSpacing/>
              <w:jc w:val="both"/>
              <w:rPr>
                <w:i/>
              </w:rPr>
            </w:pPr>
            <w:r w:rsidRPr="009551E5">
              <w:rPr>
                <w:i/>
              </w:rPr>
              <w:t>3.4. Иная информация о целях предлагаемого регулирования:</w:t>
            </w:r>
            <w:r w:rsidR="00BA3C5A" w:rsidRPr="009551E5">
              <w:t xml:space="preserve"> отсутствует.</w:t>
            </w:r>
          </w:p>
        </w:tc>
      </w:tr>
    </w:tbl>
    <w:p w:rsidR="00801689" w:rsidRPr="009551E5" w:rsidRDefault="00801689" w:rsidP="00801689">
      <w:pPr>
        <w:contextualSpacing/>
        <w:jc w:val="center"/>
      </w:pPr>
    </w:p>
    <w:p w:rsidR="00801689" w:rsidRPr="009551E5" w:rsidRDefault="00801689" w:rsidP="00801689">
      <w:pPr>
        <w:contextualSpacing/>
        <w:jc w:val="center"/>
      </w:pPr>
      <w:r w:rsidRPr="009551E5">
        <w:t>4. Описание предлагаемого регулирования</w:t>
      </w:r>
      <w:r w:rsidRPr="009551E5">
        <w:br/>
        <w:t>и иных возможных способов решения проблемы</w:t>
      </w:r>
    </w:p>
    <w:p w:rsidR="00801689" w:rsidRPr="009551E5" w:rsidRDefault="00801689" w:rsidP="00801689">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01689" w:rsidRPr="009551E5" w:rsidTr="00CC55FE">
        <w:tc>
          <w:tcPr>
            <w:tcW w:w="9606" w:type="dxa"/>
            <w:shd w:val="clear" w:color="auto" w:fill="auto"/>
          </w:tcPr>
          <w:p w:rsidR="00801689" w:rsidRPr="009551E5" w:rsidRDefault="00801689" w:rsidP="00CC55FE">
            <w:pPr>
              <w:contextualSpacing/>
              <w:jc w:val="both"/>
              <w:rPr>
                <w:i/>
              </w:rPr>
            </w:pPr>
            <w:r w:rsidRPr="009551E5">
              <w:rPr>
                <w:i/>
              </w:rPr>
              <w:t>4.1. Описание предлагаемого способа решения проблемы и преодоления, связанных с ней негативных эффектов:</w:t>
            </w:r>
          </w:p>
          <w:p w:rsidR="00801689" w:rsidRPr="009551E5" w:rsidRDefault="007F331D" w:rsidP="007F331D">
            <w:pPr>
              <w:contextualSpacing/>
              <w:jc w:val="both"/>
              <w:rPr>
                <w:i/>
              </w:rPr>
            </w:pPr>
            <w:proofErr w:type="gramStart"/>
            <w:r w:rsidRPr="009551E5">
              <w:t xml:space="preserve">Проект постановления администрации </w:t>
            </w:r>
            <w:proofErr w:type="spellStart"/>
            <w:r w:rsidRPr="009551E5">
              <w:t>Нефтеюганского</w:t>
            </w:r>
            <w:proofErr w:type="spellEnd"/>
            <w:r w:rsidRPr="009551E5">
              <w:t xml:space="preserve"> района регулирует отношения, возникающих в связи с  предоставлением субсидии сельскохозяйственным  товаропроизводителям </w:t>
            </w:r>
            <w:proofErr w:type="spellStart"/>
            <w:r w:rsidRPr="009551E5">
              <w:t>Нефтеюганского</w:t>
            </w:r>
            <w:proofErr w:type="spellEnd"/>
            <w:r w:rsidRPr="009551E5">
              <w:t xml:space="preserve"> района, устанавливая </w:t>
            </w:r>
            <w:r w:rsidR="003F515A" w:rsidRPr="009551E5">
              <w:t>запрет</w:t>
            </w:r>
            <w:r w:rsidRPr="009551E5">
              <w:t xml:space="preserve"> на </w:t>
            </w:r>
            <w:r w:rsidR="003F515A" w:rsidRPr="009551E5">
              <w:t>приобретени</w:t>
            </w:r>
            <w:r w:rsidRPr="009551E5">
              <w:t>е</w:t>
            </w:r>
            <w:r w:rsidR="003F515A" w:rsidRPr="009551E5">
              <w:t xml:space="preserve"> за счет полученных субсидий иностранной валюты, а также запрет</w:t>
            </w:r>
            <w:r w:rsidRPr="009551E5">
              <w:t xml:space="preserve"> на </w:t>
            </w:r>
            <w:r w:rsidR="003F515A" w:rsidRPr="009551E5">
              <w:t xml:space="preserve"> выплат</w:t>
            </w:r>
            <w:r w:rsidRPr="009551E5">
              <w:t>у</w:t>
            </w:r>
            <w:r w:rsidR="003F515A" w:rsidRPr="009551E5">
              <w:t xml:space="preserve"> субсидий </w:t>
            </w:r>
            <w:r w:rsidR="003F515A" w:rsidRPr="009551E5">
              <w:lastRenderedPageBreak/>
              <w:t>иностранным юридическим лицам,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w:t>
            </w:r>
            <w:proofErr w:type="gramEnd"/>
            <w:r w:rsidR="003F515A" w:rsidRPr="009551E5">
              <w:t xml:space="preserve">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(офшорные компании)</w:t>
            </w:r>
            <w:r w:rsidR="000274D5" w:rsidRPr="009551E5">
              <w:t>, а также российским юридическим лицам, в уставном (складочном) капитале которых доля участия офшорных компаний в совокупности превышает 50 процентов.</w:t>
            </w:r>
            <w:r w:rsidR="003F515A" w:rsidRPr="009551E5">
              <w:t xml:space="preserve"> </w:t>
            </w:r>
          </w:p>
        </w:tc>
      </w:tr>
      <w:tr w:rsidR="00801689" w:rsidRPr="009551E5" w:rsidTr="00CC55FE">
        <w:tc>
          <w:tcPr>
            <w:tcW w:w="9606" w:type="dxa"/>
            <w:shd w:val="clear" w:color="auto" w:fill="auto"/>
          </w:tcPr>
          <w:p w:rsidR="00801689" w:rsidRPr="009551E5" w:rsidRDefault="00801689" w:rsidP="00CC55FE">
            <w:pPr>
              <w:contextualSpacing/>
              <w:jc w:val="both"/>
              <w:rPr>
                <w:i/>
              </w:rPr>
            </w:pPr>
            <w:r w:rsidRPr="009551E5">
              <w:rPr>
                <w:i/>
              </w:rPr>
              <w:lastRenderedPageBreak/>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801689" w:rsidRPr="009551E5" w:rsidRDefault="00B07CC7" w:rsidP="00B07CC7">
            <w:pPr>
              <w:rPr>
                <w:i/>
              </w:rPr>
            </w:pPr>
            <w:r w:rsidRPr="009551E5">
              <w:t>Иные способы регулирования отсутствуют.</w:t>
            </w:r>
          </w:p>
        </w:tc>
      </w:tr>
      <w:tr w:rsidR="00801689" w:rsidRPr="009551E5" w:rsidTr="00CC55FE">
        <w:tc>
          <w:tcPr>
            <w:tcW w:w="9606" w:type="dxa"/>
            <w:shd w:val="clear" w:color="auto" w:fill="auto"/>
          </w:tcPr>
          <w:p w:rsidR="00801689" w:rsidRPr="009551E5" w:rsidRDefault="00801689" w:rsidP="00CC55FE">
            <w:pPr>
              <w:contextualSpacing/>
              <w:jc w:val="both"/>
              <w:rPr>
                <w:i/>
              </w:rPr>
            </w:pPr>
            <w:r w:rsidRPr="009551E5">
              <w:rPr>
                <w:i/>
              </w:rPr>
              <w:t>4.3. Обоснование выбора предлагаемого способа решения проблемы:</w:t>
            </w:r>
          </w:p>
          <w:p w:rsidR="00801689" w:rsidRPr="009551E5" w:rsidRDefault="00B07CC7" w:rsidP="00B07CC7">
            <w:pPr>
              <w:jc w:val="both"/>
              <w:rPr>
                <w:i/>
              </w:rPr>
            </w:pPr>
            <w:r w:rsidRPr="009551E5">
              <w:t>- статья 78 Бюджетного кодекса Российского Федерации.</w:t>
            </w:r>
          </w:p>
        </w:tc>
      </w:tr>
      <w:tr w:rsidR="00801689" w:rsidRPr="009551E5" w:rsidTr="00CC55FE">
        <w:tc>
          <w:tcPr>
            <w:tcW w:w="9606" w:type="dxa"/>
            <w:shd w:val="clear" w:color="auto" w:fill="auto"/>
          </w:tcPr>
          <w:p w:rsidR="00801689" w:rsidRPr="009551E5" w:rsidRDefault="00801689" w:rsidP="00BA3B82">
            <w:pPr>
              <w:contextualSpacing/>
              <w:jc w:val="both"/>
              <w:rPr>
                <w:i/>
              </w:rPr>
            </w:pPr>
            <w:r w:rsidRPr="009551E5">
              <w:rPr>
                <w:i/>
              </w:rPr>
              <w:t>4.4. Иная информация о предлагаемом способе решения проблемы:</w:t>
            </w:r>
            <w:r w:rsidR="00990C3E" w:rsidRPr="009551E5">
              <w:t xml:space="preserve"> отсутствует.</w:t>
            </w:r>
            <w:r w:rsidR="00BA3B82" w:rsidRPr="009551E5">
              <w:rPr>
                <w:i/>
              </w:rPr>
              <w:t xml:space="preserve"> </w:t>
            </w:r>
          </w:p>
        </w:tc>
      </w:tr>
    </w:tbl>
    <w:p w:rsidR="00801689" w:rsidRPr="009551E5" w:rsidRDefault="00801689" w:rsidP="00801689">
      <w:pPr>
        <w:contextualSpacing/>
        <w:jc w:val="center"/>
      </w:pPr>
    </w:p>
    <w:p w:rsidR="00801689" w:rsidRPr="009551E5" w:rsidRDefault="00801689" w:rsidP="00801689">
      <w:pPr>
        <w:contextualSpacing/>
        <w:jc w:val="center"/>
      </w:pPr>
    </w:p>
    <w:p w:rsidR="00801689" w:rsidRPr="009551E5" w:rsidRDefault="00801689" w:rsidP="00801689">
      <w:pPr>
        <w:contextualSpacing/>
        <w:jc w:val="center"/>
      </w:pPr>
      <w:r w:rsidRPr="009551E5">
        <w:t xml:space="preserve">5. Анализ выгод и издержек от реализации, </w:t>
      </w:r>
      <w:proofErr w:type="gramStart"/>
      <w:r w:rsidRPr="009551E5">
        <w:t>предлагаемого</w:t>
      </w:r>
      <w:proofErr w:type="gramEnd"/>
    </w:p>
    <w:p w:rsidR="00801689" w:rsidRPr="009551E5" w:rsidRDefault="00801689" w:rsidP="00801689">
      <w:pPr>
        <w:contextualSpacing/>
        <w:jc w:val="center"/>
      </w:pPr>
      <w:r w:rsidRPr="009551E5">
        <w:t>способа регулирования</w:t>
      </w:r>
    </w:p>
    <w:p w:rsidR="00801689" w:rsidRPr="009551E5" w:rsidRDefault="00801689" w:rsidP="00801689">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01689" w:rsidRPr="009551E5" w:rsidTr="00CC55FE">
        <w:tc>
          <w:tcPr>
            <w:tcW w:w="9606" w:type="dxa"/>
            <w:shd w:val="clear" w:color="auto" w:fill="auto"/>
          </w:tcPr>
          <w:p w:rsidR="00801689" w:rsidRPr="009551E5" w:rsidRDefault="00801689" w:rsidP="00CC55FE">
            <w:pPr>
              <w:contextualSpacing/>
              <w:jc w:val="both"/>
              <w:rPr>
                <w:i/>
              </w:rPr>
            </w:pPr>
            <w:r w:rsidRPr="009551E5">
              <w:rPr>
                <w:i/>
              </w:rPr>
              <w:t>5.1. Сектор экономики, группа субъектов предпринимательской и инвестиционной деятельности, (территория) ожидаемого воздействия:</w:t>
            </w:r>
          </w:p>
          <w:p w:rsidR="00801689" w:rsidRPr="009551E5" w:rsidRDefault="00744F63" w:rsidP="00744F63">
            <w:pPr>
              <w:rPr>
                <w:i/>
              </w:rPr>
            </w:pPr>
            <w:r w:rsidRPr="009551E5">
              <w:t xml:space="preserve">Сельскохозяйственные товаропроизводители </w:t>
            </w:r>
            <w:proofErr w:type="spellStart"/>
            <w:r w:rsidRPr="009551E5">
              <w:t>Нефтеюганского</w:t>
            </w:r>
            <w:proofErr w:type="spellEnd"/>
            <w:r w:rsidRPr="009551E5">
              <w:t xml:space="preserve"> района</w:t>
            </w:r>
          </w:p>
        </w:tc>
      </w:tr>
      <w:tr w:rsidR="00801689" w:rsidRPr="009551E5" w:rsidTr="00CC55FE">
        <w:tc>
          <w:tcPr>
            <w:tcW w:w="9606" w:type="dxa"/>
            <w:shd w:val="clear" w:color="auto" w:fill="auto"/>
          </w:tcPr>
          <w:p w:rsidR="00801689" w:rsidRPr="009551E5" w:rsidRDefault="00801689" w:rsidP="00CC55FE">
            <w:pPr>
              <w:contextualSpacing/>
              <w:jc w:val="both"/>
              <w:rPr>
                <w:i/>
              </w:rPr>
            </w:pPr>
            <w:r w:rsidRPr="009551E5">
              <w:rPr>
                <w:i/>
              </w:rPr>
              <w:t>5.2. Качественное описание и количественная оценка ожидаемого негативного воздействия и период соответствующего воздействия:</w:t>
            </w:r>
          </w:p>
          <w:p w:rsidR="000274D5" w:rsidRPr="009551E5" w:rsidRDefault="000274D5" w:rsidP="000274D5">
            <w:pPr>
              <w:jc w:val="both"/>
            </w:pPr>
            <w:proofErr w:type="gramStart"/>
            <w:r w:rsidRPr="009551E5">
              <w:t>- Субсидии не предоставляются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лицам, в</w:t>
            </w:r>
            <w:proofErr w:type="gramEnd"/>
            <w:r w:rsidRPr="009551E5">
              <w:t xml:space="preserve"> уставном (складочном) </w:t>
            </w:r>
            <w:proofErr w:type="gramStart"/>
            <w:r w:rsidRPr="009551E5">
              <w:t>капитале</w:t>
            </w:r>
            <w:proofErr w:type="gramEnd"/>
            <w:r w:rsidRPr="009551E5">
              <w:t xml:space="preserve"> которых доля участия офшорных компаний в совокупности превышает 50 процентов;</w:t>
            </w:r>
          </w:p>
          <w:p w:rsidR="00801689" w:rsidRPr="009551E5" w:rsidRDefault="000274D5" w:rsidP="00327703">
            <w:pPr>
              <w:rPr>
                <w:i/>
              </w:rPr>
            </w:pPr>
            <w:r w:rsidRPr="009551E5">
              <w:t xml:space="preserve">-запрет приобретения юридическим лицом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tc>
      </w:tr>
      <w:tr w:rsidR="00801689" w:rsidRPr="009551E5" w:rsidTr="00CC55FE">
        <w:tc>
          <w:tcPr>
            <w:tcW w:w="9606" w:type="dxa"/>
            <w:shd w:val="clear" w:color="auto" w:fill="auto"/>
          </w:tcPr>
          <w:p w:rsidR="00801689" w:rsidRPr="009551E5" w:rsidRDefault="00801689" w:rsidP="00CC55FE">
            <w:pPr>
              <w:contextualSpacing/>
              <w:jc w:val="both"/>
              <w:rPr>
                <w:i/>
              </w:rPr>
            </w:pPr>
            <w:r w:rsidRPr="009551E5">
              <w:rPr>
                <w:i/>
              </w:rPr>
              <w:t>5.3. Качественное описание и количественная оценка ожидаемого позитивного воздействия и период соответствующего воздействия:</w:t>
            </w:r>
          </w:p>
          <w:p w:rsidR="00801689" w:rsidRPr="009551E5" w:rsidRDefault="009551E5" w:rsidP="0070513C">
            <w:pPr>
              <w:rPr>
                <w:i/>
              </w:rPr>
            </w:pPr>
            <w:r w:rsidRPr="009551E5">
              <w:t xml:space="preserve">Позитивным воздействием для осуществления предпринимательской деятельности является </w:t>
            </w:r>
            <w:r w:rsidR="0070513C">
              <w:t>поддержка российских товаропроизводителей</w:t>
            </w:r>
            <w:bookmarkStart w:id="0" w:name="_GoBack"/>
            <w:bookmarkEnd w:id="0"/>
            <w:r w:rsidRPr="009551E5">
              <w:t>.</w:t>
            </w:r>
          </w:p>
        </w:tc>
      </w:tr>
      <w:tr w:rsidR="00801689" w:rsidRPr="009551E5" w:rsidTr="00CC55FE">
        <w:tc>
          <w:tcPr>
            <w:tcW w:w="9606" w:type="dxa"/>
            <w:shd w:val="clear" w:color="auto" w:fill="auto"/>
          </w:tcPr>
          <w:p w:rsidR="00801689" w:rsidRPr="009551E5" w:rsidRDefault="00801689" w:rsidP="00CC55FE">
            <w:pPr>
              <w:contextualSpacing/>
              <w:rPr>
                <w:i/>
              </w:rPr>
            </w:pPr>
            <w:r w:rsidRPr="009551E5">
              <w:rPr>
                <w:i/>
              </w:rPr>
              <w:t>5.4. Источники данных:</w:t>
            </w:r>
          </w:p>
          <w:p w:rsidR="00801689" w:rsidRPr="009551E5" w:rsidRDefault="009551E5" w:rsidP="009551E5">
            <w:pPr>
              <w:rPr>
                <w:i/>
              </w:rPr>
            </w:pPr>
            <w:r w:rsidRPr="009551E5">
              <w:t xml:space="preserve">Отдел по сельскому хозяйству администрации </w:t>
            </w:r>
            <w:proofErr w:type="spellStart"/>
            <w:r w:rsidRPr="009551E5">
              <w:t>Нефтеюганского</w:t>
            </w:r>
            <w:proofErr w:type="spellEnd"/>
            <w:r w:rsidRPr="009551E5">
              <w:t xml:space="preserve"> района. </w:t>
            </w:r>
          </w:p>
        </w:tc>
      </w:tr>
    </w:tbl>
    <w:p w:rsidR="00801689" w:rsidRPr="009551E5" w:rsidRDefault="00801689" w:rsidP="00801689">
      <w:pPr>
        <w:contextualSpacing/>
        <w:jc w:val="center"/>
      </w:pPr>
    </w:p>
    <w:p w:rsidR="00801689" w:rsidRPr="009551E5" w:rsidRDefault="00801689" w:rsidP="00801689">
      <w:pPr>
        <w:contextualSpacing/>
        <w:jc w:val="center"/>
      </w:pPr>
      <w:r w:rsidRPr="009551E5">
        <w:br w:type="page"/>
      </w:r>
      <w:r w:rsidRPr="009551E5">
        <w:lastRenderedPageBreak/>
        <w:t>6. Оценка соответствующих расходов (возможных поступлений)</w:t>
      </w:r>
    </w:p>
    <w:p w:rsidR="00801689" w:rsidRPr="009551E5" w:rsidRDefault="00801689" w:rsidP="00801689">
      <w:pPr>
        <w:contextualSpacing/>
        <w:jc w:val="center"/>
      </w:pPr>
      <w:r w:rsidRPr="009551E5">
        <w:t>местного бюджета, а также расходов субъектов предпринимательской и инвестиционной деятельности, связанных с необходимостью соблюдения</w:t>
      </w:r>
    </w:p>
    <w:p w:rsidR="00801689" w:rsidRPr="009551E5" w:rsidRDefault="00801689" w:rsidP="00801689">
      <w:pPr>
        <w:contextualSpacing/>
        <w:jc w:val="center"/>
      </w:pPr>
      <w:r w:rsidRPr="009551E5">
        <w:t>устанавливаемых (изменяемых) обязанностей, ограничений или запретов</w:t>
      </w:r>
    </w:p>
    <w:p w:rsidR="00801689" w:rsidRPr="009551E5" w:rsidRDefault="00801689" w:rsidP="00801689">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350"/>
        <w:gridCol w:w="3179"/>
      </w:tblGrid>
      <w:tr w:rsidR="00801689" w:rsidRPr="009551E5" w:rsidTr="00524357">
        <w:tc>
          <w:tcPr>
            <w:tcW w:w="3042" w:type="dxa"/>
            <w:shd w:val="clear" w:color="auto" w:fill="auto"/>
          </w:tcPr>
          <w:p w:rsidR="00801689" w:rsidRPr="00C5152F" w:rsidRDefault="00801689" w:rsidP="00CC55FE">
            <w:pPr>
              <w:contextualSpacing/>
              <w:rPr>
                <w:i/>
              </w:rPr>
            </w:pPr>
            <w:r w:rsidRPr="00C5152F">
              <w:rPr>
                <w:i/>
              </w:rPr>
              <w:t>6.1. Наименование (новой или изменяемой) функции, полномочия, обязанности или права</w:t>
            </w:r>
          </w:p>
          <w:p w:rsidR="00C5152F" w:rsidRPr="009551E5" w:rsidRDefault="00C5152F" w:rsidP="00CC55FE">
            <w:pPr>
              <w:contextualSpacing/>
            </w:pPr>
            <w:r>
              <w:t>Принятие нормативно-правового акта не предусматривает изменение функций.</w:t>
            </w:r>
          </w:p>
        </w:tc>
        <w:tc>
          <w:tcPr>
            <w:tcW w:w="3350" w:type="dxa"/>
            <w:shd w:val="clear" w:color="auto" w:fill="auto"/>
          </w:tcPr>
          <w:p w:rsidR="00801689" w:rsidRPr="00C5152F" w:rsidRDefault="00801689" w:rsidP="00CC55FE">
            <w:pPr>
              <w:contextualSpacing/>
              <w:rPr>
                <w:i/>
              </w:rPr>
            </w:pPr>
            <w:r w:rsidRPr="00C5152F">
              <w:rPr>
                <w:i/>
              </w:rPr>
              <w:t>6.2. Описание видов расходов, (возможных поступлений)</w:t>
            </w:r>
          </w:p>
          <w:p w:rsidR="00C5152F" w:rsidRDefault="00C5152F" w:rsidP="00CC55FE">
            <w:pPr>
              <w:contextualSpacing/>
            </w:pPr>
          </w:p>
          <w:p w:rsidR="00C5152F" w:rsidRPr="009551E5" w:rsidRDefault="00C5152F" w:rsidP="00455AE1">
            <w:pPr>
              <w:contextualSpacing/>
            </w:pPr>
            <w:proofErr w:type="gramStart"/>
            <w:r>
              <w:rPr>
                <w:bCs/>
              </w:rPr>
              <w:t xml:space="preserve">Финансирование из бюджета </w:t>
            </w:r>
            <w:proofErr w:type="spellStart"/>
            <w:r>
              <w:rPr>
                <w:bCs/>
              </w:rPr>
              <w:t>Нефтеюганского</w:t>
            </w:r>
            <w:proofErr w:type="spellEnd"/>
            <w:r>
              <w:rPr>
                <w:bCs/>
              </w:rPr>
              <w:t xml:space="preserve"> района предусматривается </w:t>
            </w:r>
            <w:r>
              <w:rPr>
                <w:bCs/>
              </w:rPr>
              <w:br/>
              <w:t xml:space="preserve">в пределах бюджетных ассигнований на текущий финансовый год на предоставление субсидии </w:t>
            </w:r>
            <w:r w:rsidR="00455AE1">
              <w:rPr>
                <w:bCs/>
              </w:rPr>
              <w:t>с целью в</w:t>
            </w:r>
            <w:r w:rsidR="00455AE1" w:rsidRPr="009551E5">
              <w:rPr>
                <w:bCs/>
              </w:rPr>
              <w:t>озмещени</w:t>
            </w:r>
            <w:r w:rsidR="00455AE1">
              <w:rPr>
                <w:bCs/>
              </w:rPr>
              <w:t>я</w:t>
            </w:r>
            <w:r w:rsidR="00455AE1" w:rsidRPr="009551E5">
              <w:rPr>
                <w:bCs/>
              </w:rPr>
              <w:t xml:space="preserve"> </w:t>
            </w:r>
            <w:r w:rsidR="00455AE1" w:rsidRPr="009551E5">
              <w:t xml:space="preserve"> недополученных доходов и  (или) финансово</w:t>
            </w:r>
            <w:r w:rsidR="00455AE1">
              <w:t>го</w:t>
            </w:r>
            <w:r w:rsidR="00455AE1" w:rsidRPr="009551E5">
              <w:t xml:space="preserve"> обеспечения  (возмещени</w:t>
            </w:r>
            <w:r w:rsidR="00455AE1">
              <w:t>я</w:t>
            </w:r>
            <w:r w:rsidR="00455AE1" w:rsidRPr="009551E5">
              <w:t>) затрат  связанных с производством и реализацией молока и молокопродуктов, мяса КРС, выловом и реализацией пищевой рыбы, а также финансового обеспечения  планируемых затрат на закупку кормов для КРС</w:t>
            </w:r>
            <w:r w:rsidR="00455AE1">
              <w:t>.</w:t>
            </w:r>
            <w:proofErr w:type="gramEnd"/>
          </w:p>
        </w:tc>
        <w:tc>
          <w:tcPr>
            <w:tcW w:w="3179" w:type="dxa"/>
            <w:shd w:val="clear" w:color="auto" w:fill="auto"/>
          </w:tcPr>
          <w:p w:rsidR="00801689" w:rsidRPr="00455AE1" w:rsidRDefault="00801689" w:rsidP="00CC55FE">
            <w:pPr>
              <w:contextualSpacing/>
              <w:rPr>
                <w:i/>
              </w:rPr>
            </w:pPr>
            <w:r w:rsidRPr="00455AE1">
              <w:rPr>
                <w:i/>
              </w:rPr>
              <w:t>6.3. Количественная оценка расходов, (возможных поступлений)</w:t>
            </w:r>
          </w:p>
          <w:p w:rsidR="00455AE1" w:rsidRDefault="00455AE1" w:rsidP="00CC55FE">
            <w:pPr>
              <w:contextualSpacing/>
            </w:pPr>
          </w:p>
          <w:p w:rsidR="00455AE1" w:rsidRDefault="00455AE1" w:rsidP="00455AE1">
            <w:r>
              <w:t>Принятие рассматриваемого правового акта увеличение расход</w:t>
            </w:r>
            <w:r w:rsidR="00166E42">
              <w:t>ов</w:t>
            </w:r>
            <w:r w:rsidR="008230F5">
              <w:t xml:space="preserve"> (возможных поступлений) </w:t>
            </w:r>
            <w:r w:rsidR="00166E42">
              <w:t xml:space="preserve"> местного бюджета </w:t>
            </w:r>
            <w:r>
              <w:t xml:space="preserve"> не влечет </w:t>
            </w:r>
          </w:p>
          <w:p w:rsidR="00455AE1" w:rsidRPr="009551E5" w:rsidRDefault="00455AE1" w:rsidP="00CC55FE">
            <w:pPr>
              <w:contextualSpacing/>
            </w:pPr>
          </w:p>
        </w:tc>
      </w:tr>
      <w:tr w:rsidR="00801689" w:rsidRPr="009551E5" w:rsidTr="00524357">
        <w:trPr>
          <w:trHeight w:val="479"/>
        </w:trPr>
        <w:tc>
          <w:tcPr>
            <w:tcW w:w="9571" w:type="dxa"/>
            <w:gridSpan w:val="3"/>
            <w:shd w:val="clear" w:color="auto" w:fill="auto"/>
          </w:tcPr>
          <w:p w:rsidR="00801689" w:rsidRDefault="00801689" w:rsidP="00166E42">
            <w:pPr>
              <w:tabs>
                <w:tab w:val="left" w:pos="1134"/>
              </w:tabs>
            </w:pPr>
            <w:r w:rsidRPr="00166E42">
              <w:rPr>
                <w:i/>
              </w:rPr>
              <w:t xml:space="preserve">6.4. Наименование органа местного самоуправления </w:t>
            </w:r>
            <w:r w:rsidRPr="00166E42">
              <w:rPr>
                <w:rFonts w:eastAsia="Calibri"/>
                <w:bCs/>
                <w:i/>
                <w:lang w:eastAsia="en-US"/>
              </w:rPr>
              <w:t>или структурное подразделение</w:t>
            </w:r>
            <w:r w:rsidRPr="00166E42">
              <w:rPr>
                <w:i/>
              </w:rPr>
              <w:t>:</w:t>
            </w:r>
            <w:r w:rsidRPr="009551E5">
              <w:t xml:space="preserve"> </w:t>
            </w:r>
          </w:p>
          <w:p w:rsidR="00166E42" w:rsidRPr="009551E5" w:rsidRDefault="00166E42" w:rsidP="00166E42">
            <w:pPr>
              <w:tabs>
                <w:tab w:val="left" w:pos="1134"/>
              </w:tabs>
            </w:pPr>
            <w:r>
              <w:t xml:space="preserve">отдел по сельскому хозяйству администрации </w:t>
            </w:r>
            <w:proofErr w:type="spellStart"/>
            <w:r>
              <w:t>Нефтеюганского</w:t>
            </w:r>
            <w:proofErr w:type="spellEnd"/>
            <w:r>
              <w:t xml:space="preserve"> района</w:t>
            </w:r>
          </w:p>
        </w:tc>
      </w:tr>
      <w:tr w:rsidR="00524357" w:rsidRPr="009551E5" w:rsidTr="00524357">
        <w:trPr>
          <w:trHeight w:val="1149"/>
        </w:trPr>
        <w:tc>
          <w:tcPr>
            <w:tcW w:w="3042" w:type="dxa"/>
            <w:vMerge w:val="restart"/>
            <w:shd w:val="clear" w:color="auto" w:fill="auto"/>
          </w:tcPr>
          <w:p w:rsidR="00524357" w:rsidRPr="009551E5" w:rsidRDefault="00524357" w:rsidP="00CC55FE">
            <w:pPr>
              <w:contextualSpacing/>
            </w:pPr>
            <w:r w:rsidRPr="009551E5">
              <w:t>6.4.1. (№)</w:t>
            </w:r>
          </w:p>
        </w:tc>
        <w:tc>
          <w:tcPr>
            <w:tcW w:w="3350" w:type="dxa"/>
            <w:shd w:val="clear" w:color="auto" w:fill="auto"/>
          </w:tcPr>
          <w:p w:rsidR="00524357" w:rsidRPr="009551E5" w:rsidRDefault="00524357" w:rsidP="00CC55FE">
            <w:pPr>
              <w:contextualSpacing/>
            </w:pPr>
            <w:r w:rsidRPr="009551E5">
              <w:t>6.4.2. Единовременные расходы в _____ (год возникновения):</w:t>
            </w:r>
          </w:p>
        </w:tc>
        <w:tc>
          <w:tcPr>
            <w:tcW w:w="3179" w:type="dxa"/>
            <w:shd w:val="clear" w:color="auto" w:fill="auto"/>
          </w:tcPr>
          <w:p w:rsidR="00524357" w:rsidRDefault="00524357">
            <w:r w:rsidRPr="00CE79E1">
              <w:t xml:space="preserve">Принятие рассматриваемого правового акта увеличение расходов местного бюджета  не влечет </w:t>
            </w:r>
          </w:p>
        </w:tc>
      </w:tr>
      <w:tr w:rsidR="00524357" w:rsidRPr="009551E5" w:rsidTr="00524357">
        <w:trPr>
          <w:trHeight w:val="1164"/>
        </w:trPr>
        <w:tc>
          <w:tcPr>
            <w:tcW w:w="3042" w:type="dxa"/>
            <w:vMerge/>
            <w:shd w:val="clear" w:color="auto" w:fill="auto"/>
          </w:tcPr>
          <w:p w:rsidR="00524357" w:rsidRPr="009551E5" w:rsidRDefault="00524357" w:rsidP="00CC55FE">
            <w:pPr>
              <w:contextualSpacing/>
              <w:jc w:val="center"/>
            </w:pPr>
          </w:p>
        </w:tc>
        <w:tc>
          <w:tcPr>
            <w:tcW w:w="3350" w:type="dxa"/>
            <w:shd w:val="clear" w:color="auto" w:fill="auto"/>
          </w:tcPr>
          <w:p w:rsidR="00524357" w:rsidRPr="009551E5" w:rsidRDefault="00524357" w:rsidP="00CC55FE">
            <w:pPr>
              <w:contextualSpacing/>
            </w:pPr>
            <w:r w:rsidRPr="009551E5">
              <w:t>6.4.3. Периодические расходы за период _______________:</w:t>
            </w:r>
          </w:p>
        </w:tc>
        <w:tc>
          <w:tcPr>
            <w:tcW w:w="3179" w:type="dxa"/>
            <w:shd w:val="clear" w:color="auto" w:fill="auto"/>
          </w:tcPr>
          <w:p w:rsidR="00524357" w:rsidRDefault="00524357">
            <w:r w:rsidRPr="00CE79E1">
              <w:t xml:space="preserve">Принятие рассматриваемого правового акта увеличение расходов местного бюджета  не влечет </w:t>
            </w:r>
          </w:p>
        </w:tc>
      </w:tr>
      <w:tr w:rsidR="00524357" w:rsidRPr="009551E5" w:rsidTr="00524357">
        <w:trPr>
          <w:trHeight w:val="1036"/>
        </w:trPr>
        <w:tc>
          <w:tcPr>
            <w:tcW w:w="3042" w:type="dxa"/>
            <w:vMerge/>
            <w:shd w:val="clear" w:color="auto" w:fill="auto"/>
          </w:tcPr>
          <w:p w:rsidR="00524357" w:rsidRPr="009551E5" w:rsidRDefault="00524357" w:rsidP="00CC55FE">
            <w:pPr>
              <w:contextualSpacing/>
              <w:jc w:val="center"/>
            </w:pPr>
          </w:p>
        </w:tc>
        <w:tc>
          <w:tcPr>
            <w:tcW w:w="3350" w:type="dxa"/>
            <w:shd w:val="clear" w:color="auto" w:fill="auto"/>
          </w:tcPr>
          <w:p w:rsidR="00524357" w:rsidRPr="009551E5" w:rsidRDefault="00524357" w:rsidP="00CC55FE">
            <w:pPr>
              <w:contextualSpacing/>
            </w:pPr>
            <w:r w:rsidRPr="009551E5">
              <w:t>6.4.4. Возможные поступления за период___________:</w:t>
            </w:r>
          </w:p>
        </w:tc>
        <w:tc>
          <w:tcPr>
            <w:tcW w:w="3179" w:type="dxa"/>
            <w:shd w:val="clear" w:color="auto" w:fill="auto"/>
          </w:tcPr>
          <w:p w:rsidR="00524357" w:rsidRDefault="00524357" w:rsidP="00E15254">
            <w:r w:rsidRPr="00CE79E1">
              <w:t xml:space="preserve">Принятие рассматриваемого правового акта </w:t>
            </w:r>
            <w:r w:rsidR="00E15254">
              <w:t xml:space="preserve">возможных поступлений </w:t>
            </w:r>
            <w:r w:rsidRPr="00CE79E1">
              <w:t xml:space="preserve"> местного бюджета  не влечет </w:t>
            </w:r>
          </w:p>
        </w:tc>
      </w:tr>
      <w:tr w:rsidR="00801689" w:rsidRPr="009551E5" w:rsidTr="00524357">
        <w:trPr>
          <w:trHeight w:val="424"/>
        </w:trPr>
        <w:tc>
          <w:tcPr>
            <w:tcW w:w="6392" w:type="dxa"/>
            <w:gridSpan w:val="2"/>
            <w:shd w:val="clear" w:color="auto" w:fill="auto"/>
          </w:tcPr>
          <w:p w:rsidR="00801689" w:rsidRPr="00524357" w:rsidRDefault="00801689" w:rsidP="00CC55FE">
            <w:pPr>
              <w:contextualSpacing/>
              <w:rPr>
                <w:i/>
              </w:rPr>
            </w:pPr>
            <w:r w:rsidRPr="00524357">
              <w:rPr>
                <w:i/>
              </w:rPr>
              <w:t>6.5. Итого единовременные расходы:</w:t>
            </w:r>
          </w:p>
        </w:tc>
        <w:tc>
          <w:tcPr>
            <w:tcW w:w="3179" w:type="dxa"/>
            <w:shd w:val="clear" w:color="auto" w:fill="auto"/>
          </w:tcPr>
          <w:p w:rsidR="00801689" w:rsidRPr="009551E5" w:rsidRDefault="00524357" w:rsidP="00CC55FE">
            <w:pPr>
              <w:contextualSpacing/>
              <w:jc w:val="center"/>
            </w:pPr>
            <w:r>
              <w:t>нет</w:t>
            </w:r>
          </w:p>
        </w:tc>
      </w:tr>
      <w:tr w:rsidR="00801689" w:rsidRPr="009551E5" w:rsidTr="00524357">
        <w:trPr>
          <w:trHeight w:val="448"/>
        </w:trPr>
        <w:tc>
          <w:tcPr>
            <w:tcW w:w="6392" w:type="dxa"/>
            <w:gridSpan w:val="2"/>
            <w:shd w:val="clear" w:color="auto" w:fill="auto"/>
          </w:tcPr>
          <w:p w:rsidR="00801689" w:rsidRPr="00524357" w:rsidRDefault="00801689" w:rsidP="00CC55FE">
            <w:pPr>
              <w:contextualSpacing/>
              <w:rPr>
                <w:i/>
              </w:rPr>
            </w:pPr>
            <w:r w:rsidRPr="00524357">
              <w:rPr>
                <w:i/>
              </w:rPr>
              <w:t>6.6. Итого периодические расходы за год:</w:t>
            </w:r>
          </w:p>
        </w:tc>
        <w:tc>
          <w:tcPr>
            <w:tcW w:w="3179" w:type="dxa"/>
            <w:shd w:val="clear" w:color="auto" w:fill="auto"/>
          </w:tcPr>
          <w:p w:rsidR="00801689" w:rsidRPr="009551E5" w:rsidRDefault="00524357" w:rsidP="00CC55FE">
            <w:pPr>
              <w:contextualSpacing/>
              <w:jc w:val="center"/>
            </w:pPr>
            <w:r>
              <w:t>нет</w:t>
            </w:r>
          </w:p>
        </w:tc>
      </w:tr>
      <w:tr w:rsidR="00801689" w:rsidRPr="009551E5" w:rsidTr="00524357">
        <w:trPr>
          <w:trHeight w:val="399"/>
        </w:trPr>
        <w:tc>
          <w:tcPr>
            <w:tcW w:w="6392" w:type="dxa"/>
            <w:gridSpan w:val="2"/>
            <w:shd w:val="clear" w:color="auto" w:fill="auto"/>
          </w:tcPr>
          <w:p w:rsidR="00801689" w:rsidRPr="00524357" w:rsidRDefault="00801689" w:rsidP="00CC55FE">
            <w:pPr>
              <w:contextualSpacing/>
              <w:rPr>
                <w:i/>
              </w:rPr>
            </w:pPr>
            <w:r w:rsidRPr="00524357">
              <w:rPr>
                <w:i/>
              </w:rPr>
              <w:t>6.7. Итого возможные поступления за год:</w:t>
            </w:r>
          </w:p>
        </w:tc>
        <w:tc>
          <w:tcPr>
            <w:tcW w:w="3179" w:type="dxa"/>
            <w:shd w:val="clear" w:color="auto" w:fill="auto"/>
          </w:tcPr>
          <w:p w:rsidR="00801689" w:rsidRPr="009551E5" w:rsidRDefault="00524357" w:rsidP="00CC55FE">
            <w:pPr>
              <w:contextualSpacing/>
              <w:jc w:val="center"/>
            </w:pPr>
            <w:r>
              <w:t>нет</w:t>
            </w:r>
          </w:p>
        </w:tc>
      </w:tr>
      <w:tr w:rsidR="00801689" w:rsidRPr="009551E5" w:rsidTr="00524357">
        <w:trPr>
          <w:trHeight w:val="479"/>
        </w:trPr>
        <w:tc>
          <w:tcPr>
            <w:tcW w:w="9571" w:type="dxa"/>
            <w:gridSpan w:val="3"/>
            <w:shd w:val="clear" w:color="auto" w:fill="auto"/>
          </w:tcPr>
          <w:p w:rsidR="00801689" w:rsidRPr="00524357" w:rsidRDefault="00801689" w:rsidP="00524357">
            <w:pPr>
              <w:contextualSpacing/>
              <w:jc w:val="both"/>
              <w:rPr>
                <w:i/>
              </w:rPr>
            </w:pPr>
            <w:r w:rsidRPr="00524357">
              <w:rPr>
                <w:i/>
              </w:rPr>
              <w:t xml:space="preserve">6.8. Наименование субъекта предпринимательской и инвестиционной деятельности: </w:t>
            </w:r>
          </w:p>
          <w:p w:rsidR="00524357" w:rsidRPr="009551E5" w:rsidRDefault="00524357" w:rsidP="00524357">
            <w:pPr>
              <w:contextualSpacing/>
              <w:jc w:val="both"/>
            </w:pPr>
            <w:r w:rsidRPr="009551E5">
              <w:t xml:space="preserve">Сельскохозяйственные товаропроизводители </w:t>
            </w:r>
            <w:proofErr w:type="spellStart"/>
            <w:r w:rsidRPr="009551E5">
              <w:t>Нефтеюганского</w:t>
            </w:r>
            <w:proofErr w:type="spellEnd"/>
            <w:r w:rsidRPr="009551E5">
              <w:t xml:space="preserve"> района</w:t>
            </w:r>
          </w:p>
        </w:tc>
      </w:tr>
      <w:tr w:rsidR="00524357" w:rsidRPr="009551E5" w:rsidTr="00524357">
        <w:trPr>
          <w:trHeight w:val="1149"/>
        </w:trPr>
        <w:tc>
          <w:tcPr>
            <w:tcW w:w="3042" w:type="dxa"/>
            <w:vMerge w:val="restart"/>
            <w:shd w:val="clear" w:color="auto" w:fill="auto"/>
          </w:tcPr>
          <w:p w:rsidR="00524357" w:rsidRPr="009551E5" w:rsidRDefault="00524357" w:rsidP="00CC55FE">
            <w:pPr>
              <w:contextualSpacing/>
            </w:pPr>
            <w:r w:rsidRPr="009551E5">
              <w:lastRenderedPageBreak/>
              <w:t>6.8.1. (№)</w:t>
            </w:r>
          </w:p>
        </w:tc>
        <w:tc>
          <w:tcPr>
            <w:tcW w:w="3350" w:type="dxa"/>
            <w:shd w:val="clear" w:color="auto" w:fill="auto"/>
          </w:tcPr>
          <w:p w:rsidR="00524357" w:rsidRPr="009551E5" w:rsidRDefault="00524357" w:rsidP="00CC55FE">
            <w:pPr>
              <w:contextualSpacing/>
            </w:pPr>
            <w:r w:rsidRPr="009551E5">
              <w:t>6.8.2. Единовременные расходы в _____ (год возникновения):</w:t>
            </w:r>
          </w:p>
        </w:tc>
        <w:tc>
          <w:tcPr>
            <w:tcW w:w="3179" w:type="dxa"/>
            <w:shd w:val="clear" w:color="auto" w:fill="auto"/>
          </w:tcPr>
          <w:p w:rsidR="00524357" w:rsidRDefault="00524357" w:rsidP="00524357">
            <w:r w:rsidRPr="000D21BF">
              <w:t>Принятие рассматриваемого правового акта увеличени</w:t>
            </w:r>
            <w:r>
              <w:t xml:space="preserve">я расходов субъектов инвестиционной и предпринимательской деятельности </w:t>
            </w:r>
            <w:r w:rsidRPr="000D21BF">
              <w:t xml:space="preserve"> не влечет </w:t>
            </w:r>
          </w:p>
        </w:tc>
      </w:tr>
      <w:tr w:rsidR="00524357" w:rsidRPr="009551E5" w:rsidTr="00524357">
        <w:trPr>
          <w:trHeight w:val="1164"/>
        </w:trPr>
        <w:tc>
          <w:tcPr>
            <w:tcW w:w="3042" w:type="dxa"/>
            <w:vMerge/>
            <w:shd w:val="clear" w:color="auto" w:fill="auto"/>
          </w:tcPr>
          <w:p w:rsidR="00524357" w:rsidRPr="009551E5" w:rsidRDefault="00524357" w:rsidP="00CC55FE">
            <w:pPr>
              <w:contextualSpacing/>
              <w:jc w:val="center"/>
            </w:pPr>
          </w:p>
        </w:tc>
        <w:tc>
          <w:tcPr>
            <w:tcW w:w="3350" w:type="dxa"/>
            <w:shd w:val="clear" w:color="auto" w:fill="auto"/>
          </w:tcPr>
          <w:p w:rsidR="00524357" w:rsidRPr="009551E5" w:rsidRDefault="00524357" w:rsidP="00CC55FE">
            <w:pPr>
              <w:contextualSpacing/>
            </w:pPr>
            <w:r w:rsidRPr="009551E5">
              <w:t>6.8.3. Периодические расходы за период _______________:</w:t>
            </w:r>
          </w:p>
        </w:tc>
        <w:tc>
          <w:tcPr>
            <w:tcW w:w="3179" w:type="dxa"/>
            <w:shd w:val="clear" w:color="auto" w:fill="auto"/>
          </w:tcPr>
          <w:p w:rsidR="00524357" w:rsidRDefault="00524357">
            <w:r w:rsidRPr="000D21BF">
              <w:t>Принятие рассматриваемого правового акта увеличени</w:t>
            </w:r>
            <w:r>
              <w:t xml:space="preserve">я расходов субъектов инвестиционной и предпринимательской деятельности </w:t>
            </w:r>
            <w:r w:rsidRPr="000D21BF">
              <w:t xml:space="preserve"> не влечет</w:t>
            </w:r>
          </w:p>
        </w:tc>
      </w:tr>
      <w:tr w:rsidR="00801689" w:rsidRPr="009551E5" w:rsidTr="00524357">
        <w:trPr>
          <w:trHeight w:val="535"/>
        </w:trPr>
        <w:tc>
          <w:tcPr>
            <w:tcW w:w="6392" w:type="dxa"/>
            <w:gridSpan w:val="2"/>
            <w:shd w:val="clear" w:color="auto" w:fill="auto"/>
          </w:tcPr>
          <w:p w:rsidR="00801689" w:rsidRPr="00524357" w:rsidRDefault="00801689" w:rsidP="00CC55FE">
            <w:pPr>
              <w:contextualSpacing/>
              <w:rPr>
                <w:i/>
              </w:rPr>
            </w:pPr>
            <w:r w:rsidRPr="00524357">
              <w:rPr>
                <w:i/>
              </w:rPr>
              <w:t>6.9. Итого единовременные расходы:</w:t>
            </w:r>
          </w:p>
        </w:tc>
        <w:tc>
          <w:tcPr>
            <w:tcW w:w="3179" w:type="dxa"/>
            <w:shd w:val="clear" w:color="auto" w:fill="auto"/>
          </w:tcPr>
          <w:p w:rsidR="00801689" w:rsidRPr="009551E5" w:rsidRDefault="00524357" w:rsidP="00CC55FE">
            <w:pPr>
              <w:contextualSpacing/>
              <w:jc w:val="center"/>
            </w:pPr>
            <w:r>
              <w:t>нет</w:t>
            </w:r>
          </w:p>
        </w:tc>
      </w:tr>
      <w:tr w:rsidR="00801689" w:rsidRPr="009551E5" w:rsidTr="00524357">
        <w:trPr>
          <w:trHeight w:val="543"/>
        </w:trPr>
        <w:tc>
          <w:tcPr>
            <w:tcW w:w="6392" w:type="dxa"/>
            <w:gridSpan w:val="2"/>
            <w:shd w:val="clear" w:color="auto" w:fill="auto"/>
          </w:tcPr>
          <w:p w:rsidR="00801689" w:rsidRPr="00524357" w:rsidRDefault="00801689" w:rsidP="00CC55FE">
            <w:pPr>
              <w:contextualSpacing/>
              <w:rPr>
                <w:i/>
              </w:rPr>
            </w:pPr>
            <w:r w:rsidRPr="00524357">
              <w:rPr>
                <w:i/>
              </w:rPr>
              <w:t>6.10. Итого периодические расходы за год:</w:t>
            </w:r>
          </w:p>
        </w:tc>
        <w:tc>
          <w:tcPr>
            <w:tcW w:w="3179" w:type="dxa"/>
            <w:shd w:val="clear" w:color="auto" w:fill="auto"/>
          </w:tcPr>
          <w:p w:rsidR="00801689" w:rsidRPr="009551E5" w:rsidRDefault="00524357" w:rsidP="00CC55FE">
            <w:pPr>
              <w:contextualSpacing/>
              <w:jc w:val="center"/>
            </w:pPr>
            <w:r>
              <w:t>нет</w:t>
            </w:r>
          </w:p>
        </w:tc>
      </w:tr>
      <w:tr w:rsidR="00801689" w:rsidRPr="009551E5" w:rsidTr="00524357">
        <w:trPr>
          <w:trHeight w:val="1132"/>
        </w:trPr>
        <w:tc>
          <w:tcPr>
            <w:tcW w:w="9571" w:type="dxa"/>
            <w:gridSpan w:val="3"/>
            <w:shd w:val="clear" w:color="auto" w:fill="auto"/>
          </w:tcPr>
          <w:p w:rsidR="00801689" w:rsidRPr="009551E5" w:rsidRDefault="00801689" w:rsidP="00CC55FE">
            <w:pPr>
              <w:contextualSpacing/>
            </w:pPr>
            <w:r w:rsidRPr="009551E5">
              <w:t>6.11. Иные сведения о расходах (возможных поступлениях) субъектов отношений:</w:t>
            </w:r>
          </w:p>
          <w:p w:rsidR="00524357" w:rsidRDefault="00524357" w:rsidP="00524357">
            <w:pPr>
              <w:rPr>
                <w:i/>
              </w:rPr>
            </w:pPr>
            <w:r>
              <w:t>отсутствуют.</w:t>
            </w:r>
          </w:p>
          <w:p w:rsidR="00801689" w:rsidRPr="00524357" w:rsidRDefault="00801689" w:rsidP="00524357"/>
        </w:tc>
      </w:tr>
      <w:tr w:rsidR="00801689" w:rsidRPr="009551E5" w:rsidTr="00524357">
        <w:tc>
          <w:tcPr>
            <w:tcW w:w="9571" w:type="dxa"/>
            <w:gridSpan w:val="3"/>
            <w:shd w:val="clear" w:color="auto" w:fill="auto"/>
          </w:tcPr>
          <w:p w:rsidR="00801689" w:rsidRPr="009551E5" w:rsidRDefault="00801689" w:rsidP="00CC55FE">
            <w:pPr>
              <w:contextualSpacing/>
            </w:pPr>
            <w:r w:rsidRPr="009551E5">
              <w:t>6.12. Источники данных:</w:t>
            </w:r>
          </w:p>
          <w:p w:rsidR="00801689" w:rsidRPr="009551E5" w:rsidRDefault="00524357" w:rsidP="00524357">
            <w:pPr>
              <w:contextualSpacing/>
              <w:rPr>
                <w:i/>
              </w:rPr>
            </w:pPr>
            <w:r>
              <w:t xml:space="preserve">Отдел по сельскому хозяйству администрации </w:t>
            </w:r>
            <w:proofErr w:type="spellStart"/>
            <w:r>
              <w:t>Нефтеюганского</w:t>
            </w:r>
            <w:proofErr w:type="spellEnd"/>
            <w:r>
              <w:t xml:space="preserve"> района</w:t>
            </w:r>
          </w:p>
        </w:tc>
      </w:tr>
    </w:tbl>
    <w:p w:rsidR="00801689" w:rsidRPr="009551E5" w:rsidRDefault="00801689" w:rsidP="00801689">
      <w:pPr>
        <w:contextualSpacing/>
      </w:pPr>
    </w:p>
    <w:p w:rsidR="00801689" w:rsidRPr="009551E5" w:rsidRDefault="00801689" w:rsidP="00801689">
      <w:pPr>
        <w:contextualSpacing/>
      </w:pPr>
    </w:p>
    <w:p w:rsidR="00801689" w:rsidRPr="009551E5" w:rsidRDefault="00801689" w:rsidP="00801689">
      <w:pPr>
        <w:contextualSpacing/>
        <w:jc w:val="center"/>
      </w:pPr>
      <w:r w:rsidRPr="009551E5">
        <w:t>7. Индикативные показатели, программы мониторинга</w:t>
      </w:r>
    </w:p>
    <w:p w:rsidR="00801689" w:rsidRPr="009551E5" w:rsidRDefault="00801689" w:rsidP="00801689">
      <w:pPr>
        <w:contextualSpacing/>
        <w:jc w:val="center"/>
      </w:pPr>
      <w:r w:rsidRPr="009551E5">
        <w:t>и иные способы (методы) оценки достижения</w:t>
      </w:r>
    </w:p>
    <w:p w:rsidR="00801689" w:rsidRPr="009551E5" w:rsidRDefault="00801689" w:rsidP="00801689">
      <w:pPr>
        <w:contextualSpacing/>
        <w:jc w:val="center"/>
      </w:pPr>
      <w:r w:rsidRPr="009551E5">
        <w:t>заявленных целей регулирования</w:t>
      </w:r>
    </w:p>
    <w:p w:rsidR="00801689" w:rsidRPr="009551E5" w:rsidRDefault="00801689" w:rsidP="00801689">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516"/>
        <w:gridCol w:w="931"/>
        <w:gridCol w:w="1035"/>
        <w:gridCol w:w="2512"/>
      </w:tblGrid>
      <w:tr w:rsidR="00801689" w:rsidRPr="009551E5" w:rsidTr="00345FB4">
        <w:tc>
          <w:tcPr>
            <w:tcW w:w="2229" w:type="dxa"/>
            <w:shd w:val="clear" w:color="auto" w:fill="auto"/>
          </w:tcPr>
          <w:p w:rsidR="00801689" w:rsidRPr="009551E5" w:rsidRDefault="00801689" w:rsidP="00CC55FE">
            <w:pPr>
              <w:contextualSpacing/>
            </w:pPr>
            <w:r w:rsidRPr="009551E5">
              <w:t>7.1. Цели предлагаемого регулирования</w:t>
            </w:r>
            <w:proofErr w:type="gramStart"/>
            <w:r w:rsidRPr="009551E5">
              <w:rPr>
                <w:vertAlign w:val="superscript"/>
              </w:rPr>
              <w:t>1</w:t>
            </w:r>
            <w:proofErr w:type="gramEnd"/>
          </w:p>
        </w:tc>
        <w:tc>
          <w:tcPr>
            <w:tcW w:w="2809" w:type="dxa"/>
            <w:shd w:val="clear" w:color="auto" w:fill="auto"/>
          </w:tcPr>
          <w:p w:rsidR="00801689" w:rsidRPr="009551E5" w:rsidRDefault="00801689" w:rsidP="00CC55FE">
            <w:pPr>
              <w:contextualSpacing/>
            </w:pPr>
            <w:r w:rsidRPr="009551E5">
              <w:t>7.2. Индикативные показатели (</w:t>
            </w:r>
            <w:proofErr w:type="spellStart"/>
            <w:r w:rsidRPr="009551E5">
              <w:t>ед</w:t>
            </w:r>
            <w:proofErr w:type="gramStart"/>
            <w:r w:rsidRPr="009551E5">
              <w:t>.и</w:t>
            </w:r>
            <w:proofErr w:type="gramEnd"/>
            <w:r w:rsidRPr="009551E5">
              <w:t>зм</w:t>
            </w:r>
            <w:proofErr w:type="spellEnd"/>
            <w:r w:rsidRPr="009551E5">
              <w:t>.)</w:t>
            </w:r>
          </w:p>
        </w:tc>
        <w:tc>
          <w:tcPr>
            <w:tcW w:w="2180" w:type="dxa"/>
            <w:gridSpan w:val="2"/>
            <w:shd w:val="clear" w:color="auto" w:fill="auto"/>
          </w:tcPr>
          <w:p w:rsidR="00801689" w:rsidRPr="009551E5" w:rsidRDefault="00801689" w:rsidP="00CC55FE">
            <w:pPr>
              <w:contextualSpacing/>
            </w:pPr>
            <w:r w:rsidRPr="009551E5">
              <w:t>7.3. Способы расчета индикативных показателей</w:t>
            </w:r>
          </w:p>
        </w:tc>
        <w:tc>
          <w:tcPr>
            <w:tcW w:w="2353" w:type="dxa"/>
            <w:shd w:val="clear" w:color="auto" w:fill="auto"/>
          </w:tcPr>
          <w:p w:rsidR="00801689" w:rsidRPr="009551E5" w:rsidRDefault="00801689" w:rsidP="00CC55FE">
            <w:pPr>
              <w:contextualSpacing/>
            </w:pPr>
            <w:r w:rsidRPr="009551E5">
              <w:t>7.4. Сроки достижения целей</w:t>
            </w:r>
          </w:p>
        </w:tc>
      </w:tr>
      <w:tr w:rsidR="00345FB4" w:rsidRPr="009551E5" w:rsidTr="00345FB4">
        <w:trPr>
          <w:trHeight w:val="351"/>
        </w:trPr>
        <w:tc>
          <w:tcPr>
            <w:tcW w:w="2229" w:type="dxa"/>
            <w:vMerge w:val="restart"/>
            <w:shd w:val="clear" w:color="auto" w:fill="auto"/>
          </w:tcPr>
          <w:p w:rsidR="00345FB4" w:rsidRPr="009551E5" w:rsidRDefault="00345FB4" w:rsidP="008B214D">
            <w:r w:rsidRPr="009551E5">
              <w:t xml:space="preserve">Регулирование отношений, возникающих в связи с  предоставлением субсидии сельскохозяйственным  товаропроизводителям </w:t>
            </w:r>
            <w:proofErr w:type="spellStart"/>
            <w:r w:rsidRPr="009551E5">
              <w:t>Нефтеюганского</w:t>
            </w:r>
            <w:proofErr w:type="spellEnd"/>
            <w:r w:rsidRPr="009551E5">
              <w:t xml:space="preserve"> района</w:t>
            </w:r>
          </w:p>
        </w:tc>
        <w:tc>
          <w:tcPr>
            <w:tcW w:w="2809" w:type="dxa"/>
            <w:shd w:val="clear" w:color="auto" w:fill="auto"/>
          </w:tcPr>
          <w:p w:rsidR="00345FB4" w:rsidRPr="009551E5" w:rsidRDefault="00345FB4" w:rsidP="00CC55FE">
            <w:pPr>
              <w:contextualSpacing/>
              <w:jc w:val="both"/>
            </w:pPr>
            <w:r w:rsidRPr="009551E5">
              <w:t>(показатель № 1)</w:t>
            </w:r>
          </w:p>
        </w:tc>
        <w:tc>
          <w:tcPr>
            <w:tcW w:w="2180" w:type="dxa"/>
            <w:gridSpan w:val="2"/>
            <w:shd w:val="clear" w:color="auto" w:fill="auto"/>
          </w:tcPr>
          <w:p w:rsidR="00345FB4" w:rsidRPr="009551E5" w:rsidRDefault="00345FB4" w:rsidP="00CC55FE">
            <w:pPr>
              <w:contextualSpacing/>
              <w:jc w:val="both"/>
            </w:pPr>
          </w:p>
        </w:tc>
        <w:tc>
          <w:tcPr>
            <w:tcW w:w="2353" w:type="dxa"/>
            <w:shd w:val="clear" w:color="auto" w:fill="auto"/>
          </w:tcPr>
          <w:p w:rsidR="00345FB4" w:rsidRPr="009551E5" w:rsidRDefault="00345FB4" w:rsidP="00CC55FE">
            <w:pPr>
              <w:contextualSpacing/>
              <w:jc w:val="both"/>
            </w:pPr>
          </w:p>
        </w:tc>
      </w:tr>
      <w:tr w:rsidR="00801689" w:rsidRPr="009551E5" w:rsidTr="00345FB4">
        <w:trPr>
          <w:trHeight w:val="413"/>
        </w:trPr>
        <w:tc>
          <w:tcPr>
            <w:tcW w:w="2229" w:type="dxa"/>
            <w:vMerge/>
            <w:shd w:val="clear" w:color="auto" w:fill="auto"/>
          </w:tcPr>
          <w:p w:rsidR="00801689" w:rsidRPr="009551E5" w:rsidRDefault="00801689" w:rsidP="00CC55FE">
            <w:pPr>
              <w:contextualSpacing/>
              <w:jc w:val="both"/>
            </w:pPr>
          </w:p>
        </w:tc>
        <w:tc>
          <w:tcPr>
            <w:tcW w:w="2809" w:type="dxa"/>
            <w:shd w:val="clear" w:color="auto" w:fill="auto"/>
          </w:tcPr>
          <w:p w:rsidR="00801689" w:rsidRPr="009551E5" w:rsidRDefault="00801689" w:rsidP="00CC55FE">
            <w:pPr>
              <w:contextualSpacing/>
              <w:jc w:val="both"/>
            </w:pPr>
            <w:r w:rsidRPr="009551E5">
              <w:t>(показатель № 2)</w:t>
            </w:r>
          </w:p>
        </w:tc>
        <w:tc>
          <w:tcPr>
            <w:tcW w:w="2180" w:type="dxa"/>
            <w:gridSpan w:val="2"/>
            <w:shd w:val="clear" w:color="auto" w:fill="auto"/>
          </w:tcPr>
          <w:p w:rsidR="00801689" w:rsidRPr="009551E5" w:rsidRDefault="00801689" w:rsidP="00CC55FE">
            <w:pPr>
              <w:contextualSpacing/>
              <w:jc w:val="both"/>
            </w:pPr>
          </w:p>
        </w:tc>
        <w:tc>
          <w:tcPr>
            <w:tcW w:w="2353" w:type="dxa"/>
            <w:shd w:val="clear" w:color="auto" w:fill="auto"/>
          </w:tcPr>
          <w:p w:rsidR="00B00155" w:rsidRPr="00B00155" w:rsidRDefault="00415EA6" w:rsidP="00B00155">
            <w:pPr>
              <w:jc w:val="both"/>
            </w:pPr>
            <w:r>
              <w:t>До окончания с</w:t>
            </w:r>
            <w:r w:rsidR="003015EB" w:rsidRPr="00B00155">
              <w:t>рок</w:t>
            </w:r>
            <w:r>
              <w:t>а</w:t>
            </w:r>
            <w:r w:rsidR="003015EB" w:rsidRPr="00B00155">
              <w:t xml:space="preserve"> </w:t>
            </w:r>
            <w:r>
              <w:t xml:space="preserve">действия </w:t>
            </w:r>
            <w:r w:rsidR="003015EB" w:rsidRPr="00B00155">
              <w:t>муниципальной программы</w:t>
            </w:r>
            <w:r w:rsidR="00B00155" w:rsidRPr="00B00155">
              <w:t xml:space="preserve"> «Развитие агропромышленного  комплекса и рынков сельскохозяйственной продукции, сырья и продовольствия </w:t>
            </w:r>
            <w:proofErr w:type="gramStart"/>
            <w:r w:rsidR="00B00155" w:rsidRPr="00B00155">
              <w:t>в</w:t>
            </w:r>
            <w:proofErr w:type="gramEnd"/>
            <w:r w:rsidR="00B00155" w:rsidRPr="00B00155">
              <w:t xml:space="preserve"> </w:t>
            </w:r>
            <w:proofErr w:type="gramStart"/>
            <w:r w:rsidR="00B00155" w:rsidRPr="00B00155">
              <w:t>Нефтеюганском</w:t>
            </w:r>
            <w:proofErr w:type="gramEnd"/>
            <w:r w:rsidR="00B00155" w:rsidRPr="00B00155">
              <w:t xml:space="preserve"> районе в 2014-2020 годах».</w:t>
            </w:r>
          </w:p>
          <w:p w:rsidR="00801689" w:rsidRPr="00B00155" w:rsidRDefault="00801689" w:rsidP="00CC55FE">
            <w:pPr>
              <w:contextualSpacing/>
              <w:jc w:val="both"/>
            </w:pPr>
          </w:p>
        </w:tc>
      </w:tr>
      <w:tr w:rsidR="00801689" w:rsidRPr="009551E5" w:rsidTr="00345FB4">
        <w:tc>
          <w:tcPr>
            <w:tcW w:w="9571" w:type="dxa"/>
            <w:gridSpan w:val="5"/>
            <w:shd w:val="clear" w:color="auto" w:fill="auto"/>
          </w:tcPr>
          <w:p w:rsidR="00801689" w:rsidRPr="00345FB4" w:rsidRDefault="00801689" w:rsidP="00CC55FE">
            <w:pPr>
              <w:contextualSpacing/>
              <w:jc w:val="both"/>
              <w:rPr>
                <w:i/>
              </w:rPr>
            </w:pPr>
            <w:r w:rsidRPr="00345FB4">
              <w:rPr>
                <w:i/>
              </w:rPr>
              <w:t>7.5. Информация о программах мониторинга и иных способах (методах) оценки достижения заявленных целей регулирования:</w:t>
            </w:r>
          </w:p>
          <w:p w:rsidR="00801689" w:rsidRPr="009551E5" w:rsidRDefault="00345FB4" w:rsidP="00345FB4">
            <w:pPr>
              <w:contextualSpacing/>
              <w:rPr>
                <w:i/>
              </w:rPr>
            </w:pPr>
            <w:r>
              <w:t>отсутствует</w:t>
            </w:r>
          </w:p>
        </w:tc>
      </w:tr>
      <w:tr w:rsidR="00801689" w:rsidRPr="009551E5" w:rsidTr="00345FB4">
        <w:trPr>
          <w:trHeight w:val="818"/>
        </w:trPr>
        <w:tc>
          <w:tcPr>
            <w:tcW w:w="5969" w:type="dxa"/>
            <w:gridSpan w:val="3"/>
            <w:shd w:val="clear" w:color="auto" w:fill="auto"/>
          </w:tcPr>
          <w:p w:rsidR="00801689" w:rsidRDefault="00801689" w:rsidP="00CC55FE">
            <w:pPr>
              <w:contextualSpacing/>
              <w:rPr>
                <w:i/>
              </w:rPr>
            </w:pPr>
            <w:r w:rsidRPr="00345FB4">
              <w:rPr>
                <w:i/>
              </w:rPr>
              <w:t>7.6. Оценка затрат на осуществление мониторинга (в среднем в год):</w:t>
            </w:r>
          </w:p>
          <w:p w:rsidR="00345FB4" w:rsidRPr="00345FB4" w:rsidRDefault="00345FB4" w:rsidP="00CC55FE">
            <w:pPr>
              <w:contextualSpacing/>
            </w:pPr>
            <w:r w:rsidRPr="00345FB4">
              <w:t>нет</w:t>
            </w:r>
          </w:p>
        </w:tc>
        <w:tc>
          <w:tcPr>
            <w:tcW w:w="3602" w:type="dxa"/>
            <w:gridSpan w:val="2"/>
            <w:shd w:val="clear" w:color="auto" w:fill="auto"/>
          </w:tcPr>
          <w:p w:rsidR="00801689" w:rsidRPr="009551E5" w:rsidRDefault="00801689" w:rsidP="00CC55FE">
            <w:pPr>
              <w:contextualSpacing/>
              <w:jc w:val="both"/>
            </w:pPr>
          </w:p>
          <w:p w:rsidR="00801689" w:rsidRPr="009551E5" w:rsidRDefault="00801689" w:rsidP="00CC55FE">
            <w:pPr>
              <w:contextualSpacing/>
              <w:jc w:val="both"/>
            </w:pPr>
            <w:r w:rsidRPr="009551E5">
              <w:t>___________________ руб.</w:t>
            </w:r>
          </w:p>
        </w:tc>
      </w:tr>
      <w:tr w:rsidR="00801689" w:rsidRPr="009551E5" w:rsidTr="00345FB4">
        <w:tc>
          <w:tcPr>
            <w:tcW w:w="9571" w:type="dxa"/>
            <w:gridSpan w:val="5"/>
            <w:shd w:val="clear" w:color="auto" w:fill="auto"/>
          </w:tcPr>
          <w:p w:rsidR="00801689" w:rsidRPr="00345FB4" w:rsidRDefault="00801689" w:rsidP="00CC55FE">
            <w:pPr>
              <w:contextualSpacing/>
              <w:jc w:val="both"/>
              <w:rPr>
                <w:i/>
              </w:rPr>
            </w:pPr>
            <w:r w:rsidRPr="00345FB4">
              <w:rPr>
                <w:i/>
              </w:rPr>
              <w:lastRenderedPageBreak/>
              <w:t>7.7. Описание источников информации для расчета показателей (индикаторов):</w:t>
            </w:r>
          </w:p>
          <w:p w:rsidR="00801689" w:rsidRPr="009551E5" w:rsidRDefault="00345FB4" w:rsidP="00345FB4">
            <w:pPr>
              <w:contextualSpacing/>
              <w:rPr>
                <w:i/>
              </w:rPr>
            </w:pPr>
            <w:r>
              <w:t xml:space="preserve">Отдел по сельскому хозяйству администрации </w:t>
            </w:r>
            <w:proofErr w:type="spellStart"/>
            <w:r>
              <w:t>Нефтеюганского</w:t>
            </w:r>
            <w:proofErr w:type="spellEnd"/>
            <w:r>
              <w:t xml:space="preserve"> района</w:t>
            </w:r>
          </w:p>
        </w:tc>
      </w:tr>
    </w:tbl>
    <w:p w:rsidR="00801689" w:rsidRPr="009551E5" w:rsidRDefault="00801689" w:rsidP="00801689">
      <w:pPr>
        <w:contextualSpacing/>
        <w:jc w:val="center"/>
      </w:pPr>
    </w:p>
    <w:p w:rsidR="00801689" w:rsidRPr="009551E5" w:rsidRDefault="00801689" w:rsidP="00801689">
      <w:pPr>
        <w:contextualSpacing/>
        <w:jc w:val="center"/>
      </w:pPr>
      <w:r w:rsidRPr="009551E5">
        <w:t>8. Иные сведения, которые, по мнению регулирующего органа,</w:t>
      </w:r>
    </w:p>
    <w:p w:rsidR="00801689" w:rsidRPr="009551E5" w:rsidRDefault="00801689" w:rsidP="00801689">
      <w:pPr>
        <w:contextualSpacing/>
        <w:jc w:val="center"/>
      </w:pPr>
      <w:r w:rsidRPr="009551E5">
        <w:t>позволяют оценить обоснованность предлагаемого регулирования</w:t>
      </w:r>
    </w:p>
    <w:p w:rsidR="00801689" w:rsidRPr="009551E5" w:rsidRDefault="00801689" w:rsidP="00801689">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01689" w:rsidRPr="009551E5" w:rsidTr="00CC55FE">
        <w:tc>
          <w:tcPr>
            <w:tcW w:w="9747" w:type="dxa"/>
            <w:shd w:val="clear" w:color="auto" w:fill="auto"/>
          </w:tcPr>
          <w:p w:rsidR="00801689" w:rsidRPr="00345FB4" w:rsidRDefault="00801689" w:rsidP="00CC55FE">
            <w:pPr>
              <w:contextualSpacing/>
              <w:jc w:val="both"/>
              <w:rPr>
                <w:i/>
              </w:rPr>
            </w:pPr>
            <w:r w:rsidRPr="00345FB4">
              <w:rPr>
                <w:i/>
              </w:rPr>
              <w:t>8.1. Иные необходимые, по мнению разработчика, сведения:</w:t>
            </w:r>
          </w:p>
          <w:p w:rsidR="00801689" w:rsidRPr="009551E5" w:rsidRDefault="00345FB4" w:rsidP="00345FB4">
            <w:pPr>
              <w:contextualSpacing/>
              <w:rPr>
                <w:i/>
              </w:rPr>
            </w:pPr>
            <w:r>
              <w:t xml:space="preserve">отсутствуют </w:t>
            </w:r>
          </w:p>
        </w:tc>
      </w:tr>
      <w:tr w:rsidR="00801689" w:rsidRPr="009551E5" w:rsidTr="00CC55FE">
        <w:tc>
          <w:tcPr>
            <w:tcW w:w="9747" w:type="dxa"/>
            <w:shd w:val="clear" w:color="auto" w:fill="auto"/>
          </w:tcPr>
          <w:p w:rsidR="00801689" w:rsidRPr="00345FB4" w:rsidRDefault="00801689" w:rsidP="00CC55FE">
            <w:pPr>
              <w:contextualSpacing/>
              <w:jc w:val="both"/>
              <w:rPr>
                <w:i/>
              </w:rPr>
            </w:pPr>
            <w:r w:rsidRPr="00345FB4">
              <w:rPr>
                <w:i/>
              </w:rPr>
              <w:t>8.2. Источники данных:</w:t>
            </w:r>
          </w:p>
          <w:p w:rsidR="00801689" w:rsidRPr="009551E5" w:rsidRDefault="00345FB4" w:rsidP="00345FB4">
            <w:pPr>
              <w:rPr>
                <w:i/>
              </w:rPr>
            </w:pPr>
            <w:r>
              <w:t>отсутствуют</w:t>
            </w:r>
          </w:p>
        </w:tc>
      </w:tr>
    </w:tbl>
    <w:p w:rsidR="00801689" w:rsidRPr="009551E5" w:rsidRDefault="00801689" w:rsidP="00801689">
      <w:pPr>
        <w:contextualSpacing/>
        <w:jc w:val="center"/>
      </w:pPr>
    </w:p>
    <w:p w:rsidR="00801689" w:rsidRPr="009551E5" w:rsidRDefault="00345FB4" w:rsidP="00801689">
      <w:pPr>
        <w:contextualSpacing/>
      </w:pPr>
      <w:r>
        <w:t>13 мая 2016 года</w:t>
      </w:r>
    </w:p>
    <w:p w:rsidR="00801689" w:rsidRPr="009551E5" w:rsidRDefault="00801689" w:rsidP="00801689">
      <w:pPr>
        <w:contextualSpacing/>
      </w:pPr>
    </w:p>
    <w:p w:rsidR="00801689" w:rsidRPr="009551E5" w:rsidRDefault="00345FB4" w:rsidP="00801689">
      <w:pPr>
        <w:contextualSpacing/>
      </w:pPr>
      <w:r>
        <w:t xml:space="preserve">Начальник отдела </w:t>
      </w:r>
      <w:r>
        <w:tab/>
      </w:r>
      <w:r>
        <w:tab/>
      </w:r>
      <w:r>
        <w:tab/>
      </w:r>
      <w:r>
        <w:tab/>
      </w:r>
      <w:r>
        <w:tab/>
      </w:r>
      <w:r>
        <w:tab/>
      </w:r>
      <w:r>
        <w:tab/>
      </w:r>
      <w:r>
        <w:tab/>
      </w:r>
      <w:proofErr w:type="spellStart"/>
      <w:r>
        <w:t>Ю.Н.Березецкая</w:t>
      </w:r>
      <w:proofErr w:type="spellEnd"/>
      <w:r>
        <w:tab/>
      </w:r>
    </w:p>
    <w:sectPr w:rsidR="00801689" w:rsidRPr="00955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F3F79"/>
    <w:multiLevelType w:val="hybridMultilevel"/>
    <w:tmpl w:val="4E92C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4F"/>
    <w:rsid w:val="00025807"/>
    <w:rsid w:val="000274D5"/>
    <w:rsid w:val="00055C3D"/>
    <w:rsid w:val="000A3785"/>
    <w:rsid w:val="000A6141"/>
    <w:rsid w:val="00100805"/>
    <w:rsid w:val="00166E42"/>
    <w:rsid w:val="001B49B1"/>
    <w:rsid w:val="002842DE"/>
    <w:rsid w:val="0028689F"/>
    <w:rsid w:val="003015EB"/>
    <w:rsid w:val="00327703"/>
    <w:rsid w:val="00345FB4"/>
    <w:rsid w:val="003F515A"/>
    <w:rsid w:val="00415EA6"/>
    <w:rsid w:val="00455AE1"/>
    <w:rsid w:val="00524357"/>
    <w:rsid w:val="005E5A2F"/>
    <w:rsid w:val="0070513C"/>
    <w:rsid w:val="00744F63"/>
    <w:rsid w:val="00757761"/>
    <w:rsid w:val="00764504"/>
    <w:rsid w:val="007F331D"/>
    <w:rsid w:val="00801689"/>
    <w:rsid w:val="008230F5"/>
    <w:rsid w:val="00846C67"/>
    <w:rsid w:val="008C1B59"/>
    <w:rsid w:val="00933C1A"/>
    <w:rsid w:val="009551E5"/>
    <w:rsid w:val="00971A4F"/>
    <w:rsid w:val="00990C3E"/>
    <w:rsid w:val="009C2E4F"/>
    <w:rsid w:val="00A8754D"/>
    <w:rsid w:val="00AD56D8"/>
    <w:rsid w:val="00B00155"/>
    <w:rsid w:val="00B07CC7"/>
    <w:rsid w:val="00B269D6"/>
    <w:rsid w:val="00B40DD2"/>
    <w:rsid w:val="00B838A3"/>
    <w:rsid w:val="00BA3B82"/>
    <w:rsid w:val="00BA3C5A"/>
    <w:rsid w:val="00BE438C"/>
    <w:rsid w:val="00C5152F"/>
    <w:rsid w:val="00CC0B77"/>
    <w:rsid w:val="00CE64C4"/>
    <w:rsid w:val="00CE7B05"/>
    <w:rsid w:val="00CF778B"/>
    <w:rsid w:val="00D36A21"/>
    <w:rsid w:val="00D60CAD"/>
    <w:rsid w:val="00D9573D"/>
    <w:rsid w:val="00E15254"/>
    <w:rsid w:val="00E26248"/>
    <w:rsid w:val="00E47D16"/>
    <w:rsid w:val="00EC22FE"/>
    <w:rsid w:val="00F17F13"/>
    <w:rsid w:val="00F81BF5"/>
    <w:rsid w:val="00FB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05"/>
    <w:pPr>
      <w:ind w:left="720"/>
      <w:contextualSpacing/>
    </w:pPr>
  </w:style>
  <w:style w:type="paragraph" w:styleId="a4">
    <w:name w:val="Balloon Text"/>
    <w:basedOn w:val="a"/>
    <w:link w:val="a5"/>
    <w:uiPriority w:val="99"/>
    <w:semiHidden/>
    <w:unhideWhenUsed/>
    <w:rsid w:val="002842DE"/>
    <w:rPr>
      <w:rFonts w:ascii="Tahoma" w:hAnsi="Tahoma" w:cs="Tahoma"/>
      <w:sz w:val="16"/>
      <w:szCs w:val="16"/>
    </w:rPr>
  </w:style>
  <w:style w:type="character" w:customStyle="1" w:styleId="a5">
    <w:name w:val="Текст выноски Знак"/>
    <w:basedOn w:val="a0"/>
    <w:link w:val="a4"/>
    <w:uiPriority w:val="99"/>
    <w:semiHidden/>
    <w:rsid w:val="002842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05"/>
    <w:pPr>
      <w:ind w:left="720"/>
      <w:contextualSpacing/>
    </w:pPr>
  </w:style>
  <w:style w:type="paragraph" w:styleId="a4">
    <w:name w:val="Balloon Text"/>
    <w:basedOn w:val="a"/>
    <w:link w:val="a5"/>
    <w:uiPriority w:val="99"/>
    <w:semiHidden/>
    <w:unhideWhenUsed/>
    <w:rsid w:val="002842DE"/>
    <w:rPr>
      <w:rFonts w:ascii="Tahoma" w:hAnsi="Tahoma" w:cs="Tahoma"/>
      <w:sz w:val="16"/>
      <w:szCs w:val="16"/>
    </w:rPr>
  </w:style>
  <w:style w:type="character" w:customStyle="1" w:styleId="a5">
    <w:name w:val="Текст выноски Знак"/>
    <w:basedOn w:val="a0"/>
    <w:link w:val="a4"/>
    <w:uiPriority w:val="99"/>
    <w:semiHidden/>
    <w:rsid w:val="002842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2929">
      <w:bodyDiv w:val="1"/>
      <w:marLeft w:val="0"/>
      <w:marRight w:val="0"/>
      <w:marTop w:val="0"/>
      <w:marBottom w:val="0"/>
      <w:divBdr>
        <w:top w:val="none" w:sz="0" w:space="0" w:color="auto"/>
        <w:left w:val="none" w:sz="0" w:space="0" w:color="auto"/>
        <w:bottom w:val="none" w:sz="0" w:space="0" w:color="auto"/>
        <w:right w:val="none" w:sz="0" w:space="0" w:color="auto"/>
      </w:divBdr>
    </w:div>
    <w:div w:id="877549903">
      <w:bodyDiv w:val="1"/>
      <w:marLeft w:val="0"/>
      <w:marRight w:val="0"/>
      <w:marTop w:val="0"/>
      <w:marBottom w:val="0"/>
      <w:divBdr>
        <w:top w:val="none" w:sz="0" w:space="0" w:color="auto"/>
        <w:left w:val="none" w:sz="0" w:space="0" w:color="auto"/>
        <w:bottom w:val="none" w:sz="0" w:space="0" w:color="auto"/>
        <w:right w:val="none" w:sz="0" w:space="0" w:color="auto"/>
      </w:divBdr>
    </w:div>
    <w:div w:id="1385787955">
      <w:bodyDiv w:val="1"/>
      <w:marLeft w:val="0"/>
      <w:marRight w:val="0"/>
      <w:marTop w:val="0"/>
      <w:marBottom w:val="0"/>
      <w:divBdr>
        <w:top w:val="none" w:sz="0" w:space="0" w:color="auto"/>
        <w:left w:val="none" w:sz="0" w:space="0" w:color="auto"/>
        <w:bottom w:val="none" w:sz="0" w:space="0" w:color="auto"/>
        <w:right w:val="none" w:sz="0" w:space="0" w:color="auto"/>
      </w:divBdr>
    </w:div>
    <w:div w:id="1478766903">
      <w:bodyDiv w:val="1"/>
      <w:marLeft w:val="0"/>
      <w:marRight w:val="0"/>
      <w:marTop w:val="0"/>
      <w:marBottom w:val="0"/>
      <w:divBdr>
        <w:top w:val="none" w:sz="0" w:space="0" w:color="auto"/>
        <w:left w:val="none" w:sz="0" w:space="0" w:color="auto"/>
        <w:bottom w:val="none" w:sz="0" w:space="0" w:color="auto"/>
        <w:right w:val="none" w:sz="0" w:space="0" w:color="auto"/>
      </w:divBdr>
    </w:div>
    <w:div w:id="1569994012">
      <w:bodyDiv w:val="1"/>
      <w:marLeft w:val="0"/>
      <w:marRight w:val="0"/>
      <w:marTop w:val="0"/>
      <w:marBottom w:val="0"/>
      <w:divBdr>
        <w:top w:val="none" w:sz="0" w:space="0" w:color="auto"/>
        <w:left w:val="none" w:sz="0" w:space="0" w:color="auto"/>
        <w:bottom w:val="none" w:sz="0" w:space="0" w:color="auto"/>
        <w:right w:val="none" w:sz="0" w:space="0" w:color="auto"/>
      </w:divBdr>
    </w:div>
    <w:div w:id="1837332563">
      <w:bodyDiv w:val="1"/>
      <w:marLeft w:val="0"/>
      <w:marRight w:val="0"/>
      <w:marTop w:val="0"/>
      <w:marBottom w:val="0"/>
      <w:divBdr>
        <w:top w:val="none" w:sz="0" w:space="0" w:color="auto"/>
        <w:left w:val="none" w:sz="0" w:space="0" w:color="auto"/>
        <w:bottom w:val="none" w:sz="0" w:space="0" w:color="auto"/>
        <w:right w:val="none" w:sz="0" w:space="0" w:color="auto"/>
      </w:divBdr>
    </w:div>
    <w:div w:id="20876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7</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Сушкова Галина Анатольевна</dc:creator>
  <cp:keywords/>
  <dc:description/>
  <cp:lastModifiedBy>Сушкова Галина Анатольевна</cp:lastModifiedBy>
  <cp:revision>38</cp:revision>
  <cp:lastPrinted>2016-05-13T03:26:00Z</cp:lastPrinted>
  <dcterms:created xsi:type="dcterms:W3CDTF">2016-04-29T06:06:00Z</dcterms:created>
  <dcterms:modified xsi:type="dcterms:W3CDTF">2016-05-18T10:46:00Z</dcterms:modified>
</cp:coreProperties>
</file>