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E" w:rsidRPr="00AD0B8B" w:rsidRDefault="00E648F2" w:rsidP="00AD59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AD594E" w:rsidRPr="00AD0B8B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>ый</w:t>
      </w:r>
      <w:r w:rsidR="00AD594E" w:rsidRPr="00AD0B8B">
        <w:rPr>
          <w:b/>
          <w:sz w:val="26"/>
          <w:szCs w:val="26"/>
        </w:rPr>
        <w:t xml:space="preserve"> отчет об оценке регулирующего воздействия</w:t>
      </w:r>
    </w:p>
    <w:p w:rsidR="00AD594E" w:rsidRPr="00AD0B8B" w:rsidRDefault="00AD594E" w:rsidP="00AD594E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AD594E" w:rsidRPr="00AD0B8B" w:rsidRDefault="00AD594E" w:rsidP="00AD594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D594E" w:rsidRPr="00AD0B8B" w:rsidTr="00E648F2">
        <w:trPr>
          <w:trHeight w:val="1409"/>
        </w:trPr>
        <w:tc>
          <w:tcPr>
            <w:tcW w:w="3936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DB6322">
              <w:rPr>
                <w:sz w:val="26"/>
                <w:szCs w:val="26"/>
              </w:rPr>
              <w:t>№</w:t>
            </w:r>
            <w:r w:rsidRPr="00AD0B8B">
              <w:rPr>
                <w:sz w:val="26"/>
                <w:szCs w:val="26"/>
              </w:rPr>
              <w:t xml:space="preserve"> __</w:t>
            </w:r>
            <w:r w:rsidR="00E648F2" w:rsidRPr="00E648F2">
              <w:rPr>
                <w:sz w:val="26"/>
                <w:szCs w:val="26"/>
                <w:u w:val="single"/>
              </w:rPr>
              <w:t>1</w:t>
            </w:r>
            <w:r w:rsidRPr="00AD0B8B">
              <w:rPr>
                <w:sz w:val="26"/>
                <w:szCs w:val="26"/>
              </w:rPr>
              <w:t>____________________</w:t>
            </w:r>
          </w:p>
          <w:p w:rsidR="00AD594E" w:rsidRPr="00DB6322" w:rsidRDefault="00AD594E" w:rsidP="00E648F2">
            <w:pPr>
              <w:jc w:val="center"/>
              <w:rPr>
                <w:i/>
              </w:rPr>
            </w:pPr>
            <w:r w:rsidRPr="00DB6322">
              <w:rPr>
                <w:i/>
              </w:rPr>
              <w:t>присваивается регулирующим</w:t>
            </w:r>
          </w:p>
          <w:p w:rsidR="00AD594E" w:rsidRPr="00AD0B8B" w:rsidRDefault="00AD594E" w:rsidP="00E648F2">
            <w:pPr>
              <w:jc w:val="center"/>
              <w:rPr>
                <w:sz w:val="26"/>
                <w:szCs w:val="26"/>
              </w:rPr>
            </w:pPr>
            <w:r w:rsidRPr="00DB6322">
              <w:rPr>
                <w:i/>
              </w:rPr>
              <w:t>органом</w:t>
            </w:r>
          </w:p>
        </w:tc>
        <w:tc>
          <w:tcPr>
            <w:tcW w:w="5635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Сроки проведения публичного обсуждения:</w:t>
            </w:r>
          </w:p>
          <w:p w:rsidR="00AD594E" w:rsidRPr="00AD0B8B" w:rsidRDefault="00AD594E" w:rsidP="00E648F2">
            <w:pPr>
              <w:rPr>
                <w:sz w:val="26"/>
                <w:szCs w:val="26"/>
              </w:rPr>
            </w:pPr>
          </w:p>
          <w:p w:rsidR="00AD594E" w:rsidRPr="00AD0B8B" w:rsidRDefault="00AD594E" w:rsidP="00E648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начало: «</w:t>
            </w:r>
            <w:r w:rsidR="00DF3F7F">
              <w:rPr>
                <w:sz w:val="26"/>
                <w:szCs w:val="26"/>
              </w:rPr>
              <w:t>2</w:t>
            </w:r>
            <w:r w:rsidR="000D41BA">
              <w:rPr>
                <w:sz w:val="26"/>
                <w:szCs w:val="26"/>
              </w:rPr>
              <w:t>3</w:t>
            </w:r>
            <w:r w:rsidRPr="00AD0B8B">
              <w:rPr>
                <w:sz w:val="26"/>
                <w:szCs w:val="26"/>
              </w:rPr>
              <w:t>»</w:t>
            </w:r>
            <w:r w:rsidR="00DF3F7F">
              <w:rPr>
                <w:sz w:val="26"/>
                <w:szCs w:val="26"/>
              </w:rPr>
              <w:t xml:space="preserve"> </w:t>
            </w:r>
            <w:r w:rsidR="000D41BA">
              <w:rPr>
                <w:sz w:val="26"/>
                <w:szCs w:val="26"/>
              </w:rPr>
              <w:t>марта</w:t>
            </w:r>
            <w:r w:rsidRPr="00AD0B8B">
              <w:rPr>
                <w:sz w:val="26"/>
                <w:szCs w:val="26"/>
              </w:rPr>
              <w:t xml:space="preserve"> 20</w:t>
            </w:r>
            <w:r w:rsidR="00DF3F7F">
              <w:rPr>
                <w:sz w:val="26"/>
                <w:szCs w:val="26"/>
              </w:rPr>
              <w:t xml:space="preserve">16 </w:t>
            </w:r>
            <w:r w:rsidRPr="00AD0B8B">
              <w:rPr>
                <w:sz w:val="26"/>
                <w:szCs w:val="26"/>
              </w:rPr>
              <w:t>г.</w:t>
            </w:r>
          </w:p>
          <w:p w:rsidR="00AD594E" w:rsidRPr="00AD0B8B" w:rsidRDefault="00AD594E" w:rsidP="000D41BA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окончание: «</w:t>
            </w:r>
            <w:r w:rsidR="000D41BA">
              <w:rPr>
                <w:sz w:val="26"/>
                <w:szCs w:val="26"/>
              </w:rPr>
              <w:t>1</w:t>
            </w:r>
            <w:r w:rsidR="00DF3F7F">
              <w:rPr>
                <w:sz w:val="26"/>
                <w:szCs w:val="26"/>
              </w:rPr>
              <w:t>2</w:t>
            </w:r>
            <w:r w:rsidRPr="00AD0B8B">
              <w:rPr>
                <w:sz w:val="26"/>
                <w:szCs w:val="26"/>
              </w:rPr>
              <w:t>»</w:t>
            </w:r>
            <w:r w:rsidR="00DF3F7F">
              <w:rPr>
                <w:sz w:val="26"/>
                <w:szCs w:val="26"/>
              </w:rPr>
              <w:t xml:space="preserve"> </w:t>
            </w:r>
            <w:r w:rsidR="000D41BA">
              <w:rPr>
                <w:sz w:val="26"/>
                <w:szCs w:val="26"/>
              </w:rPr>
              <w:t>апреля</w:t>
            </w:r>
            <w:r w:rsidRPr="00AD0B8B">
              <w:rPr>
                <w:sz w:val="26"/>
                <w:szCs w:val="26"/>
              </w:rPr>
              <w:t xml:space="preserve"> 20</w:t>
            </w:r>
            <w:r w:rsidR="00DF3F7F">
              <w:rPr>
                <w:sz w:val="26"/>
                <w:szCs w:val="26"/>
              </w:rPr>
              <w:t xml:space="preserve">16 </w:t>
            </w:r>
            <w:r w:rsidRPr="00AD0B8B">
              <w:rPr>
                <w:sz w:val="26"/>
                <w:szCs w:val="26"/>
              </w:rPr>
              <w:t>г.</w:t>
            </w:r>
          </w:p>
        </w:tc>
      </w:tr>
    </w:tbl>
    <w:p w:rsidR="00AD594E" w:rsidRPr="00AD0B8B" w:rsidRDefault="00AD594E" w:rsidP="00AD594E">
      <w:pPr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1. Общая информация</w:t>
      </w:r>
    </w:p>
    <w:p w:rsidR="00AD594E" w:rsidRPr="00AD0B8B" w:rsidRDefault="00AD594E" w:rsidP="00AD594E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 xml:space="preserve"> </w:t>
            </w:r>
            <w:r w:rsidR="00111F87" w:rsidRPr="00111F87">
              <w:rPr>
                <w:sz w:val="26"/>
                <w:szCs w:val="26"/>
              </w:rPr>
              <w:t>Орган местного самоуправления Нефтеюганского района и (или) структурное подразделение</w:t>
            </w:r>
            <w:r w:rsidRPr="00AD0B8B">
              <w:rPr>
                <w:sz w:val="26"/>
                <w:szCs w:val="26"/>
              </w:rPr>
              <w:t>, являющийся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орган):</w:t>
            </w:r>
          </w:p>
          <w:p w:rsidR="00AD594E" w:rsidRPr="009D15DC" w:rsidRDefault="00111F87" w:rsidP="00AC1BB9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  <w:p w:rsidR="00111F87" w:rsidRPr="00DB6322" w:rsidRDefault="00111F87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1.2. Сведения о </w:t>
            </w:r>
            <w:r w:rsidR="00111F87" w:rsidRPr="00111F87">
              <w:rPr>
                <w:sz w:val="26"/>
                <w:szCs w:val="26"/>
              </w:rPr>
              <w:t>структурных подразделениях администрации Нефтеюганского ра</w:t>
            </w:r>
            <w:r w:rsidR="00111F87" w:rsidRPr="00111F87">
              <w:rPr>
                <w:sz w:val="26"/>
                <w:szCs w:val="26"/>
              </w:rPr>
              <w:t>й</w:t>
            </w:r>
            <w:r w:rsidR="00111F87" w:rsidRPr="00111F87">
              <w:rPr>
                <w:sz w:val="26"/>
                <w:szCs w:val="26"/>
              </w:rPr>
              <w:t>она</w:t>
            </w:r>
            <w:r w:rsidRPr="00AD0B8B">
              <w:rPr>
                <w:sz w:val="26"/>
                <w:szCs w:val="26"/>
              </w:rPr>
              <w:t xml:space="preserve"> – соисполнителях:</w:t>
            </w:r>
          </w:p>
          <w:p w:rsidR="00AD594E" w:rsidRPr="009D15DC" w:rsidRDefault="00111F87" w:rsidP="00111F87">
            <w:pPr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Соисполнители отсутствуют.</w:t>
            </w:r>
          </w:p>
          <w:p w:rsidR="00111F87" w:rsidRPr="00DB6322" w:rsidRDefault="00111F87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b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1.3. Вид и наименование проекта муниципального нормативного правового акта:</w:t>
            </w:r>
          </w:p>
          <w:p w:rsidR="000D41BA" w:rsidRPr="000D41BA" w:rsidRDefault="00111F87" w:rsidP="000D41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</w:pPr>
            <w:r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Проект постановления администрации Нефтеюганского района «</w:t>
            </w:r>
            <w:r w:rsidR="000D41BA"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 xml:space="preserve">Об утверждении административного регламента по осуществлению муниципального </w:t>
            </w:r>
            <w:proofErr w:type="gramStart"/>
            <w:r w:rsidR="000D41BA"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контроля за</w:t>
            </w:r>
            <w:proofErr w:type="gramEnd"/>
            <w:r w:rsidR="000D41BA"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 xml:space="preserve"> соблюдением законодательства в области розничной продажи алкогольной проду</w:t>
            </w:r>
            <w:r w:rsidR="000D41BA"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к</w:t>
            </w:r>
            <w:r w:rsidR="000D41BA"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ции на межселенной территории Нефтеюганского района</w:t>
            </w:r>
            <w:r w:rsid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»</w:t>
            </w:r>
          </w:p>
          <w:p w:rsidR="00111F87" w:rsidRPr="00DB6322" w:rsidRDefault="00111F87" w:rsidP="00111F87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1.4. Основание для разработки проекта муниципального нормативного правового акта: </w:t>
            </w:r>
          </w:p>
          <w:p w:rsidR="000D41BA" w:rsidRPr="000D41BA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- 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Федеральны</w:t>
            </w:r>
            <w:r w:rsidR="000D41BA">
              <w:rPr>
                <w:color w:val="1F497D" w:themeColor="text2"/>
                <w:sz w:val="26"/>
                <w:szCs w:val="26"/>
              </w:rPr>
              <w:t>й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 w:rsidR="000D41BA">
              <w:rPr>
                <w:color w:val="1F497D" w:themeColor="text2"/>
                <w:sz w:val="26"/>
                <w:szCs w:val="26"/>
              </w:rPr>
              <w:t>;</w:t>
            </w:r>
          </w:p>
          <w:p w:rsidR="009D15DC" w:rsidRPr="009D15DC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</w:t>
            </w:r>
            <w:r w:rsidRPr="009D15DC">
              <w:rPr>
                <w:color w:val="1F497D" w:themeColor="text2"/>
                <w:sz w:val="26"/>
                <w:szCs w:val="26"/>
              </w:rPr>
              <w:t>н</w:t>
            </w:r>
            <w:r w:rsidRPr="009D15DC">
              <w:rPr>
                <w:color w:val="1F497D" w:themeColor="text2"/>
                <w:sz w:val="26"/>
                <w:szCs w:val="26"/>
              </w:rPr>
              <w:t>троля (надзора) и муниципального контроля»;</w:t>
            </w:r>
          </w:p>
          <w:p w:rsidR="009D15DC" w:rsidRPr="009D15DC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 xml:space="preserve">- 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Федеральны</w:t>
            </w:r>
            <w:r w:rsidR="000D41BA">
              <w:rPr>
                <w:color w:val="1F497D" w:themeColor="text2"/>
                <w:sz w:val="26"/>
                <w:szCs w:val="26"/>
              </w:rPr>
              <w:t>й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 xml:space="preserve"> закон от 22.11.1995 № 171-ФЗ «О государственном регулировании производства и оборота этилового спирта, алкогольной и спиртосодержащей пр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о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дукции и об ограничении потребления (распития) алкогольной продукции»</w:t>
            </w:r>
            <w:r w:rsidRPr="009D15DC">
              <w:rPr>
                <w:color w:val="1F497D" w:themeColor="text2"/>
                <w:sz w:val="26"/>
                <w:szCs w:val="26"/>
              </w:rPr>
              <w:t>.</w:t>
            </w:r>
          </w:p>
          <w:p w:rsidR="009D15DC" w:rsidRPr="00DB6322" w:rsidRDefault="009D15DC" w:rsidP="009D15DC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rPr>
          <w:trHeight w:val="2224"/>
        </w:trPr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1.5. Контактная информация исполнителя регулирующего органа:</w:t>
            </w:r>
          </w:p>
          <w:p w:rsidR="00AD594E" w:rsidRPr="00AD0B8B" w:rsidRDefault="00AD594E" w:rsidP="00E648F2">
            <w:pPr>
              <w:rPr>
                <w:sz w:val="26"/>
                <w:szCs w:val="26"/>
              </w:rPr>
            </w:pPr>
          </w:p>
          <w:p w:rsidR="00AC1BB9" w:rsidRPr="009D15DC" w:rsidRDefault="00AD594E" w:rsidP="00E648F2">
            <w:pPr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Ф.И.О.: 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 xml:space="preserve">Наумова Татьяна Александровна </w:t>
            </w:r>
          </w:p>
          <w:p w:rsidR="00AD594E" w:rsidRPr="00AC1BB9" w:rsidRDefault="00AD594E" w:rsidP="00AC1BB9">
            <w:pPr>
              <w:jc w:val="both"/>
              <w:rPr>
                <w:color w:val="0070C0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Должность: 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заместитель  начальника отдела по предпринимательству и защите прав потребителей комитета по экономической политике и предпринимательству адм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и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нистрации Нефтеюганского района</w:t>
            </w:r>
          </w:p>
          <w:p w:rsidR="00AD594E" w:rsidRPr="009D15DC" w:rsidRDefault="00AD594E" w:rsidP="00E648F2">
            <w:pPr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Тел: </w:t>
            </w:r>
            <w:r w:rsidR="0079410D" w:rsidRPr="009D15DC">
              <w:rPr>
                <w:color w:val="1F497D" w:themeColor="text2"/>
                <w:sz w:val="26"/>
                <w:szCs w:val="26"/>
              </w:rPr>
              <w:t>8(3463)290060</w:t>
            </w:r>
          </w:p>
          <w:p w:rsidR="00AD594E" w:rsidRPr="00AD0B8B" w:rsidRDefault="00AD594E" w:rsidP="00894BF9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79410D" w:rsidRPr="009D15DC">
                <w:rPr>
                  <w:rStyle w:val="a3"/>
                  <w:color w:val="1F497D" w:themeColor="text2"/>
                  <w:sz w:val="26"/>
                  <w:szCs w:val="26"/>
                  <w:u w:val="none"/>
                </w:rPr>
                <w:t>economica@admoil.ru</w:t>
              </w:r>
            </w:hyperlink>
          </w:p>
        </w:tc>
      </w:tr>
    </w:tbl>
    <w:p w:rsidR="00AD594E" w:rsidRDefault="00AD594E" w:rsidP="00AD594E">
      <w:pPr>
        <w:jc w:val="center"/>
        <w:rPr>
          <w:sz w:val="26"/>
          <w:szCs w:val="26"/>
        </w:rPr>
      </w:pPr>
      <w:r w:rsidRPr="00AD0B8B">
        <w:rPr>
          <w:sz w:val="26"/>
          <w:szCs w:val="26"/>
        </w:rPr>
        <w:br w:type="page"/>
      </w:r>
      <w:r w:rsidRPr="00AD0B8B">
        <w:rPr>
          <w:sz w:val="26"/>
          <w:szCs w:val="26"/>
        </w:rPr>
        <w:lastRenderedPageBreak/>
        <w:t>2. Характеристика существующей проблемной ситуации</w:t>
      </w:r>
    </w:p>
    <w:p w:rsidR="00AD594E" w:rsidRPr="00AD0B8B" w:rsidRDefault="00AD594E" w:rsidP="00AD594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594E" w:rsidRPr="00AD0B8B" w:rsidTr="00E648F2">
        <w:trPr>
          <w:trHeight w:val="1542"/>
        </w:trPr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2.1. Описание содержания проблемной ситуации, на решение которой направлен предлагаемый проектом муниципального нормативного правового акта способ р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гулирования:</w:t>
            </w:r>
          </w:p>
          <w:p w:rsidR="00842BEB" w:rsidRPr="00BE71DB" w:rsidRDefault="008B7C5A" w:rsidP="008B7C5A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8B7C5A">
              <w:rPr>
                <w:color w:val="1F497D" w:themeColor="text2"/>
                <w:sz w:val="26"/>
                <w:szCs w:val="26"/>
              </w:rPr>
              <w:t xml:space="preserve">Установление на муниципальном уровне муниципального </w:t>
            </w:r>
            <w:proofErr w:type="gramStart"/>
            <w:r w:rsidRPr="008B7C5A">
              <w:rPr>
                <w:color w:val="1F497D" w:themeColor="text2"/>
                <w:sz w:val="26"/>
                <w:szCs w:val="26"/>
              </w:rPr>
              <w:t xml:space="preserve">контроля </w:t>
            </w:r>
            <w:r w:rsidR="00BE71DB" w:rsidRPr="00BE71DB">
              <w:rPr>
                <w:color w:val="1F497D" w:themeColor="text2"/>
                <w:sz w:val="26"/>
                <w:szCs w:val="26"/>
              </w:rPr>
              <w:t>за</w:t>
            </w:r>
            <w:proofErr w:type="gramEnd"/>
            <w:r w:rsidR="00BE71DB" w:rsidRPr="00BE71DB">
              <w:rPr>
                <w:color w:val="1F497D" w:themeColor="text2"/>
                <w:sz w:val="26"/>
                <w:szCs w:val="26"/>
              </w:rPr>
              <w:t xml:space="preserve"> соблюден</w:t>
            </w:r>
            <w:r w:rsidR="00BE71DB" w:rsidRPr="00BE71DB">
              <w:rPr>
                <w:color w:val="1F497D" w:themeColor="text2"/>
                <w:sz w:val="26"/>
                <w:szCs w:val="26"/>
              </w:rPr>
              <w:t>и</w:t>
            </w:r>
            <w:r w:rsidR="00BE71DB" w:rsidRPr="00BE71DB">
              <w:rPr>
                <w:color w:val="1F497D" w:themeColor="text2"/>
                <w:sz w:val="26"/>
                <w:szCs w:val="26"/>
              </w:rPr>
              <w:t xml:space="preserve">ем законодательства в области розничной продажи алкогольной продукции на межселенной территории Нефтеюганского района </w:t>
            </w:r>
          </w:p>
          <w:p w:rsidR="00BE71DB" w:rsidRPr="00DB6322" w:rsidRDefault="00BE71DB" w:rsidP="008B7C5A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2.2. Перечень действующих муниципальных нормативных правовых актов (их п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ложений), устанавливающих правовое регулирование:</w:t>
            </w:r>
            <w:r w:rsidR="00927912">
              <w:rPr>
                <w:sz w:val="26"/>
                <w:szCs w:val="26"/>
              </w:rPr>
              <w:t xml:space="preserve"> </w:t>
            </w:r>
            <w:r w:rsidR="00927912" w:rsidRPr="00927912">
              <w:rPr>
                <w:color w:val="1F497D" w:themeColor="text2"/>
                <w:sz w:val="26"/>
                <w:szCs w:val="26"/>
              </w:rPr>
              <w:t>нет</w:t>
            </w:r>
          </w:p>
          <w:p w:rsidR="00AD594E" w:rsidRPr="00DB6322" w:rsidRDefault="00AD594E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286EEF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286EEF">
              <w:rPr>
                <w:sz w:val="26"/>
                <w:szCs w:val="26"/>
              </w:rPr>
              <w:t>2.3. Опыт муниципальных образований в соответствующих сферах деятельности:</w:t>
            </w:r>
          </w:p>
          <w:p w:rsidR="00E87BB7" w:rsidRDefault="00E87BB7" w:rsidP="00286EEF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286EEF">
              <w:rPr>
                <w:color w:val="1F497D" w:themeColor="text2"/>
                <w:sz w:val="26"/>
                <w:szCs w:val="26"/>
              </w:rPr>
              <w:t xml:space="preserve">- </w:t>
            </w:r>
            <w:r w:rsidRPr="00E87BB7">
              <w:rPr>
                <w:color w:val="1F497D" w:themeColor="text2"/>
                <w:sz w:val="26"/>
                <w:szCs w:val="26"/>
              </w:rPr>
              <w:t xml:space="preserve">постановления администрации </w:t>
            </w:r>
            <w:proofErr w:type="spellStart"/>
            <w:r w:rsidRPr="00E87BB7">
              <w:rPr>
                <w:color w:val="1F497D" w:themeColor="text2"/>
                <w:sz w:val="26"/>
                <w:szCs w:val="26"/>
              </w:rPr>
              <w:t>Сургутского</w:t>
            </w:r>
            <w:proofErr w:type="spellEnd"/>
            <w:r w:rsidRPr="00E87BB7">
              <w:rPr>
                <w:color w:val="1F497D" w:themeColor="text2"/>
                <w:sz w:val="26"/>
                <w:szCs w:val="26"/>
              </w:rPr>
              <w:t xml:space="preserve"> района от </w:t>
            </w:r>
            <w:r w:rsidR="00286EEF">
              <w:rPr>
                <w:color w:val="1F497D" w:themeColor="text2"/>
                <w:sz w:val="26"/>
                <w:szCs w:val="26"/>
              </w:rPr>
              <w:t>10</w:t>
            </w:r>
            <w:r w:rsidRPr="00E87BB7">
              <w:rPr>
                <w:color w:val="1F497D" w:themeColor="text2"/>
                <w:sz w:val="26"/>
                <w:szCs w:val="26"/>
              </w:rPr>
              <w:t xml:space="preserve">.09.2014 № </w:t>
            </w:r>
            <w:r w:rsidR="00286EEF">
              <w:rPr>
                <w:color w:val="1F497D" w:themeColor="text2"/>
                <w:sz w:val="26"/>
                <w:szCs w:val="26"/>
              </w:rPr>
              <w:t>3341</w:t>
            </w:r>
            <w:r w:rsidRPr="00E87BB7">
              <w:rPr>
                <w:color w:val="1F497D" w:themeColor="text2"/>
                <w:sz w:val="26"/>
                <w:szCs w:val="26"/>
              </w:rPr>
              <w:t>-нпа «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Об утверждении административного регламента</w:t>
            </w:r>
            <w:r w:rsidR="00286EEF">
              <w:rPr>
                <w:color w:val="1F497D" w:themeColor="text2"/>
                <w:sz w:val="26"/>
                <w:szCs w:val="26"/>
              </w:rPr>
              <w:t xml:space="preserve"> 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 xml:space="preserve">осуществления муниципального </w:t>
            </w:r>
            <w:proofErr w:type="gramStart"/>
            <w:r w:rsidR="00286EEF" w:rsidRPr="00286EEF">
              <w:rPr>
                <w:color w:val="1F497D" w:themeColor="text2"/>
                <w:sz w:val="26"/>
                <w:szCs w:val="26"/>
              </w:rPr>
              <w:t>ко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н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троля</w:t>
            </w:r>
            <w:r w:rsidR="00286EEF">
              <w:rPr>
                <w:color w:val="1F497D" w:themeColor="text2"/>
                <w:sz w:val="26"/>
                <w:szCs w:val="26"/>
              </w:rPr>
              <w:t xml:space="preserve"> 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за</w:t>
            </w:r>
            <w:proofErr w:type="gramEnd"/>
            <w:r w:rsidR="00286EEF" w:rsidRPr="00286EEF">
              <w:rPr>
                <w:color w:val="1F497D" w:themeColor="text2"/>
                <w:sz w:val="26"/>
                <w:szCs w:val="26"/>
              </w:rPr>
              <w:t xml:space="preserve"> соблюдением требований законодательства,</w:t>
            </w:r>
            <w:r w:rsidR="00286EEF">
              <w:rPr>
                <w:color w:val="1F497D" w:themeColor="text2"/>
                <w:sz w:val="26"/>
                <w:szCs w:val="26"/>
              </w:rPr>
              <w:t xml:space="preserve"> 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определяющего границы пр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и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легающих</w:t>
            </w:r>
            <w:r w:rsidR="00286EEF">
              <w:rPr>
                <w:color w:val="1F497D" w:themeColor="text2"/>
                <w:sz w:val="26"/>
                <w:szCs w:val="26"/>
              </w:rPr>
              <w:t xml:space="preserve"> 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территорий к организациям и (или) объектам, на которых не допускается розничная продажа алкогольной продукции</w:t>
            </w:r>
            <w:r>
              <w:rPr>
                <w:color w:val="1F497D" w:themeColor="text2"/>
                <w:sz w:val="26"/>
                <w:szCs w:val="26"/>
              </w:rPr>
              <w:t>;</w:t>
            </w:r>
          </w:p>
          <w:p w:rsidR="00E87BB7" w:rsidRDefault="00E87BB7" w:rsidP="00286EEF">
            <w:pPr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- постановление администрации Ханты-Мансийского района </w:t>
            </w:r>
            <w:r w:rsidRPr="00E87BB7">
              <w:rPr>
                <w:color w:val="1F497D" w:themeColor="text2"/>
                <w:sz w:val="26"/>
                <w:szCs w:val="26"/>
              </w:rPr>
              <w:t xml:space="preserve">от </w:t>
            </w:r>
            <w:r w:rsidR="00286EEF">
              <w:rPr>
                <w:color w:val="1F497D" w:themeColor="text2"/>
                <w:sz w:val="26"/>
                <w:szCs w:val="26"/>
              </w:rPr>
              <w:t>16</w:t>
            </w:r>
            <w:r w:rsidRPr="00E87BB7">
              <w:rPr>
                <w:color w:val="1F497D" w:themeColor="text2"/>
                <w:sz w:val="26"/>
                <w:szCs w:val="26"/>
              </w:rPr>
              <w:t>.07.201</w:t>
            </w:r>
            <w:r w:rsidR="00286EEF">
              <w:rPr>
                <w:color w:val="1F497D" w:themeColor="text2"/>
                <w:sz w:val="26"/>
                <w:szCs w:val="26"/>
              </w:rPr>
              <w:t>5</w:t>
            </w:r>
            <w:r w:rsidRPr="00E87BB7">
              <w:rPr>
                <w:color w:val="1F497D" w:themeColor="text2"/>
                <w:sz w:val="26"/>
                <w:szCs w:val="26"/>
              </w:rPr>
              <w:t xml:space="preserve">                                                                     № 1</w:t>
            </w:r>
            <w:r w:rsidR="00286EEF">
              <w:rPr>
                <w:color w:val="1F497D" w:themeColor="text2"/>
                <w:sz w:val="26"/>
                <w:szCs w:val="26"/>
              </w:rPr>
              <w:t>57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 w:rsidR="00AB51EC">
              <w:rPr>
                <w:color w:val="1F497D" w:themeColor="text2"/>
                <w:sz w:val="26"/>
                <w:szCs w:val="26"/>
              </w:rPr>
              <w:t>«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 xml:space="preserve">Об утверждении административного регламента по осуществлению </w:t>
            </w:r>
            <w:proofErr w:type="gramStart"/>
            <w:r w:rsidR="00286EEF" w:rsidRPr="00286EEF">
              <w:rPr>
                <w:color w:val="1F497D" w:themeColor="text2"/>
                <w:sz w:val="26"/>
                <w:szCs w:val="26"/>
              </w:rPr>
              <w:t>ко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н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троля за</w:t>
            </w:r>
            <w:proofErr w:type="gramEnd"/>
            <w:r w:rsidR="00286EEF" w:rsidRPr="00286EEF">
              <w:rPr>
                <w:color w:val="1F497D" w:themeColor="text2"/>
                <w:sz w:val="26"/>
                <w:szCs w:val="26"/>
              </w:rPr>
              <w:t xml:space="preserve"> соблюдением законодательства в области розничной продажи</w:t>
            </w:r>
            <w:r w:rsidR="00286EEF">
              <w:rPr>
                <w:color w:val="1F497D" w:themeColor="text2"/>
                <w:sz w:val="26"/>
                <w:szCs w:val="26"/>
              </w:rPr>
              <w:t xml:space="preserve"> </w:t>
            </w:r>
            <w:r w:rsidR="00286EEF" w:rsidRPr="00286EEF">
              <w:rPr>
                <w:color w:val="1F497D" w:themeColor="text2"/>
                <w:sz w:val="26"/>
                <w:szCs w:val="26"/>
              </w:rPr>
              <w:t>алкогольной продукции</w:t>
            </w:r>
            <w:r>
              <w:rPr>
                <w:color w:val="1F497D" w:themeColor="text2"/>
                <w:sz w:val="26"/>
                <w:szCs w:val="26"/>
              </w:rPr>
              <w:t>»</w:t>
            </w:r>
            <w:r w:rsidR="00C915DD">
              <w:rPr>
                <w:color w:val="1F497D" w:themeColor="text2"/>
                <w:sz w:val="26"/>
                <w:szCs w:val="26"/>
              </w:rPr>
              <w:t>.</w:t>
            </w:r>
          </w:p>
          <w:p w:rsidR="00AD594E" w:rsidRPr="00286EEF" w:rsidRDefault="00AD594E" w:rsidP="00C915DD">
            <w:pPr>
              <w:jc w:val="both"/>
              <w:rPr>
                <w:color w:val="1F497D" w:themeColor="text2"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2.4. Выявление рисков, связанных с текущей ситуацией:</w:t>
            </w:r>
          </w:p>
          <w:p w:rsidR="00576214" w:rsidRDefault="00576214" w:rsidP="00576214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576214">
              <w:rPr>
                <w:color w:val="1F497D" w:themeColor="text2"/>
                <w:sz w:val="26"/>
                <w:szCs w:val="26"/>
              </w:rPr>
              <w:t>Отсутствие административного регламента привлечет к невозможности  осущест</w:t>
            </w:r>
            <w:r w:rsidRPr="00576214">
              <w:rPr>
                <w:color w:val="1F497D" w:themeColor="text2"/>
                <w:sz w:val="26"/>
                <w:szCs w:val="26"/>
              </w:rPr>
              <w:t>в</w:t>
            </w:r>
            <w:r w:rsidRPr="00576214">
              <w:rPr>
                <w:color w:val="1F497D" w:themeColor="text2"/>
                <w:sz w:val="26"/>
                <w:szCs w:val="26"/>
              </w:rPr>
              <w:t xml:space="preserve">ления муниципального контроля в 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области розничной продажи алкогольной пр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о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дукции на межселенной территории Нефтеюганского района</w:t>
            </w:r>
            <w:r w:rsidR="00C915DD">
              <w:rPr>
                <w:color w:val="1F497D" w:themeColor="text2"/>
                <w:sz w:val="26"/>
                <w:szCs w:val="26"/>
              </w:rPr>
              <w:t>.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C915DD" w:rsidRPr="00DB6322" w:rsidRDefault="00C915DD" w:rsidP="0057621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2.5. Моделирование последствий, наступление которых возможно при отсутствии регулирования:</w:t>
            </w:r>
          </w:p>
          <w:p w:rsidR="00576214" w:rsidRPr="00030604" w:rsidRDefault="00CD17AC" w:rsidP="00E648F2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030604">
              <w:rPr>
                <w:color w:val="1F497D" w:themeColor="text2"/>
                <w:sz w:val="26"/>
                <w:szCs w:val="26"/>
              </w:rPr>
              <w:t xml:space="preserve">Отсутствие 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 xml:space="preserve">муниципального </w:t>
            </w:r>
            <w:proofErr w:type="gramStart"/>
            <w:r w:rsidR="00576214" w:rsidRPr="00030604">
              <w:rPr>
                <w:color w:val="1F497D" w:themeColor="text2"/>
                <w:sz w:val="26"/>
                <w:szCs w:val="26"/>
              </w:rPr>
              <w:t xml:space="preserve">контроля </w:t>
            </w:r>
            <w:r w:rsidRPr="00030604">
              <w:rPr>
                <w:color w:val="1F497D" w:themeColor="text2"/>
                <w:sz w:val="26"/>
                <w:szCs w:val="26"/>
              </w:rPr>
              <w:t>за</w:t>
            </w:r>
            <w:proofErr w:type="gramEnd"/>
            <w:r w:rsidRPr="00030604">
              <w:rPr>
                <w:color w:val="1F497D" w:themeColor="text2"/>
                <w:sz w:val="26"/>
                <w:szCs w:val="26"/>
              </w:rPr>
              <w:t xml:space="preserve"> соблюдением 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 xml:space="preserve">обязательных требований, установленных федеральным законодательством в области 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розничной продажи а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л</w:t>
            </w:r>
            <w:r w:rsidR="00C915DD" w:rsidRPr="00BE71DB">
              <w:rPr>
                <w:color w:val="1F497D" w:themeColor="text2"/>
                <w:sz w:val="26"/>
                <w:szCs w:val="26"/>
              </w:rPr>
              <w:t>когольной продукции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>, а также муниципальными правовыми актами по соблюд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>е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 xml:space="preserve">нию требований </w:t>
            </w:r>
            <w:r w:rsidR="00C915DD">
              <w:rPr>
                <w:color w:val="1F497D" w:themeColor="text2"/>
                <w:sz w:val="26"/>
                <w:szCs w:val="26"/>
              </w:rPr>
              <w:t>в части</w:t>
            </w:r>
            <w:r w:rsidR="00C915DD">
              <w:rPr>
                <w:sz w:val="26"/>
                <w:szCs w:val="26"/>
              </w:rPr>
              <w:t xml:space="preserve"> </w:t>
            </w:r>
            <w:r w:rsidR="00C915DD" w:rsidRPr="00C915DD">
              <w:rPr>
                <w:color w:val="1F497D" w:themeColor="text2"/>
                <w:sz w:val="26"/>
                <w:szCs w:val="26"/>
              </w:rPr>
              <w:t>границ прилегающих к некоторым организациям и (или) объектам, на которых не допускается розничная продажа алкогольной продукции, на межселенных территориях Нефтеюганского района</w:t>
            </w:r>
            <w:r w:rsidRPr="00030604">
              <w:rPr>
                <w:color w:val="1F497D" w:themeColor="text2"/>
                <w:sz w:val="26"/>
                <w:szCs w:val="26"/>
              </w:rPr>
              <w:t>.</w:t>
            </w:r>
          </w:p>
          <w:p w:rsidR="00AD594E" w:rsidRPr="00DB6322" w:rsidRDefault="00AD594E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2.6.</w:t>
            </w:r>
            <w:r w:rsidRPr="00AD0B8B">
              <w:rPr>
                <w:b/>
                <w:sz w:val="26"/>
                <w:szCs w:val="26"/>
              </w:rPr>
              <w:t> </w:t>
            </w:r>
            <w:r w:rsidRPr="00AD0B8B">
              <w:rPr>
                <w:sz w:val="26"/>
                <w:szCs w:val="26"/>
              </w:rPr>
              <w:t>Источники данных:</w:t>
            </w:r>
          </w:p>
          <w:p w:rsidR="00992FE0" w:rsidRPr="00992FE0" w:rsidRDefault="00030604" w:rsidP="00992F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06.10.2003 № 131-ФЗ «Об общих принципах орган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зации местного самоуправления в Российской Федерации»;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22.11.1995 № 171-ФЗ «О государственном регулир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02.05.2006 № 59-ФЗ «О порядке рассмотрения 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ращений граждан Российской Федерации»;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lastRenderedPageBreak/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РФ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от 30.06.2010 № 489 «Об утверждении Правил подготовки органами государственного контроля (надзора) и муниципал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ь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РФ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от 27.12.2012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№ 1425 «Об определении органами государственной власти субъектов Российской Федерации мест массов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го скопления граждан и мест нахождения источников повышенной опасности, в которых не допускается розничная продажа алкогольной продукции, а также опр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е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делении органами местного самоуправления границ прилегающих к некоторым 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ганизациям и объектам территорий, на которых не допускается розничная продажа алкогольной продукции»;</w:t>
            </w:r>
            <w:proofErr w:type="gramEnd"/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Постановление администрации Нефтеюганского района от 19.05.2014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                 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№ 940-па-нпа «Об определении границ прилегающих к некоторым организациям и (или) объектам территорий, на которых не допускается розничная продажа алк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гольной продукции, и способа расчета расстояний от соответствующих организ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а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ций и (или) объектов до границ, прилегающих к ним территорий, на которых не допускается розничная продажа алкогольной продукции на межселенных террит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риях Нефтеюганского района».</w:t>
            </w:r>
            <w:proofErr w:type="gramEnd"/>
          </w:p>
          <w:p w:rsidR="00030604" w:rsidRPr="00DB6322" w:rsidRDefault="00992FE0" w:rsidP="00992FE0">
            <w:pPr>
              <w:jc w:val="both"/>
              <w:rPr>
                <w:i/>
                <w:sz w:val="26"/>
                <w:szCs w:val="26"/>
              </w:rPr>
            </w:pPr>
            <w:r w:rsidRPr="00DB632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D92BDF" w:rsidRDefault="00AD594E" w:rsidP="00E648F2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2.7.</w:t>
            </w:r>
            <w:r w:rsidRPr="00AD0B8B">
              <w:rPr>
                <w:b/>
                <w:sz w:val="26"/>
                <w:szCs w:val="26"/>
              </w:rPr>
              <w:t> </w:t>
            </w:r>
            <w:r w:rsidRPr="00AD0B8B">
              <w:rPr>
                <w:sz w:val="26"/>
                <w:szCs w:val="26"/>
              </w:rPr>
              <w:t>Иная информация о проблеме:</w:t>
            </w:r>
            <w:r w:rsidR="00D92BDF">
              <w:rPr>
                <w:sz w:val="26"/>
                <w:szCs w:val="26"/>
              </w:rPr>
              <w:t xml:space="preserve"> </w:t>
            </w:r>
            <w:r w:rsidR="00BF61FD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jc w:val="center"/>
        <w:rPr>
          <w:sz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3. Цели предлагаемого регулирования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и их соответствие принципам правового регулирования, а также приоритетам ра</w:t>
      </w:r>
      <w:r w:rsidRPr="00AD0B8B">
        <w:rPr>
          <w:sz w:val="26"/>
          <w:szCs w:val="26"/>
        </w:rPr>
        <w:t>з</w:t>
      </w:r>
      <w:r w:rsidRPr="00AD0B8B">
        <w:rPr>
          <w:sz w:val="26"/>
          <w:szCs w:val="26"/>
        </w:rPr>
        <w:t xml:space="preserve">вития, представленным в муниципальной программе 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D594E" w:rsidRPr="00AD0B8B" w:rsidTr="00321396">
        <w:tc>
          <w:tcPr>
            <w:tcW w:w="4928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3.1. Цели </w:t>
            </w:r>
            <w:proofErr w:type="gramStart"/>
            <w:r w:rsidRPr="00AD0B8B">
              <w:rPr>
                <w:sz w:val="26"/>
                <w:szCs w:val="26"/>
              </w:rPr>
              <w:t>предлагаемого</w:t>
            </w:r>
            <w:proofErr w:type="gramEnd"/>
            <w:r w:rsidRPr="00AD0B8B">
              <w:rPr>
                <w:sz w:val="26"/>
                <w:szCs w:val="26"/>
              </w:rPr>
              <w:t xml:space="preserve"> </w:t>
            </w:r>
          </w:p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 регулирования:</w:t>
            </w:r>
          </w:p>
        </w:tc>
        <w:tc>
          <w:tcPr>
            <w:tcW w:w="4643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3.2. Способ достижения целей и </w:t>
            </w:r>
            <w:proofErr w:type="gramStart"/>
            <w:r w:rsidRPr="00AD0B8B">
              <w:rPr>
                <w:sz w:val="26"/>
                <w:szCs w:val="26"/>
              </w:rPr>
              <w:t>реш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ния проблемной ситуации</w:t>
            </w:r>
            <w:proofErr w:type="gramEnd"/>
            <w:r w:rsidRPr="00AD0B8B">
              <w:rPr>
                <w:sz w:val="26"/>
                <w:szCs w:val="26"/>
              </w:rPr>
              <w:t xml:space="preserve"> посредством предлагаемого регулирования:</w:t>
            </w:r>
          </w:p>
        </w:tc>
      </w:tr>
      <w:tr w:rsidR="00AD594E" w:rsidRPr="00AD0B8B" w:rsidTr="00321396">
        <w:tc>
          <w:tcPr>
            <w:tcW w:w="4928" w:type="dxa"/>
            <w:shd w:val="clear" w:color="auto" w:fill="auto"/>
          </w:tcPr>
          <w:p w:rsidR="00EA3001" w:rsidRDefault="0031270B" w:rsidP="00EA3001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31270B">
              <w:rPr>
                <w:color w:val="1F497D" w:themeColor="text2"/>
                <w:sz w:val="26"/>
                <w:szCs w:val="26"/>
              </w:rPr>
              <w:t>Осуществление муниципального ко</w:t>
            </w:r>
            <w:r w:rsidRPr="0031270B">
              <w:rPr>
                <w:color w:val="1F497D" w:themeColor="text2"/>
                <w:sz w:val="26"/>
                <w:szCs w:val="26"/>
              </w:rPr>
              <w:t>н</w:t>
            </w:r>
            <w:r w:rsidRPr="0031270B">
              <w:rPr>
                <w:color w:val="1F497D" w:themeColor="text2"/>
                <w:sz w:val="26"/>
                <w:szCs w:val="26"/>
              </w:rPr>
              <w:t xml:space="preserve">троля в </w:t>
            </w:r>
            <w:r w:rsidR="00EA3001" w:rsidRPr="00286EEF">
              <w:rPr>
                <w:color w:val="1F497D" w:themeColor="text2"/>
                <w:sz w:val="26"/>
                <w:szCs w:val="26"/>
              </w:rPr>
              <w:t>области розничной продажи</w:t>
            </w:r>
            <w:r w:rsidR="00EA3001">
              <w:rPr>
                <w:color w:val="1F497D" w:themeColor="text2"/>
                <w:sz w:val="26"/>
                <w:szCs w:val="26"/>
              </w:rPr>
              <w:t xml:space="preserve"> </w:t>
            </w:r>
            <w:r w:rsidR="00EA3001" w:rsidRPr="00286EEF">
              <w:rPr>
                <w:color w:val="1F497D" w:themeColor="text2"/>
                <w:sz w:val="26"/>
                <w:szCs w:val="26"/>
              </w:rPr>
              <w:t>алк</w:t>
            </w:r>
            <w:r w:rsidR="00EA3001" w:rsidRPr="00286EEF">
              <w:rPr>
                <w:color w:val="1F497D" w:themeColor="text2"/>
                <w:sz w:val="26"/>
                <w:szCs w:val="26"/>
              </w:rPr>
              <w:t>о</w:t>
            </w:r>
            <w:r w:rsidR="00EA3001" w:rsidRPr="00286EEF">
              <w:rPr>
                <w:color w:val="1F497D" w:themeColor="text2"/>
                <w:sz w:val="26"/>
                <w:szCs w:val="26"/>
              </w:rPr>
              <w:t>гольной продукции</w:t>
            </w:r>
            <w:r w:rsidR="00EA3001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AD594E" w:rsidRPr="0031270B" w:rsidRDefault="0031270B" w:rsidP="0031270B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31270B">
              <w:rPr>
                <w:color w:val="1F497D" w:themeColor="text2"/>
                <w:sz w:val="26"/>
                <w:szCs w:val="26"/>
              </w:rPr>
              <w:t>на межселенной территории Нефтеюга</w:t>
            </w:r>
            <w:r w:rsidRPr="0031270B">
              <w:rPr>
                <w:color w:val="1F497D" w:themeColor="text2"/>
                <w:sz w:val="26"/>
                <w:szCs w:val="26"/>
              </w:rPr>
              <w:t>н</w:t>
            </w:r>
            <w:r w:rsidRPr="0031270B">
              <w:rPr>
                <w:color w:val="1F497D" w:themeColor="text2"/>
                <w:sz w:val="26"/>
                <w:szCs w:val="26"/>
              </w:rPr>
              <w:t>ского района</w:t>
            </w:r>
          </w:p>
        </w:tc>
        <w:tc>
          <w:tcPr>
            <w:tcW w:w="4643" w:type="dxa"/>
            <w:shd w:val="clear" w:color="auto" w:fill="auto"/>
          </w:tcPr>
          <w:p w:rsidR="00AD594E" w:rsidRPr="0031270B" w:rsidRDefault="00EA3001" w:rsidP="00EA3001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EA3001">
              <w:rPr>
                <w:color w:val="1F497D" w:themeColor="text2"/>
                <w:sz w:val="26"/>
                <w:szCs w:val="26"/>
              </w:rPr>
              <w:t>Организация и проведение проверок соблюдения юридическими лицами, индивидуальными предпринимателями независимо от организационно-правовых форм и форм собственности обязательных требований, установле</w:t>
            </w:r>
            <w:r w:rsidRPr="00EA3001">
              <w:rPr>
                <w:color w:val="1F497D" w:themeColor="text2"/>
                <w:sz w:val="26"/>
                <w:szCs w:val="26"/>
              </w:rPr>
              <w:t>н</w:t>
            </w:r>
            <w:r w:rsidRPr="00EA3001">
              <w:rPr>
                <w:color w:val="1F497D" w:themeColor="text2"/>
                <w:sz w:val="26"/>
                <w:szCs w:val="26"/>
              </w:rPr>
              <w:t>ных федеральным законодательством и законодательством Ханты-Мансийского автономного округа - Югры за соблюдением законодател</w:t>
            </w:r>
            <w:r w:rsidRPr="00EA3001">
              <w:rPr>
                <w:color w:val="1F497D" w:themeColor="text2"/>
                <w:sz w:val="26"/>
                <w:szCs w:val="26"/>
              </w:rPr>
              <w:t>ь</w:t>
            </w:r>
            <w:r w:rsidRPr="00EA3001">
              <w:rPr>
                <w:color w:val="1F497D" w:themeColor="text2"/>
                <w:sz w:val="26"/>
                <w:szCs w:val="26"/>
              </w:rPr>
              <w:t>ства в области розничной продажи а</w:t>
            </w:r>
            <w:r w:rsidRPr="00EA3001">
              <w:rPr>
                <w:color w:val="1F497D" w:themeColor="text2"/>
                <w:sz w:val="26"/>
                <w:szCs w:val="26"/>
              </w:rPr>
              <w:t>л</w:t>
            </w:r>
            <w:r w:rsidRPr="00EA3001">
              <w:rPr>
                <w:color w:val="1F497D" w:themeColor="text2"/>
                <w:sz w:val="26"/>
                <w:szCs w:val="26"/>
              </w:rPr>
              <w:t>когольной продукции на межселенной территории Нефтеюганского района</w:t>
            </w:r>
          </w:p>
        </w:tc>
      </w:tr>
      <w:tr w:rsidR="00AD594E" w:rsidRPr="00AD0B8B" w:rsidTr="00BF063F">
        <w:trPr>
          <w:trHeight w:val="840"/>
        </w:trPr>
        <w:tc>
          <w:tcPr>
            <w:tcW w:w="9571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3.3. Обоснование соответствия целей предлагаемого регулирования принципам правового регулирования, а также приоритетам развития, представленным </w:t>
            </w:r>
            <w:r>
              <w:rPr>
                <w:sz w:val="26"/>
                <w:szCs w:val="26"/>
              </w:rPr>
              <w:br/>
            </w:r>
            <w:r w:rsidRPr="00AD0B8B">
              <w:rPr>
                <w:sz w:val="26"/>
                <w:szCs w:val="26"/>
              </w:rPr>
              <w:t>в муниципальной программе:</w:t>
            </w:r>
          </w:p>
          <w:p w:rsidR="00FA0B4B" w:rsidRDefault="00FA0B4B" w:rsidP="00FA0B4B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FA0B4B">
              <w:rPr>
                <w:color w:val="1F497D" w:themeColor="text2"/>
                <w:sz w:val="26"/>
                <w:szCs w:val="26"/>
              </w:rPr>
              <w:t xml:space="preserve">Проект постановления администрации Нефтеюганского района </w:t>
            </w:r>
            <w:r w:rsidR="008E794A" w:rsidRPr="008E794A">
              <w:rPr>
                <w:color w:val="1F497D" w:themeColor="text2"/>
                <w:sz w:val="26"/>
                <w:szCs w:val="26"/>
              </w:rPr>
              <w:t xml:space="preserve">определяет сроки и последовательность административных действий (административных процедур) при осуществлении муниципального </w:t>
            </w:r>
            <w:proofErr w:type="gramStart"/>
            <w:r w:rsidR="008E794A" w:rsidRPr="008E794A">
              <w:rPr>
                <w:color w:val="1F497D" w:themeColor="text2"/>
                <w:sz w:val="26"/>
                <w:szCs w:val="26"/>
              </w:rPr>
              <w:t>контроля за</w:t>
            </w:r>
            <w:proofErr w:type="gramEnd"/>
            <w:r w:rsidR="008E794A" w:rsidRPr="008E794A">
              <w:rPr>
                <w:color w:val="1F497D" w:themeColor="text2"/>
                <w:sz w:val="26"/>
                <w:szCs w:val="26"/>
              </w:rPr>
              <w:t xml:space="preserve"> соблюдением законодательства в </w:t>
            </w:r>
            <w:r w:rsidR="008E794A" w:rsidRPr="008E794A">
              <w:rPr>
                <w:color w:val="1F497D" w:themeColor="text2"/>
                <w:sz w:val="26"/>
                <w:szCs w:val="26"/>
              </w:rPr>
              <w:lastRenderedPageBreak/>
              <w:t>области розничной продажи алкогольной продукции на межселенной территории Нефтеюганского района</w:t>
            </w:r>
          </w:p>
          <w:p w:rsidR="008E794A" w:rsidRPr="00DB6322" w:rsidRDefault="008E794A" w:rsidP="00FA0B4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321396">
        <w:tc>
          <w:tcPr>
            <w:tcW w:w="9571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3.4. Иная информация о целях предлагаемого регулирования:</w:t>
            </w:r>
            <w:r w:rsidR="0058167D">
              <w:rPr>
                <w:sz w:val="26"/>
                <w:szCs w:val="26"/>
              </w:rPr>
              <w:t xml:space="preserve"> </w:t>
            </w:r>
            <w:r w:rsidR="0058167D" w:rsidRPr="0058167D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4. Описание предлагаемого регулирования</w:t>
      </w:r>
      <w:r w:rsidRPr="00AD0B8B">
        <w:rPr>
          <w:sz w:val="26"/>
          <w:szCs w:val="26"/>
        </w:rPr>
        <w:br/>
        <w:t>и иных возможных способов решения проблемы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4.1. Описание предлагаемого способа решения проблемы и преодоления, связа</w:t>
            </w:r>
            <w:r w:rsidRPr="00AD0B8B">
              <w:rPr>
                <w:sz w:val="26"/>
                <w:szCs w:val="26"/>
              </w:rPr>
              <w:t>н</w:t>
            </w:r>
            <w:r w:rsidRPr="00AD0B8B">
              <w:rPr>
                <w:sz w:val="26"/>
                <w:szCs w:val="26"/>
              </w:rPr>
              <w:t>ных с ней негативных эффектов:</w:t>
            </w:r>
          </w:p>
          <w:p w:rsidR="009553A3" w:rsidRPr="009553A3" w:rsidRDefault="00BE3F64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Юридическое лицо, индивидуальный предприниматель, </w:t>
            </w:r>
            <w:r w:rsidR="009553A3"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имеет право:</w:t>
            </w:r>
          </w:p>
          <w:p w:rsidR="009553A3" w:rsidRPr="009553A3" w:rsidRDefault="009553A3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обжаловать действия (бездействие) должностных лиц Комитета, повлекшие за с</w:t>
            </w: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бой нарушение прав юридического лица, индивидуального предпринимателя при проведении проверки, в административном и (или) судебном порядке в соотве</w:t>
            </w: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т</w:t>
            </w: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ствии с законодательством Российской Федерации;</w:t>
            </w:r>
          </w:p>
          <w:p w:rsidR="009553A3" w:rsidRPr="009553A3" w:rsidRDefault="009553A3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      </w:r>
          </w:p>
          <w:p w:rsidR="002B5653" w:rsidRPr="00DB6322" w:rsidRDefault="00BE3F64" w:rsidP="002B5653">
            <w:pPr>
              <w:pStyle w:val="ConsPlusNormal"/>
              <w:tabs>
                <w:tab w:val="left" w:pos="1134"/>
                <w:tab w:val="left" w:pos="1276"/>
                <w:tab w:val="left" w:pos="1560"/>
                <w:tab w:val="left" w:pos="1701"/>
              </w:tabs>
              <w:ind w:firstLine="708"/>
              <w:jc w:val="both"/>
              <w:rPr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FF20AE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4.2. 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 решения проблемы (с указанием того, каким обр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зом каждым из способов могла бы быть решена проблема):</w:t>
            </w:r>
            <w:r w:rsidR="00FF20AE">
              <w:rPr>
                <w:sz w:val="26"/>
                <w:szCs w:val="26"/>
              </w:rPr>
              <w:t xml:space="preserve"> </w:t>
            </w:r>
            <w:r w:rsidR="00FF20AE" w:rsidRPr="00FF20AE">
              <w:rPr>
                <w:color w:val="1F497D" w:themeColor="text2"/>
                <w:sz w:val="26"/>
                <w:szCs w:val="26"/>
              </w:rPr>
              <w:t>отсутствуют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4.3. Обоснование выбора предлагаемого способа решения проблемы:</w:t>
            </w:r>
          </w:p>
          <w:p w:rsidR="00FF20AE" w:rsidRPr="00426EB1" w:rsidRDefault="00CA06A0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92FE0">
              <w:rPr>
                <w:color w:val="1F497D" w:themeColor="text2"/>
                <w:sz w:val="26"/>
                <w:szCs w:val="26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</w:t>
            </w:r>
            <w:r w:rsidRPr="00992FE0">
              <w:rPr>
                <w:color w:val="1F497D" w:themeColor="text2"/>
                <w:sz w:val="26"/>
                <w:szCs w:val="26"/>
              </w:rPr>
              <w:t>н</w:t>
            </w:r>
            <w:r w:rsidRPr="00992FE0">
              <w:rPr>
                <w:color w:val="1F497D" w:themeColor="text2"/>
                <w:sz w:val="26"/>
                <w:szCs w:val="26"/>
              </w:rPr>
              <w:t>троля (надзора) и муниципального контроля»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FD3FF9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4.4. Иная информация о предлагаемом способе решения проблемы:</w:t>
            </w:r>
            <w:r w:rsidR="00FD3FF9">
              <w:rPr>
                <w:sz w:val="26"/>
                <w:szCs w:val="26"/>
              </w:rPr>
              <w:t xml:space="preserve"> </w:t>
            </w:r>
            <w:r w:rsidR="00FD3FF9">
              <w:rPr>
                <w:color w:val="1F497D" w:themeColor="text2"/>
                <w:sz w:val="26"/>
                <w:szCs w:val="26"/>
              </w:rPr>
              <w:t>отсутствует.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bookmarkStart w:id="0" w:name="_GoBack"/>
      <w:bookmarkEnd w:id="0"/>
      <w:r w:rsidRPr="00AD0B8B">
        <w:rPr>
          <w:sz w:val="26"/>
          <w:szCs w:val="26"/>
        </w:rPr>
        <w:t xml:space="preserve">5. Анализ выгод и издержек от реализации, </w:t>
      </w:r>
      <w:proofErr w:type="gramStart"/>
      <w:r w:rsidRPr="00AD0B8B">
        <w:rPr>
          <w:sz w:val="26"/>
          <w:szCs w:val="26"/>
        </w:rPr>
        <w:t>предлагаемого</w:t>
      </w:r>
      <w:proofErr w:type="gramEnd"/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способа регулирования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AD594E" w:rsidRDefault="007D77D4" w:rsidP="007D77D4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Ю</w:t>
            </w:r>
            <w:r w:rsidRPr="007D77D4">
              <w:rPr>
                <w:color w:val="1F497D" w:themeColor="text2"/>
                <w:sz w:val="26"/>
                <w:szCs w:val="26"/>
              </w:rPr>
              <w:t>ридически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лица, индивидуальны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предпринимателями независимо от организ</w:t>
            </w:r>
            <w:r w:rsidRPr="007D77D4">
              <w:rPr>
                <w:color w:val="1F497D" w:themeColor="text2"/>
                <w:sz w:val="26"/>
                <w:szCs w:val="26"/>
              </w:rPr>
              <w:t>а</w:t>
            </w:r>
            <w:r w:rsidRPr="007D77D4">
              <w:rPr>
                <w:color w:val="1F497D" w:themeColor="text2"/>
                <w:sz w:val="26"/>
                <w:szCs w:val="26"/>
              </w:rPr>
              <w:t>ционно-правовых форм и форм собственности</w:t>
            </w:r>
            <w:r>
              <w:rPr>
                <w:color w:val="1F497D" w:themeColor="text2"/>
                <w:sz w:val="26"/>
                <w:szCs w:val="26"/>
              </w:rPr>
              <w:t>.</w:t>
            </w:r>
          </w:p>
          <w:p w:rsidR="007D77D4" w:rsidRPr="00DB6322" w:rsidRDefault="007D77D4" w:rsidP="007D77D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5.2. Качественное описание и количественная оценка ожидаемого негативного во</w:t>
            </w:r>
            <w:r w:rsidRPr="00AD0B8B">
              <w:rPr>
                <w:sz w:val="26"/>
                <w:szCs w:val="26"/>
              </w:rPr>
              <w:t>з</w:t>
            </w:r>
            <w:r w:rsidRPr="00AD0B8B">
              <w:rPr>
                <w:sz w:val="26"/>
                <w:szCs w:val="26"/>
              </w:rPr>
              <w:t>действия и период соответствующего воздействия:</w:t>
            </w:r>
          </w:p>
          <w:p w:rsidR="00E8178D" w:rsidRPr="00570C1F" w:rsidRDefault="00E8178D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570C1F">
              <w:rPr>
                <w:color w:val="1F497D" w:themeColor="text2"/>
                <w:sz w:val="26"/>
                <w:szCs w:val="26"/>
              </w:rPr>
              <w:t>В результате проведения проверки в отношении предпринимателей:</w:t>
            </w:r>
          </w:p>
          <w:p w:rsidR="00E8178D" w:rsidRPr="00E8178D" w:rsidRDefault="00E8178D" w:rsidP="00AD4F55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CA06A0">
              <w:rPr>
                <w:color w:val="1F497D" w:themeColor="text2"/>
                <w:sz w:val="26"/>
                <w:szCs w:val="26"/>
              </w:rPr>
              <w:t xml:space="preserve">- </w:t>
            </w:r>
            <w:r w:rsidR="00CA06A0" w:rsidRPr="00CA06A0">
              <w:rPr>
                <w:color w:val="1F497D" w:themeColor="text2"/>
                <w:sz w:val="26"/>
                <w:szCs w:val="26"/>
              </w:rPr>
              <w:t>составление акта проверки по установленной форме</w:t>
            </w:r>
            <w:r w:rsidRPr="00E8178D">
              <w:rPr>
                <w:color w:val="1F497D" w:themeColor="text2"/>
                <w:sz w:val="26"/>
                <w:szCs w:val="26"/>
              </w:rPr>
              <w:t>;</w:t>
            </w:r>
          </w:p>
          <w:p w:rsidR="00AD594E" w:rsidRDefault="00E8178D" w:rsidP="00CA06A0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E8178D">
              <w:rPr>
                <w:color w:val="1F497D" w:themeColor="text2"/>
                <w:sz w:val="26"/>
                <w:szCs w:val="26"/>
              </w:rPr>
              <w:t xml:space="preserve">- </w:t>
            </w:r>
            <w:r w:rsidR="00A036A5">
              <w:rPr>
                <w:color w:val="1F497D" w:themeColor="text2"/>
                <w:sz w:val="26"/>
                <w:szCs w:val="26"/>
              </w:rPr>
              <w:t xml:space="preserve">в случае выявлений нарушений </w:t>
            </w:r>
            <w:r w:rsidRPr="00E8178D">
              <w:rPr>
                <w:color w:val="1F497D" w:themeColor="text2"/>
                <w:sz w:val="26"/>
                <w:szCs w:val="26"/>
              </w:rPr>
              <w:t>выдаются предписания об устранении выявле</w:t>
            </w:r>
            <w:r w:rsidRPr="00E8178D">
              <w:rPr>
                <w:color w:val="1F497D" w:themeColor="text2"/>
                <w:sz w:val="26"/>
                <w:szCs w:val="26"/>
              </w:rPr>
              <w:t>н</w:t>
            </w:r>
            <w:r w:rsidRPr="00E8178D">
              <w:rPr>
                <w:color w:val="1F497D" w:themeColor="text2"/>
                <w:sz w:val="26"/>
                <w:szCs w:val="26"/>
              </w:rPr>
              <w:t xml:space="preserve">ных нарушений обязательных требований с </w:t>
            </w:r>
            <w:r w:rsidR="00CA06A0">
              <w:rPr>
                <w:color w:val="1F497D" w:themeColor="text2"/>
                <w:sz w:val="26"/>
                <w:szCs w:val="26"/>
              </w:rPr>
              <w:t>указанием сроков их устранения.</w:t>
            </w:r>
          </w:p>
          <w:p w:rsidR="00CA06A0" w:rsidRPr="00CA06A0" w:rsidRDefault="00CA06A0" w:rsidP="00CA06A0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5.3. Качественное описание и количественная оценка ожидаемого позитивного во</w:t>
            </w:r>
            <w:r w:rsidRPr="00AD0B8B">
              <w:rPr>
                <w:sz w:val="26"/>
                <w:szCs w:val="26"/>
              </w:rPr>
              <w:t>з</w:t>
            </w:r>
            <w:r w:rsidRPr="00AD0B8B">
              <w:rPr>
                <w:sz w:val="26"/>
                <w:szCs w:val="26"/>
              </w:rPr>
              <w:t>действия и период соответствующего воздействия:</w:t>
            </w:r>
          </w:p>
          <w:p w:rsidR="00AD4F55" w:rsidRDefault="00AD4F55" w:rsidP="00586B01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0774B5">
              <w:rPr>
                <w:color w:val="1F497D" w:themeColor="text2"/>
                <w:sz w:val="26"/>
                <w:szCs w:val="26"/>
              </w:rPr>
              <w:t>Позитивным воздействием для осуществления предпринимательской деятельности является</w:t>
            </w:r>
            <w:r w:rsidR="00586B01" w:rsidRPr="000774B5">
              <w:rPr>
                <w:color w:val="1F497D" w:themeColor="text2"/>
                <w:sz w:val="26"/>
                <w:szCs w:val="26"/>
              </w:rPr>
              <w:t xml:space="preserve"> соблюдение </w:t>
            </w:r>
            <w:r w:rsidRPr="000774B5">
              <w:rPr>
                <w:color w:val="1F497D" w:themeColor="text2"/>
                <w:sz w:val="26"/>
                <w:szCs w:val="26"/>
              </w:rPr>
              <w:t>обязательных требований, установленных федеральным з</w:t>
            </w:r>
            <w:r w:rsidRPr="000774B5">
              <w:rPr>
                <w:color w:val="1F497D" w:themeColor="text2"/>
                <w:sz w:val="26"/>
                <w:szCs w:val="26"/>
              </w:rPr>
              <w:t>а</w:t>
            </w:r>
            <w:r w:rsidRPr="000774B5">
              <w:rPr>
                <w:color w:val="1F497D" w:themeColor="text2"/>
                <w:sz w:val="26"/>
                <w:szCs w:val="26"/>
              </w:rPr>
              <w:t xml:space="preserve">конодательством и законодательством Ханты-Мансийского автономного округа - Югры в </w:t>
            </w:r>
            <w:r w:rsidR="00CA06A0" w:rsidRPr="00BE71DB">
              <w:rPr>
                <w:color w:val="1F497D" w:themeColor="text2"/>
                <w:sz w:val="26"/>
                <w:szCs w:val="26"/>
              </w:rPr>
              <w:t>области розничной продажи алкогольной продукции</w:t>
            </w:r>
            <w:r w:rsidR="00586B01" w:rsidRPr="000774B5">
              <w:rPr>
                <w:color w:val="1F497D" w:themeColor="text2"/>
                <w:sz w:val="26"/>
                <w:szCs w:val="26"/>
              </w:rPr>
              <w:t>, что влечет за собой отсутствие негативного воздействия при проведении проверок.</w:t>
            </w:r>
          </w:p>
          <w:p w:rsidR="00CA06A0" w:rsidRPr="00DB6322" w:rsidRDefault="00CA06A0" w:rsidP="00586B01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5.4. Источники данных:</w:t>
            </w:r>
          </w:p>
          <w:p w:rsidR="00AD594E" w:rsidRPr="003477BF" w:rsidRDefault="000774B5" w:rsidP="000774B5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3477BF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  <w:r w:rsidR="00596FAE">
              <w:rPr>
                <w:color w:val="1F497D" w:themeColor="text2"/>
                <w:sz w:val="26"/>
                <w:szCs w:val="26"/>
              </w:rPr>
              <w:t>.</w:t>
            </w:r>
          </w:p>
          <w:p w:rsidR="000774B5" w:rsidRPr="00DB6322" w:rsidRDefault="000774B5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6. Оценка соответствующих расходов (возможных поступлений)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местного бюджета, а также расходов субъектов предпринимательской и инвест</w:t>
      </w:r>
      <w:r w:rsidRPr="00AD0B8B">
        <w:rPr>
          <w:sz w:val="26"/>
          <w:szCs w:val="26"/>
        </w:rPr>
        <w:t>и</w:t>
      </w:r>
      <w:r w:rsidRPr="00AD0B8B">
        <w:rPr>
          <w:sz w:val="26"/>
          <w:szCs w:val="26"/>
        </w:rPr>
        <w:t>ционной деятельности, связанных с необходимостью соблюдения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устанавливаемых (изменяемых) обязанностей, ограничений или запретов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343"/>
        <w:gridCol w:w="3197"/>
      </w:tblGrid>
      <w:tr w:rsidR="00AD594E" w:rsidRPr="00AD0B8B" w:rsidTr="00E648F2">
        <w:tc>
          <w:tcPr>
            <w:tcW w:w="3095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6.1. Наименование (н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вой или изменяемой) функции, полномочия, обязанности или права</w:t>
            </w:r>
          </w:p>
          <w:p w:rsidR="008B1EFB" w:rsidRDefault="008B1EFB" w:rsidP="00E648F2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Принятие рассматрива</w:t>
            </w:r>
            <w:r w:rsidRPr="008B1EFB">
              <w:rPr>
                <w:color w:val="1F497D" w:themeColor="text2"/>
                <w:sz w:val="26"/>
                <w:szCs w:val="26"/>
              </w:rPr>
              <w:t>е</w:t>
            </w:r>
            <w:r w:rsidRPr="008B1EFB">
              <w:rPr>
                <w:color w:val="1F497D" w:themeColor="text2"/>
                <w:sz w:val="26"/>
                <w:szCs w:val="26"/>
              </w:rPr>
              <w:t>мого правового акта увеличение расходных функций не влечет</w:t>
            </w:r>
          </w:p>
          <w:p w:rsidR="00FD3C65" w:rsidRPr="008B1EFB" w:rsidRDefault="00FD3C65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6.2. Описание видов расх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дов, (возможных поступл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ний)</w:t>
            </w:r>
          </w:p>
          <w:p w:rsidR="00F01C56" w:rsidRDefault="00F01C56" w:rsidP="00E648F2">
            <w:pPr>
              <w:contextualSpacing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Исполнение осуществляе</w:t>
            </w:r>
            <w:r>
              <w:rPr>
                <w:color w:val="1F497D" w:themeColor="text2"/>
                <w:sz w:val="26"/>
                <w:szCs w:val="26"/>
              </w:rPr>
              <w:t>т</w:t>
            </w:r>
            <w:r>
              <w:rPr>
                <w:color w:val="1F497D" w:themeColor="text2"/>
                <w:sz w:val="26"/>
                <w:szCs w:val="26"/>
              </w:rPr>
              <w:t>ся в рамках исполнения полномочий.</w:t>
            </w:r>
          </w:p>
          <w:p w:rsidR="008B1EFB" w:rsidRPr="00AD0B8B" w:rsidRDefault="00F01C56" w:rsidP="00F01C56">
            <w:pPr>
              <w:contextualSpacing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Дополнительные расходы не предусмотрены.</w:t>
            </w:r>
          </w:p>
        </w:tc>
        <w:tc>
          <w:tcPr>
            <w:tcW w:w="3260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6.3. Количественная оце</w:t>
            </w:r>
            <w:r w:rsidRPr="00AD0B8B">
              <w:rPr>
                <w:sz w:val="26"/>
                <w:szCs w:val="26"/>
              </w:rPr>
              <w:t>н</w:t>
            </w:r>
            <w:r w:rsidRPr="00AD0B8B">
              <w:rPr>
                <w:sz w:val="26"/>
                <w:szCs w:val="26"/>
              </w:rPr>
              <w:t>ка расходов, (возможных поступлений)</w:t>
            </w:r>
          </w:p>
          <w:p w:rsidR="00CF2680" w:rsidRPr="00AD0B8B" w:rsidRDefault="00FD3C65" w:rsidP="00D819A0">
            <w:pPr>
              <w:contextualSpacing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П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ринятие рассматрива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е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мого правового акта ув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е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личение расходных фун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к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ций не влечет</w:t>
            </w:r>
          </w:p>
        </w:tc>
      </w:tr>
      <w:tr w:rsidR="00AD594E" w:rsidRPr="00AD0B8B" w:rsidTr="00E648F2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AD594E" w:rsidRDefault="00AD594E" w:rsidP="00E648F2">
            <w:pPr>
              <w:tabs>
                <w:tab w:val="left" w:pos="1134"/>
              </w:tabs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6.4. Наименование органа местного самоуправления 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или структурное подраздел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е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ние</w:t>
            </w:r>
            <w:r w:rsidRPr="00AD0B8B">
              <w:rPr>
                <w:sz w:val="26"/>
                <w:szCs w:val="26"/>
              </w:rPr>
              <w:t>: (Орган №)</w:t>
            </w:r>
            <w:r w:rsidR="008B1EFB" w:rsidRPr="008B1EFB">
              <w:rPr>
                <w:color w:val="1F497D" w:themeColor="text2"/>
                <w:sz w:val="26"/>
                <w:szCs w:val="26"/>
              </w:rPr>
              <w:t xml:space="preserve"> Принятие рассматриваемого правового акта увеличение расходных функций не влечет</w:t>
            </w:r>
          </w:p>
          <w:p w:rsidR="00FD3C65" w:rsidRPr="00AD0B8B" w:rsidRDefault="00FD3C65" w:rsidP="00E648F2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AD594E" w:rsidRPr="00AD0B8B" w:rsidTr="00E648F2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6.4.1.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(№)</w:t>
            </w: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6.4.2. Единовременные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в _____ (год возни</w:t>
            </w:r>
            <w:r w:rsidRPr="00AD0B8B">
              <w:rPr>
                <w:sz w:val="26"/>
                <w:szCs w:val="26"/>
              </w:rPr>
              <w:t>к</w:t>
            </w:r>
            <w:r w:rsidRPr="00AD0B8B">
              <w:rPr>
                <w:sz w:val="26"/>
                <w:szCs w:val="26"/>
              </w:rPr>
              <w:t>новения):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8B1EFB" w:rsidP="008B1EFB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6.4.3. Периодические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8B1EFB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036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6.4.4. Возможные посту</w:t>
            </w:r>
            <w:r w:rsidRPr="00AD0B8B">
              <w:rPr>
                <w:sz w:val="26"/>
                <w:szCs w:val="26"/>
              </w:rPr>
              <w:t>п</w:t>
            </w:r>
            <w:r w:rsidRPr="00AD0B8B">
              <w:rPr>
                <w:sz w:val="26"/>
                <w:szCs w:val="26"/>
              </w:rPr>
              <w:t>ления за пер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од___________:</w:t>
            </w:r>
          </w:p>
          <w:p w:rsidR="00FD3C65" w:rsidRPr="00AD0B8B" w:rsidRDefault="00FD3C65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AD594E" w:rsidRPr="00AD0B8B" w:rsidRDefault="008B1EFB" w:rsidP="008B1EF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6.5.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6.6.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399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6.7. Итого возможные поступления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B67B44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 Наименование субъекта предпринимательской и инвестиционной деятельн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сти: (субъект №)</w:t>
            </w:r>
            <w:r w:rsidR="00B67B44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AD594E" w:rsidRPr="00AD0B8B" w:rsidRDefault="00B67B44" w:rsidP="00E648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lastRenderedPageBreak/>
              <w:t>Ю</w:t>
            </w:r>
            <w:r w:rsidRPr="007D77D4">
              <w:rPr>
                <w:color w:val="1F497D" w:themeColor="text2"/>
                <w:sz w:val="26"/>
                <w:szCs w:val="26"/>
              </w:rPr>
              <w:t>ридически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лица, индивидуальны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предпринимателями независимо от организ</w:t>
            </w:r>
            <w:r w:rsidRPr="007D77D4">
              <w:rPr>
                <w:color w:val="1F497D" w:themeColor="text2"/>
                <w:sz w:val="26"/>
                <w:szCs w:val="26"/>
              </w:rPr>
              <w:t>а</w:t>
            </w:r>
            <w:r w:rsidRPr="007D77D4">
              <w:rPr>
                <w:color w:val="1F497D" w:themeColor="text2"/>
                <w:sz w:val="26"/>
                <w:szCs w:val="26"/>
              </w:rPr>
              <w:t>ционно-правовых форм и форм собственности</w:t>
            </w:r>
            <w:r>
              <w:rPr>
                <w:color w:val="1F497D" w:themeColor="text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6.8.1.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(№)</w:t>
            </w: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6.8.2. Единовременные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в _____ (год возни</w:t>
            </w:r>
            <w:r w:rsidRPr="00AD0B8B">
              <w:rPr>
                <w:sz w:val="26"/>
                <w:szCs w:val="26"/>
              </w:rPr>
              <w:t>к</w:t>
            </w:r>
            <w:r w:rsidRPr="00AD0B8B">
              <w:rPr>
                <w:sz w:val="26"/>
                <w:szCs w:val="26"/>
              </w:rPr>
              <w:t>новения):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6.8.3. Периодические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6.9.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6.10.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BF063F">
        <w:trPr>
          <w:trHeight w:val="785"/>
        </w:trPr>
        <w:tc>
          <w:tcPr>
            <w:tcW w:w="9747" w:type="dxa"/>
            <w:gridSpan w:val="3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6.11. Иные сведения о расходах (возможных поступлениях) субъектов отношений:</w:t>
            </w:r>
          </w:p>
          <w:p w:rsidR="00AD594E" w:rsidRPr="00DB6322" w:rsidRDefault="00D819A0" w:rsidP="00D819A0">
            <w:pPr>
              <w:contextualSpacing/>
              <w:rPr>
                <w:i/>
                <w:sz w:val="26"/>
                <w:szCs w:val="26"/>
              </w:rPr>
            </w:pPr>
            <w:r w:rsidRPr="00D819A0">
              <w:rPr>
                <w:color w:val="1F497D" w:themeColor="text2"/>
                <w:sz w:val="26"/>
                <w:szCs w:val="26"/>
              </w:rPr>
              <w:t>отсутствуют</w:t>
            </w:r>
          </w:p>
        </w:tc>
      </w:tr>
      <w:tr w:rsidR="00AD594E" w:rsidRPr="00AD0B8B" w:rsidTr="00E648F2">
        <w:tc>
          <w:tcPr>
            <w:tcW w:w="9747" w:type="dxa"/>
            <w:gridSpan w:val="3"/>
            <w:shd w:val="clear" w:color="auto" w:fill="auto"/>
          </w:tcPr>
          <w:p w:rsidR="00AD594E" w:rsidRPr="00DB6322" w:rsidRDefault="00AD594E" w:rsidP="00596FAE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6.12. Источники данных:</w:t>
            </w:r>
            <w:r w:rsidR="00A44490">
              <w:rPr>
                <w:sz w:val="26"/>
                <w:szCs w:val="26"/>
              </w:rPr>
              <w:t xml:space="preserve"> </w:t>
            </w:r>
            <w:r w:rsidR="00A44490" w:rsidRPr="00A44490">
              <w:rPr>
                <w:color w:val="1F497D" w:themeColor="text2"/>
                <w:sz w:val="26"/>
                <w:szCs w:val="26"/>
              </w:rPr>
              <w:t xml:space="preserve">анализ правоотношений </w:t>
            </w:r>
            <w:r w:rsidR="00A44490" w:rsidRPr="00426EB1">
              <w:rPr>
                <w:color w:val="1F497D" w:themeColor="text2"/>
                <w:sz w:val="26"/>
                <w:szCs w:val="26"/>
              </w:rPr>
              <w:t xml:space="preserve">регулирования </w:t>
            </w:r>
            <w:r w:rsidR="00596FAE" w:rsidRPr="000774B5">
              <w:rPr>
                <w:color w:val="1F497D" w:themeColor="text2"/>
                <w:sz w:val="26"/>
                <w:szCs w:val="26"/>
              </w:rPr>
              <w:t xml:space="preserve">в 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области розни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ч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ной продажи алкогольной продукции</w:t>
            </w:r>
            <w:r w:rsidR="00596FAE">
              <w:rPr>
                <w:color w:val="1F497D" w:themeColor="text2"/>
                <w:sz w:val="26"/>
                <w:szCs w:val="26"/>
              </w:rPr>
              <w:t>.</w:t>
            </w:r>
            <w:r w:rsidR="00596FAE" w:rsidRPr="00DB6322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AD594E" w:rsidRPr="00AD0B8B" w:rsidRDefault="00AD594E" w:rsidP="00AD594E">
      <w:pPr>
        <w:contextualSpacing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7. Индикативные показатели, программы мониторинга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и иные способы (методы) оценки достижения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заявленных целей регулирования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758"/>
        <w:gridCol w:w="931"/>
        <w:gridCol w:w="1202"/>
        <w:gridCol w:w="2451"/>
      </w:tblGrid>
      <w:tr w:rsidR="00AD594E" w:rsidRPr="00AD0B8B" w:rsidTr="00163B72">
        <w:tc>
          <w:tcPr>
            <w:tcW w:w="2229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  <w:vertAlign w:val="superscript"/>
              </w:rPr>
            </w:pPr>
            <w:r w:rsidRPr="00AD0B8B">
              <w:rPr>
                <w:sz w:val="26"/>
                <w:szCs w:val="26"/>
              </w:rPr>
              <w:t>7.1. Цели предл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гаемого регул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рования</w:t>
            </w:r>
            <w:proofErr w:type="gramStart"/>
            <w:r w:rsidRPr="00B91912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58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7.2. Индикативные показатели (</w:t>
            </w:r>
            <w:proofErr w:type="spellStart"/>
            <w:r w:rsidRPr="00AD0B8B">
              <w:rPr>
                <w:sz w:val="26"/>
                <w:szCs w:val="26"/>
              </w:rPr>
              <w:t>ед</w:t>
            </w:r>
            <w:proofErr w:type="gramStart"/>
            <w:r w:rsidRPr="00AD0B8B">
              <w:rPr>
                <w:sz w:val="26"/>
                <w:szCs w:val="26"/>
              </w:rPr>
              <w:t>.и</w:t>
            </w:r>
            <w:proofErr w:type="gramEnd"/>
            <w:r w:rsidRPr="00AD0B8B">
              <w:rPr>
                <w:sz w:val="26"/>
                <w:szCs w:val="26"/>
              </w:rPr>
              <w:t>зм</w:t>
            </w:r>
            <w:proofErr w:type="spellEnd"/>
            <w:r w:rsidRPr="00AD0B8B">
              <w:rPr>
                <w:sz w:val="26"/>
                <w:szCs w:val="26"/>
              </w:rPr>
              <w:t>.)</w:t>
            </w: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7.3. Способы расчета индик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тивных показ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телей</w:t>
            </w:r>
          </w:p>
          <w:p w:rsidR="00163B72" w:rsidRDefault="00163B72" w:rsidP="00E648F2">
            <w:pPr>
              <w:contextualSpacing/>
              <w:rPr>
                <w:sz w:val="26"/>
                <w:szCs w:val="26"/>
              </w:rPr>
            </w:pP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51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7.4. Сроки дост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жения целей</w:t>
            </w: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</w:tr>
      <w:tr w:rsidR="00163B72" w:rsidRPr="00AD0B8B" w:rsidTr="00286EEF">
        <w:trPr>
          <w:trHeight w:val="3887"/>
        </w:trPr>
        <w:tc>
          <w:tcPr>
            <w:tcW w:w="2229" w:type="dxa"/>
            <w:shd w:val="clear" w:color="auto" w:fill="auto"/>
          </w:tcPr>
          <w:p w:rsidR="00163B72" w:rsidRPr="00AD0B8B" w:rsidRDefault="00163B72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Цель №</w:t>
            </w:r>
            <w:r>
              <w:rPr>
                <w:color w:val="1F497D" w:themeColor="text2"/>
                <w:sz w:val="26"/>
                <w:szCs w:val="26"/>
              </w:rPr>
              <w:t xml:space="preserve"> Испо</w:t>
            </w:r>
            <w:r>
              <w:rPr>
                <w:color w:val="1F497D" w:themeColor="text2"/>
                <w:sz w:val="26"/>
                <w:szCs w:val="26"/>
              </w:rPr>
              <w:t>л</w:t>
            </w:r>
            <w:r>
              <w:rPr>
                <w:color w:val="1F497D" w:themeColor="text2"/>
                <w:sz w:val="26"/>
                <w:szCs w:val="26"/>
              </w:rPr>
              <w:t>нение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муниц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пальной функции по осуществл</w:t>
            </w:r>
            <w:r w:rsidRPr="00163B72">
              <w:rPr>
                <w:color w:val="1F497D" w:themeColor="text2"/>
                <w:sz w:val="26"/>
                <w:szCs w:val="26"/>
              </w:rPr>
              <w:t>е</w:t>
            </w:r>
            <w:r w:rsidRPr="00163B72">
              <w:rPr>
                <w:color w:val="1F497D" w:themeColor="text2"/>
                <w:sz w:val="26"/>
                <w:szCs w:val="26"/>
              </w:rPr>
              <w:t>нию муниц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пального ко</w:t>
            </w:r>
            <w:r w:rsidRPr="00163B72">
              <w:rPr>
                <w:color w:val="1F497D" w:themeColor="text2"/>
                <w:sz w:val="26"/>
                <w:szCs w:val="26"/>
              </w:rPr>
              <w:t>н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троля </w:t>
            </w:r>
            <w:r w:rsidR="00CA521C" w:rsidRPr="000774B5">
              <w:rPr>
                <w:color w:val="1F497D" w:themeColor="text2"/>
                <w:sz w:val="26"/>
                <w:szCs w:val="26"/>
              </w:rPr>
              <w:t xml:space="preserve">в 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области розничной пр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о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дажи алкогол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ь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ной продукции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на межселенной территории Нефтеюганского района</w:t>
            </w:r>
          </w:p>
        </w:tc>
        <w:tc>
          <w:tcPr>
            <w:tcW w:w="2758" w:type="dxa"/>
            <w:shd w:val="clear" w:color="auto" w:fill="auto"/>
          </w:tcPr>
          <w:p w:rsidR="00163B72" w:rsidRPr="00AD0B8B" w:rsidRDefault="00163B72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(показатель №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1)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К</w:t>
            </w:r>
            <w:r w:rsidRPr="00163B72">
              <w:rPr>
                <w:color w:val="1F497D" w:themeColor="text2"/>
                <w:sz w:val="26"/>
                <w:szCs w:val="26"/>
              </w:rPr>
              <w:t>о</w:t>
            </w:r>
            <w:r w:rsidRPr="00163B72">
              <w:rPr>
                <w:color w:val="1F497D" w:themeColor="text2"/>
                <w:sz w:val="26"/>
                <w:szCs w:val="26"/>
              </w:rPr>
              <w:t>личество проведенных проверок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163B72" w:rsidRPr="00AD0B8B" w:rsidRDefault="00163B72" w:rsidP="00163B7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:rsidR="00163B72" w:rsidRPr="00163B72" w:rsidRDefault="00163B72" w:rsidP="00163B7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163B72">
              <w:rPr>
                <w:color w:val="1F497D" w:themeColor="text2"/>
                <w:sz w:val="26"/>
                <w:szCs w:val="26"/>
              </w:rPr>
              <w:t>Ежегодный план проведения план</w:t>
            </w:r>
            <w:r w:rsidRPr="00163B72">
              <w:rPr>
                <w:color w:val="1F497D" w:themeColor="text2"/>
                <w:sz w:val="26"/>
                <w:szCs w:val="26"/>
              </w:rPr>
              <w:t>о</w:t>
            </w:r>
            <w:r w:rsidRPr="00163B72">
              <w:rPr>
                <w:color w:val="1F497D" w:themeColor="text2"/>
                <w:sz w:val="26"/>
                <w:szCs w:val="26"/>
              </w:rPr>
              <w:t>вых проверок юр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дических лиц и и</w:t>
            </w:r>
            <w:r w:rsidRPr="00163B72">
              <w:rPr>
                <w:color w:val="1F497D" w:themeColor="text2"/>
                <w:sz w:val="26"/>
                <w:szCs w:val="26"/>
              </w:rPr>
              <w:t>н</w:t>
            </w:r>
            <w:r w:rsidRPr="00163B72">
              <w:rPr>
                <w:color w:val="1F497D" w:themeColor="text2"/>
                <w:sz w:val="26"/>
                <w:szCs w:val="26"/>
              </w:rPr>
              <w:t>дивидуальных предпринимателей</w:t>
            </w:r>
          </w:p>
        </w:tc>
      </w:tr>
      <w:tr w:rsidR="00AD594E" w:rsidRPr="00AD0B8B" w:rsidTr="00163B72">
        <w:tc>
          <w:tcPr>
            <w:tcW w:w="9571" w:type="dxa"/>
            <w:gridSpan w:val="5"/>
            <w:shd w:val="clear" w:color="auto" w:fill="auto"/>
          </w:tcPr>
          <w:p w:rsidR="00AD594E" w:rsidRPr="00DE6456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7.5. Информация о программах мониторинга и иных способах (методах) оценки д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стижения заявленных целей регулирования:</w:t>
            </w:r>
            <w:r w:rsidR="00DE6456">
              <w:rPr>
                <w:sz w:val="26"/>
                <w:szCs w:val="26"/>
              </w:rPr>
              <w:t xml:space="preserve"> </w:t>
            </w:r>
            <w:r w:rsidR="00DE6456" w:rsidRPr="00DE6456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163B72">
        <w:trPr>
          <w:trHeight w:val="818"/>
        </w:trPr>
        <w:tc>
          <w:tcPr>
            <w:tcW w:w="5918" w:type="dxa"/>
            <w:gridSpan w:val="3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7.6. Оценка затрат на осуществление мониторинга (в среднем в год):</w:t>
            </w:r>
            <w:r w:rsidR="00DE6456">
              <w:rPr>
                <w:sz w:val="26"/>
                <w:szCs w:val="26"/>
              </w:rPr>
              <w:t xml:space="preserve"> </w:t>
            </w:r>
            <w:r w:rsidR="00DE6456" w:rsidRPr="00DE6456">
              <w:rPr>
                <w:color w:val="1F497D" w:themeColor="text2"/>
                <w:sz w:val="26"/>
                <w:szCs w:val="26"/>
              </w:rPr>
              <w:t>нет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</w:p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___________________ руб.</w:t>
            </w:r>
          </w:p>
        </w:tc>
      </w:tr>
      <w:tr w:rsidR="00AD594E" w:rsidRPr="00AD0B8B" w:rsidTr="00163B72">
        <w:tc>
          <w:tcPr>
            <w:tcW w:w="9571" w:type="dxa"/>
            <w:gridSpan w:val="5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7.7. Описание источников информации для расчета показателей (индикаторов):</w:t>
            </w:r>
          </w:p>
          <w:p w:rsidR="00DE6456" w:rsidRPr="003477BF" w:rsidRDefault="00DE6456" w:rsidP="00DE6456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3477BF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</w:p>
          <w:p w:rsidR="00DE6456" w:rsidRPr="00DB6322" w:rsidRDefault="00DE6456" w:rsidP="00DE6456">
            <w:pPr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8. Иные сведения, которые, по мнению регулирующего органа,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позволяют оценить обоснованность предлагаемого регулирования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594E" w:rsidRPr="00AD0B8B" w:rsidTr="00E648F2">
        <w:tc>
          <w:tcPr>
            <w:tcW w:w="9747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8.1. Иные необходимые, по мнению разработчика, сведения:</w:t>
            </w:r>
          </w:p>
          <w:p w:rsidR="00E415BA" w:rsidRPr="00DE6456" w:rsidRDefault="00E415BA" w:rsidP="00E415B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E6456">
              <w:rPr>
                <w:color w:val="1F497D" w:themeColor="text2"/>
                <w:sz w:val="26"/>
                <w:szCs w:val="26"/>
              </w:rPr>
              <w:t>отсутству</w:t>
            </w:r>
            <w:r>
              <w:rPr>
                <w:color w:val="1F497D" w:themeColor="text2"/>
                <w:sz w:val="26"/>
                <w:szCs w:val="26"/>
              </w:rPr>
              <w:t>ю</w:t>
            </w:r>
            <w:r w:rsidRPr="00DE6456">
              <w:rPr>
                <w:color w:val="1F497D" w:themeColor="text2"/>
                <w:sz w:val="26"/>
                <w:szCs w:val="26"/>
              </w:rPr>
              <w:t>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747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8.2. Источники данных:</w:t>
            </w:r>
          </w:p>
          <w:p w:rsidR="00E415BA" w:rsidRPr="00DE6456" w:rsidRDefault="00E415BA" w:rsidP="00E415B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E6456">
              <w:rPr>
                <w:color w:val="1F497D" w:themeColor="text2"/>
                <w:sz w:val="26"/>
                <w:szCs w:val="26"/>
              </w:rPr>
              <w:t>отсутству</w:t>
            </w:r>
            <w:r>
              <w:rPr>
                <w:color w:val="1F497D" w:themeColor="text2"/>
                <w:sz w:val="26"/>
                <w:szCs w:val="26"/>
              </w:rPr>
              <w:t>ю</w:t>
            </w:r>
            <w:r w:rsidRPr="00DE6456">
              <w:rPr>
                <w:color w:val="1F497D" w:themeColor="text2"/>
                <w:sz w:val="26"/>
                <w:szCs w:val="26"/>
              </w:rPr>
              <w:t>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p w:rsidR="00AD594E" w:rsidRDefault="00CA521C" w:rsidP="00AD594E">
      <w:pPr>
        <w:contextualSpacing/>
        <w:rPr>
          <w:sz w:val="26"/>
          <w:szCs w:val="26"/>
        </w:rPr>
      </w:pPr>
      <w:r>
        <w:rPr>
          <w:sz w:val="26"/>
          <w:szCs w:val="26"/>
        </w:rPr>
        <w:t>16</w:t>
      </w:r>
      <w:r w:rsidR="00E415B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E415BA">
        <w:rPr>
          <w:sz w:val="26"/>
          <w:szCs w:val="26"/>
        </w:rPr>
        <w:t>.2016</w:t>
      </w:r>
    </w:p>
    <w:p w:rsidR="00E415BA" w:rsidRDefault="00E415BA" w:rsidP="00AD594E">
      <w:pPr>
        <w:contextualSpacing/>
        <w:rPr>
          <w:sz w:val="26"/>
          <w:szCs w:val="26"/>
        </w:rPr>
      </w:pPr>
    </w:p>
    <w:p w:rsidR="00E415BA" w:rsidRDefault="00E415BA" w:rsidP="00E415BA">
      <w:pPr>
        <w:rPr>
          <w:sz w:val="26"/>
          <w:szCs w:val="26"/>
        </w:rPr>
      </w:pPr>
    </w:p>
    <w:p w:rsidR="00CA521C" w:rsidRDefault="00CA521C" w:rsidP="00E41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415BA" w:rsidRDefault="00CA521C" w:rsidP="00E415BA">
      <w:pPr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E415BA">
        <w:rPr>
          <w:sz w:val="26"/>
          <w:szCs w:val="26"/>
        </w:rPr>
        <w:t xml:space="preserve"> комитета по экономической</w:t>
      </w: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 xml:space="preserve">политике и предпринимательству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A521C">
        <w:rPr>
          <w:sz w:val="26"/>
          <w:szCs w:val="26"/>
        </w:rPr>
        <w:t>Н.А.Довыденок</w:t>
      </w:r>
      <w:proofErr w:type="spellEnd"/>
    </w:p>
    <w:p w:rsidR="00E415BA" w:rsidRDefault="00E415BA" w:rsidP="00E415BA">
      <w:pPr>
        <w:rPr>
          <w:sz w:val="26"/>
          <w:szCs w:val="26"/>
        </w:rPr>
      </w:pP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отдела по </w:t>
      </w: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>предпринимательству и защите прав</w:t>
      </w:r>
    </w:p>
    <w:p w:rsidR="00E415BA" w:rsidRDefault="00E415BA" w:rsidP="00E415BA">
      <w:pPr>
        <w:rPr>
          <w:sz w:val="20"/>
          <w:szCs w:val="20"/>
        </w:rPr>
      </w:pPr>
      <w:r>
        <w:rPr>
          <w:sz w:val="26"/>
          <w:szCs w:val="26"/>
        </w:rPr>
        <w:t>потребителей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Т.А.Наумова</w:t>
      </w:r>
      <w:proofErr w:type="spellEnd"/>
    </w:p>
    <w:p w:rsidR="00E415BA" w:rsidRDefault="00E415BA" w:rsidP="00E415BA">
      <w:pPr>
        <w:rPr>
          <w:sz w:val="26"/>
          <w:szCs w:val="28"/>
        </w:rPr>
      </w:pPr>
    </w:p>
    <w:p w:rsidR="00E415BA" w:rsidRDefault="00E415BA" w:rsidP="00E415BA">
      <w:pPr>
        <w:rPr>
          <w:sz w:val="26"/>
          <w:szCs w:val="28"/>
        </w:rPr>
      </w:pPr>
    </w:p>
    <w:p w:rsidR="00E415BA" w:rsidRDefault="00E415BA" w:rsidP="00E415BA">
      <w:pPr>
        <w:rPr>
          <w:sz w:val="26"/>
          <w:szCs w:val="28"/>
        </w:rPr>
      </w:pPr>
    </w:p>
    <w:p w:rsidR="00AD594E" w:rsidRPr="00AD0B8B" w:rsidRDefault="00AD594E" w:rsidP="00AD594E">
      <w:pPr>
        <w:contextualSpacing/>
        <w:rPr>
          <w:sz w:val="26"/>
          <w:szCs w:val="28"/>
        </w:rPr>
      </w:pPr>
      <w:r w:rsidRPr="00AD0B8B">
        <w:rPr>
          <w:sz w:val="26"/>
          <w:szCs w:val="28"/>
        </w:rPr>
        <w:t>_____________________________</w:t>
      </w:r>
    </w:p>
    <w:p w:rsidR="00AD594E" w:rsidRPr="008A7754" w:rsidRDefault="00AD594E" w:rsidP="00AD594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607"/>
      <w:bookmarkStart w:id="2" w:name="Par608"/>
      <w:bookmarkEnd w:id="1"/>
      <w:bookmarkEnd w:id="2"/>
      <w:r w:rsidRPr="008A7754">
        <w:rPr>
          <w:sz w:val="20"/>
          <w:szCs w:val="20"/>
        </w:rPr>
        <w:t>&lt;1</w:t>
      </w:r>
      <w:proofErr w:type="gramStart"/>
      <w:r w:rsidRPr="008A7754">
        <w:rPr>
          <w:sz w:val="20"/>
          <w:szCs w:val="20"/>
        </w:rPr>
        <w:t>&gt; У</w:t>
      </w:r>
      <w:proofErr w:type="gramEnd"/>
      <w:r w:rsidRPr="008A7754">
        <w:rPr>
          <w:sz w:val="20"/>
          <w:szCs w:val="20"/>
        </w:rPr>
        <w:t xml:space="preserve">казываются данные из </w:t>
      </w:r>
      <w:hyperlink w:anchor="Par259" w:history="1">
        <w:r w:rsidRPr="008A7754">
          <w:rPr>
            <w:sz w:val="20"/>
            <w:szCs w:val="20"/>
          </w:rPr>
          <w:t>раздела 3</w:t>
        </w:r>
      </w:hyperlink>
      <w:r w:rsidRPr="008A7754">
        <w:rPr>
          <w:sz w:val="20"/>
          <w:szCs w:val="20"/>
        </w:rPr>
        <w:t xml:space="preserve"> сводного отчета</w:t>
      </w:r>
      <w:bookmarkStart w:id="3" w:name="Par609"/>
      <w:bookmarkEnd w:id="3"/>
    </w:p>
    <w:p w:rsidR="00E648F2" w:rsidRDefault="00E648F2"/>
    <w:sectPr w:rsidR="00E6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450"/>
    <w:multiLevelType w:val="multilevel"/>
    <w:tmpl w:val="9EC8ED48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E8"/>
    <w:rsid w:val="00030604"/>
    <w:rsid w:val="000750E8"/>
    <w:rsid w:val="000774B5"/>
    <w:rsid w:val="000D41BA"/>
    <w:rsid w:val="00111F87"/>
    <w:rsid w:val="00163B72"/>
    <w:rsid w:val="00191DC6"/>
    <w:rsid w:val="001D435A"/>
    <w:rsid w:val="001E3B81"/>
    <w:rsid w:val="00251EDF"/>
    <w:rsid w:val="00286EEF"/>
    <w:rsid w:val="002B5653"/>
    <w:rsid w:val="0031270B"/>
    <w:rsid w:val="00321396"/>
    <w:rsid w:val="003477BF"/>
    <w:rsid w:val="003C7055"/>
    <w:rsid w:val="003C79B2"/>
    <w:rsid w:val="00426EB1"/>
    <w:rsid w:val="005449E3"/>
    <w:rsid w:val="00570C1F"/>
    <w:rsid w:val="00576214"/>
    <w:rsid w:val="0058167D"/>
    <w:rsid w:val="00586B01"/>
    <w:rsid w:val="00596FAE"/>
    <w:rsid w:val="005D3B85"/>
    <w:rsid w:val="005E11B9"/>
    <w:rsid w:val="0079410D"/>
    <w:rsid w:val="007A4A28"/>
    <w:rsid w:val="007D77D4"/>
    <w:rsid w:val="00842BEB"/>
    <w:rsid w:val="00884D57"/>
    <w:rsid w:val="00894BF9"/>
    <w:rsid w:val="008B1EFB"/>
    <w:rsid w:val="008B7C5A"/>
    <w:rsid w:val="008E794A"/>
    <w:rsid w:val="00927912"/>
    <w:rsid w:val="009553A3"/>
    <w:rsid w:val="00992FE0"/>
    <w:rsid w:val="009A241B"/>
    <w:rsid w:val="009D15DC"/>
    <w:rsid w:val="00A036A5"/>
    <w:rsid w:val="00A44490"/>
    <w:rsid w:val="00AB51EC"/>
    <w:rsid w:val="00AC1BB9"/>
    <w:rsid w:val="00AD4F55"/>
    <w:rsid w:val="00AD594E"/>
    <w:rsid w:val="00B67B44"/>
    <w:rsid w:val="00BE3F64"/>
    <w:rsid w:val="00BE71DB"/>
    <w:rsid w:val="00BF063F"/>
    <w:rsid w:val="00BF61FD"/>
    <w:rsid w:val="00C43A30"/>
    <w:rsid w:val="00C915DD"/>
    <w:rsid w:val="00CA06A0"/>
    <w:rsid w:val="00CA521C"/>
    <w:rsid w:val="00CD17AC"/>
    <w:rsid w:val="00CF2680"/>
    <w:rsid w:val="00D12B41"/>
    <w:rsid w:val="00D819A0"/>
    <w:rsid w:val="00D92BDF"/>
    <w:rsid w:val="00DE6456"/>
    <w:rsid w:val="00DF3F7F"/>
    <w:rsid w:val="00E415BA"/>
    <w:rsid w:val="00E648F2"/>
    <w:rsid w:val="00E8178D"/>
    <w:rsid w:val="00E87BB7"/>
    <w:rsid w:val="00EA3001"/>
    <w:rsid w:val="00EA416A"/>
    <w:rsid w:val="00F01C56"/>
    <w:rsid w:val="00FA0B4B"/>
    <w:rsid w:val="00FD3C65"/>
    <w:rsid w:val="00FD3FF9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0D"/>
    <w:rPr>
      <w:color w:val="0000FF" w:themeColor="hyperlink"/>
      <w:u w:val="single"/>
    </w:rPr>
  </w:style>
  <w:style w:type="paragraph" w:customStyle="1" w:styleId="ConsPlusNormal">
    <w:name w:val="ConsPlusNormal"/>
    <w:rsid w:val="00E81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0D"/>
    <w:rPr>
      <w:color w:val="0000FF" w:themeColor="hyperlink"/>
      <w:u w:val="single"/>
    </w:rPr>
  </w:style>
  <w:style w:type="paragraph" w:customStyle="1" w:styleId="ConsPlusNormal">
    <w:name w:val="ConsPlusNormal"/>
    <w:rsid w:val="00E81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ica@admo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374E-3A27-45ED-8432-0AC914DC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59</cp:revision>
  <dcterms:created xsi:type="dcterms:W3CDTF">2016-04-05T05:59:00Z</dcterms:created>
  <dcterms:modified xsi:type="dcterms:W3CDTF">2016-05-16T09:50:00Z</dcterms:modified>
</cp:coreProperties>
</file>