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AC" w:rsidRPr="00AD0B8B" w:rsidRDefault="003C4C4C" w:rsidP="00E445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E445AC" w:rsidRPr="00AD0B8B">
        <w:rPr>
          <w:b/>
          <w:sz w:val="26"/>
          <w:szCs w:val="26"/>
        </w:rPr>
        <w:t>вод предложений</w:t>
      </w:r>
    </w:p>
    <w:p w:rsidR="00E445AC" w:rsidRPr="00AD0B8B" w:rsidRDefault="00E445AC" w:rsidP="00E445A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 xml:space="preserve">о результатах проведения публичных консультаций </w:t>
      </w:r>
    </w:p>
    <w:p w:rsidR="00E445AC" w:rsidRPr="00AD0B8B" w:rsidRDefault="00E445AC" w:rsidP="00E445AC">
      <w:pPr>
        <w:jc w:val="both"/>
        <w:rPr>
          <w:sz w:val="26"/>
          <w:szCs w:val="26"/>
        </w:rPr>
      </w:pPr>
    </w:p>
    <w:p w:rsidR="00E445AC" w:rsidRPr="00A44100" w:rsidRDefault="00E445AC" w:rsidP="008D4C6E">
      <w:pPr>
        <w:ind w:firstLine="709"/>
        <w:jc w:val="both"/>
        <w:rPr>
          <w:sz w:val="16"/>
          <w:szCs w:val="16"/>
        </w:rPr>
      </w:pPr>
      <w:proofErr w:type="gramStart"/>
      <w:r w:rsidRPr="00AD0B8B">
        <w:rPr>
          <w:sz w:val="26"/>
          <w:szCs w:val="26"/>
        </w:rPr>
        <w:t xml:space="preserve">В соответствии с пунктом 5 Порядка проведения оценки регулирующего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r w:rsidRPr="00AD0B8B">
        <w:rPr>
          <w:rFonts w:eastAsia="Calibri"/>
          <w:sz w:val="26"/>
          <w:szCs w:val="26"/>
          <w:lang w:eastAsia="en-US"/>
        </w:rPr>
        <w:t xml:space="preserve">постановлением администрации Нефтеюганского района </w:t>
      </w:r>
      <w:r>
        <w:rPr>
          <w:rFonts w:eastAsia="Calibri"/>
          <w:sz w:val="26"/>
          <w:szCs w:val="26"/>
          <w:lang w:eastAsia="en-US"/>
        </w:rPr>
        <w:br/>
      </w:r>
      <w:r w:rsidRPr="00AD0B8B">
        <w:rPr>
          <w:rFonts w:eastAsia="Calibri"/>
          <w:sz w:val="26"/>
          <w:szCs w:val="26"/>
          <w:lang w:eastAsia="en-US"/>
        </w:rPr>
        <w:t>от 30.11.2015 №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AD0B8B">
        <w:rPr>
          <w:rFonts w:eastAsia="Calibri"/>
          <w:sz w:val="26"/>
          <w:szCs w:val="26"/>
          <w:lang w:eastAsia="en-US"/>
        </w:rPr>
        <w:t>2155-па-нпа</w:t>
      </w:r>
      <w:r w:rsidRPr="00AD0B8B">
        <w:rPr>
          <w:sz w:val="26"/>
          <w:szCs w:val="26"/>
        </w:rPr>
        <w:t xml:space="preserve">, </w:t>
      </w:r>
      <w:r w:rsidR="008D4C6E" w:rsidRPr="008D4C6E">
        <w:rPr>
          <w:sz w:val="26"/>
          <w:szCs w:val="26"/>
        </w:rPr>
        <w:t xml:space="preserve">департаментом строительства и жилищно-коммунального комплекса Нефтеюганского района  в период </w:t>
      </w:r>
      <w:r w:rsidR="00880DE9" w:rsidRPr="00880DE9">
        <w:rPr>
          <w:sz w:val="26"/>
          <w:szCs w:val="26"/>
        </w:rPr>
        <w:t>с «05» марта 2019 г.  по «02» апреля 2019 г</w:t>
      </w:r>
      <w:r w:rsidR="00DF765E">
        <w:rPr>
          <w:sz w:val="26"/>
          <w:szCs w:val="26"/>
        </w:rPr>
        <w:t>.</w:t>
      </w:r>
      <w:r w:rsidR="008D4C6E" w:rsidRPr="008D4C6E">
        <w:rPr>
          <w:sz w:val="26"/>
          <w:szCs w:val="26"/>
        </w:rPr>
        <w:t xml:space="preserve">  </w:t>
      </w:r>
      <w:r w:rsidRPr="00AD0B8B">
        <w:rPr>
          <w:sz w:val="26"/>
          <w:szCs w:val="26"/>
        </w:rPr>
        <w:t>проведены публичные консультации по</w:t>
      </w:r>
      <w:proofErr w:type="gramEnd"/>
      <w:r>
        <w:rPr>
          <w:sz w:val="26"/>
          <w:szCs w:val="26"/>
        </w:rPr>
        <w:t xml:space="preserve"> </w:t>
      </w:r>
      <w:r w:rsidR="008D4C6E">
        <w:rPr>
          <w:sz w:val="26"/>
          <w:szCs w:val="26"/>
        </w:rPr>
        <w:t>п</w:t>
      </w:r>
      <w:r w:rsidR="008D4C6E" w:rsidRPr="008D4C6E">
        <w:rPr>
          <w:sz w:val="26"/>
          <w:szCs w:val="26"/>
        </w:rPr>
        <w:t>роект</w:t>
      </w:r>
      <w:r w:rsidR="008D4C6E">
        <w:rPr>
          <w:sz w:val="26"/>
          <w:szCs w:val="26"/>
        </w:rPr>
        <w:t>у</w:t>
      </w:r>
      <w:r w:rsidR="008D4C6E" w:rsidRPr="008D4C6E">
        <w:rPr>
          <w:sz w:val="26"/>
          <w:szCs w:val="26"/>
        </w:rPr>
        <w:t xml:space="preserve"> постановления администрации Нефтеюганского района </w:t>
      </w:r>
      <w:r w:rsidR="00880DE9" w:rsidRPr="00880DE9">
        <w:rPr>
          <w:sz w:val="26"/>
          <w:szCs w:val="26"/>
        </w:rPr>
        <w:t>«Об организации транспортного обслуживания населения автомобильным транспортом общего пользования по муниципальным маршрутам на территории Нефтеюганского района»</w:t>
      </w:r>
      <w:r w:rsidR="00880DE9">
        <w:rPr>
          <w:sz w:val="26"/>
          <w:szCs w:val="26"/>
        </w:rPr>
        <w:t>.</w:t>
      </w:r>
    </w:p>
    <w:p w:rsidR="00E445AC" w:rsidRPr="00AD0B8B" w:rsidRDefault="00E445AC" w:rsidP="00E445AC">
      <w:pPr>
        <w:ind w:firstLine="709"/>
        <w:rPr>
          <w:sz w:val="26"/>
          <w:szCs w:val="26"/>
        </w:rPr>
      </w:pPr>
      <w:r w:rsidRPr="00AD0B8B">
        <w:rPr>
          <w:sz w:val="26"/>
          <w:szCs w:val="26"/>
        </w:rPr>
        <w:t xml:space="preserve">При проведении публичных консультаций получены отзывы </w:t>
      </w:r>
      <w:proofErr w:type="gramStart"/>
      <w:r w:rsidRPr="00AD0B8B">
        <w:rPr>
          <w:sz w:val="26"/>
          <w:szCs w:val="26"/>
        </w:rPr>
        <w:t>от</w:t>
      </w:r>
      <w:proofErr w:type="gramEnd"/>
      <w:r w:rsidRPr="00AD0B8B">
        <w:rPr>
          <w:sz w:val="26"/>
          <w:szCs w:val="26"/>
        </w:rPr>
        <w:t>:</w:t>
      </w:r>
    </w:p>
    <w:p w:rsidR="00E445AC" w:rsidRPr="00AD0B8B" w:rsidRDefault="003C4C4C" w:rsidP="00E445AC">
      <w:pPr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880DE9">
        <w:rPr>
          <w:sz w:val="26"/>
          <w:szCs w:val="26"/>
        </w:rPr>
        <w:t xml:space="preserve">. Муниципальное предприятие </w:t>
      </w:r>
      <w:proofErr w:type="spellStart"/>
      <w:r w:rsidR="00880DE9">
        <w:rPr>
          <w:sz w:val="26"/>
          <w:szCs w:val="26"/>
        </w:rPr>
        <w:t>Нефтеюганское</w:t>
      </w:r>
      <w:proofErr w:type="spellEnd"/>
      <w:r w:rsidR="00880DE9">
        <w:rPr>
          <w:sz w:val="26"/>
          <w:szCs w:val="26"/>
        </w:rPr>
        <w:t xml:space="preserve"> районное муниципальное унитарное «Торгово-транспортное предприятие»</w:t>
      </w:r>
      <w:r w:rsidR="00E445AC" w:rsidRPr="00AD0B8B">
        <w:rPr>
          <w:sz w:val="26"/>
          <w:szCs w:val="26"/>
        </w:rPr>
        <w:t>;</w:t>
      </w:r>
    </w:p>
    <w:p w:rsidR="00DD4C86" w:rsidRDefault="00E445AC" w:rsidP="00E445AC">
      <w:pPr>
        <w:ind w:firstLine="709"/>
        <w:rPr>
          <w:sz w:val="26"/>
          <w:szCs w:val="26"/>
        </w:rPr>
      </w:pPr>
      <w:r w:rsidRPr="00AD0B8B">
        <w:rPr>
          <w:sz w:val="26"/>
          <w:szCs w:val="26"/>
        </w:rPr>
        <w:t xml:space="preserve">2. </w:t>
      </w:r>
      <w:r w:rsidR="00880DE9">
        <w:rPr>
          <w:sz w:val="26"/>
          <w:szCs w:val="26"/>
        </w:rPr>
        <w:t>Союз «</w:t>
      </w:r>
      <w:proofErr w:type="spellStart"/>
      <w:r w:rsidR="00880DE9">
        <w:rPr>
          <w:sz w:val="26"/>
          <w:szCs w:val="26"/>
        </w:rPr>
        <w:t>Сургутская</w:t>
      </w:r>
      <w:proofErr w:type="spellEnd"/>
      <w:r w:rsidR="00880DE9">
        <w:rPr>
          <w:sz w:val="26"/>
          <w:szCs w:val="26"/>
        </w:rPr>
        <w:t xml:space="preserve"> торгово-промышленная палата»</w:t>
      </w:r>
      <w:r w:rsidR="00887254">
        <w:rPr>
          <w:sz w:val="26"/>
          <w:szCs w:val="26"/>
        </w:rPr>
        <w:t>;</w:t>
      </w:r>
    </w:p>
    <w:p w:rsidR="00887254" w:rsidRPr="00887254" w:rsidRDefault="00DD4C86" w:rsidP="0088725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87254" w:rsidRPr="00887254">
        <w:rPr>
          <w:sz w:val="26"/>
          <w:szCs w:val="26"/>
        </w:rPr>
        <w:t>Общество с ограниченной ответственностью  «</w:t>
      </w:r>
      <w:proofErr w:type="spellStart"/>
      <w:r w:rsidR="00887254" w:rsidRPr="00887254">
        <w:rPr>
          <w:sz w:val="26"/>
          <w:szCs w:val="26"/>
        </w:rPr>
        <w:t>АвтоТрансСоюз</w:t>
      </w:r>
      <w:proofErr w:type="spellEnd"/>
      <w:r w:rsidR="00887254" w:rsidRPr="00887254">
        <w:rPr>
          <w:sz w:val="26"/>
          <w:szCs w:val="26"/>
        </w:rPr>
        <w:t>»</w:t>
      </w:r>
      <w:r w:rsidR="00887254">
        <w:rPr>
          <w:sz w:val="26"/>
          <w:szCs w:val="26"/>
        </w:rPr>
        <w:t>;</w:t>
      </w:r>
    </w:p>
    <w:p w:rsidR="00887254" w:rsidRPr="00887254" w:rsidRDefault="00887254" w:rsidP="0088725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887254">
        <w:rPr>
          <w:sz w:val="26"/>
          <w:szCs w:val="26"/>
        </w:rPr>
        <w:t>Общество с ограниченной ответственностью «</w:t>
      </w:r>
      <w:proofErr w:type="spellStart"/>
      <w:r w:rsidRPr="00887254">
        <w:rPr>
          <w:sz w:val="26"/>
          <w:szCs w:val="26"/>
        </w:rPr>
        <w:t>АвтоТрансЮгра</w:t>
      </w:r>
      <w:proofErr w:type="spellEnd"/>
      <w:r w:rsidRPr="00887254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887254" w:rsidRPr="00887254" w:rsidRDefault="00887254" w:rsidP="0088725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887254">
        <w:rPr>
          <w:sz w:val="26"/>
          <w:szCs w:val="26"/>
        </w:rPr>
        <w:t>Общество с ограниченной ответственностью «</w:t>
      </w:r>
      <w:proofErr w:type="spellStart"/>
      <w:r w:rsidRPr="00887254">
        <w:rPr>
          <w:sz w:val="26"/>
          <w:szCs w:val="26"/>
        </w:rPr>
        <w:t>СеверТрансСервис</w:t>
      </w:r>
      <w:proofErr w:type="spellEnd"/>
      <w:r w:rsidRPr="00887254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DD4C86" w:rsidRDefault="00887254" w:rsidP="0088725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887254">
        <w:rPr>
          <w:sz w:val="26"/>
          <w:szCs w:val="26"/>
        </w:rPr>
        <w:t>Общество с ограниченной ответственностью «</w:t>
      </w:r>
      <w:proofErr w:type="spellStart"/>
      <w:r w:rsidRPr="00887254">
        <w:rPr>
          <w:sz w:val="26"/>
          <w:szCs w:val="26"/>
        </w:rPr>
        <w:t>ЛидерАвтоТранс</w:t>
      </w:r>
      <w:proofErr w:type="spellEnd"/>
      <w:r w:rsidRPr="0088725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C4C4C" w:rsidRPr="00AD0B8B" w:rsidRDefault="003C4C4C" w:rsidP="00E445AC">
      <w:pPr>
        <w:ind w:firstLine="709"/>
        <w:rPr>
          <w:sz w:val="26"/>
          <w:szCs w:val="26"/>
        </w:rPr>
      </w:pPr>
    </w:p>
    <w:p w:rsidR="00E445AC" w:rsidRPr="00AD0B8B" w:rsidRDefault="00E445AC" w:rsidP="00E445AC">
      <w:pPr>
        <w:ind w:firstLine="709"/>
        <w:jc w:val="both"/>
        <w:rPr>
          <w:sz w:val="26"/>
          <w:szCs w:val="26"/>
        </w:rPr>
      </w:pPr>
      <w:r w:rsidRPr="00AD0B8B">
        <w:rPr>
          <w:sz w:val="26"/>
          <w:szCs w:val="26"/>
        </w:rPr>
        <w:t>Результаты публичных консультаций и позиция регулирующего органа (органа, осуществляющего экспертизу муниципальных нормативных правовых актов) отражены в таблице результатов публичных консультаций.</w:t>
      </w:r>
    </w:p>
    <w:p w:rsidR="00E445AC" w:rsidRDefault="00E445AC" w:rsidP="00E445AC">
      <w:pPr>
        <w:jc w:val="center"/>
        <w:rPr>
          <w:b/>
          <w:sz w:val="26"/>
          <w:szCs w:val="26"/>
        </w:rPr>
      </w:pPr>
    </w:p>
    <w:p w:rsidR="00E445AC" w:rsidRPr="00AD0B8B" w:rsidRDefault="00E445AC" w:rsidP="00E445A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Таблица результатов публичных консультаций</w:t>
      </w:r>
    </w:p>
    <w:p w:rsidR="00E445AC" w:rsidRPr="00AD0B8B" w:rsidRDefault="00E445AC" w:rsidP="00E445AC">
      <w:pPr>
        <w:jc w:val="center"/>
        <w:rPr>
          <w:b/>
          <w:sz w:val="26"/>
          <w:szCs w:val="26"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9043"/>
        <w:gridCol w:w="3011"/>
      </w:tblGrid>
      <w:tr w:rsidR="00E445AC" w:rsidRPr="00AD0B8B" w:rsidTr="00340F74">
        <w:tc>
          <w:tcPr>
            <w:tcW w:w="14743" w:type="dxa"/>
            <w:gridSpan w:val="3"/>
            <w:shd w:val="clear" w:color="auto" w:fill="auto"/>
          </w:tcPr>
          <w:p w:rsidR="00E445AC" w:rsidRPr="00AD0B8B" w:rsidRDefault="00E445AC" w:rsidP="00B7127E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Результаты публичных консультаций</w:t>
            </w:r>
          </w:p>
        </w:tc>
      </w:tr>
      <w:tr w:rsidR="00E445AC" w:rsidRPr="00AD0B8B" w:rsidTr="00340F74">
        <w:tc>
          <w:tcPr>
            <w:tcW w:w="2689" w:type="dxa"/>
            <w:shd w:val="clear" w:color="auto" w:fill="auto"/>
            <w:vAlign w:val="center"/>
          </w:tcPr>
          <w:p w:rsidR="00E445AC" w:rsidRPr="00AD0B8B" w:rsidRDefault="00E445AC" w:rsidP="00B7127E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Наименование субъекта публичных консультаций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E445AC" w:rsidRPr="00AD0B8B" w:rsidRDefault="00E445AC" w:rsidP="00B7127E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Высказанное мнение</w:t>
            </w:r>
          </w:p>
          <w:p w:rsidR="00E445AC" w:rsidRPr="00AD0B8B" w:rsidRDefault="00E445AC" w:rsidP="00B7127E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(замечания и (или) 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E445AC" w:rsidRPr="00AD0B8B" w:rsidRDefault="00E445AC" w:rsidP="00B7127E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Позиция</w:t>
            </w:r>
            <w:r w:rsidRPr="00AD0B8B">
              <w:rPr>
                <w:sz w:val="26"/>
                <w:szCs w:val="26"/>
              </w:rPr>
              <w:br/>
              <w:t>регулирующего</w:t>
            </w:r>
            <w:r>
              <w:rPr>
                <w:sz w:val="26"/>
                <w:szCs w:val="26"/>
              </w:rPr>
              <w:t xml:space="preserve"> </w:t>
            </w:r>
            <w:r w:rsidRPr="00AD0B8B">
              <w:rPr>
                <w:sz w:val="26"/>
                <w:szCs w:val="26"/>
              </w:rPr>
              <w:t>органа или органа, осуществляющего экспертизу муниципальных нормативных правовых актов</w:t>
            </w:r>
          </w:p>
          <w:p w:rsidR="00E445AC" w:rsidRPr="00AD0B8B" w:rsidRDefault="00E445AC" w:rsidP="00B7127E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(с обоснованием позиции)</w:t>
            </w:r>
          </w:p>
        </w:tc>
      </w:tr>
      <w:tr w:rsidR="00E445AC" w:rsidRPr="00AD0B8B" w:rsidTr="00340F74">
        <w:tc>
          <w:tcPr>
            <w:tcW w:w="2689" w:type="dxa"/>
            <w:shd w:val="clear" w:color="auto" w:fill="auto"/>
          </w:tcPr>
          <w:p w:rsidR="00E445AC" w:rsidRPr="00AD0B8B" w:rsidRDefault="00880DE9" w:rsidP="00B7127E">
            <w:pPr>
              <w:jc w:val="both"/>
              <w:rPr>
                <w:sz w:val="26"/>
                <w:szCs w:val="26"/>
              </w:rPr>
            </w:pPr>
            <w:r w:rsidRPr="00880DE9">
              <w:rPr>
                <w:sz w:val="26"/>
                <w:szCs w:val="26"/>
              </w:rPr>
              <w:lastRenderedPageBreak/>
              <w:t xml:space="preserve">Муниципальное предприятие </w:t>
            </w:r>
            <w:proofErr w:type="spellStart"/>
            <w:r w:rsidRPr="00880DE9">
              <w:rPr>
                <w:sz w:val="26"/>
                <w:szCs w:val="26"/>
              </w:rPr>
              <w:t>Нефтеюганское</w:t>
            </w:r>
            <w:proofErr w:type="spellEnd"/>
            <w:r w:rsidRPr="00880DE9">
              <w:rPr>
                <w:sz w:val="26"/>
                <w:szCs w:val="26"/>
              </w:rPr>
              <w:t xml:space="preserve"> районное муниципальное унитарное «Торгово-транспортное предприятие»;</w:t>
            </w:r>
          </w:p>
        </w:tc>
        <w:tc>
          <w:tcPr>
            <w:tcW w:w="9043" w:type="dxa"/>
            <w:shd w:val="clear" w:color="auto" w:fill="auto"/>
          </w:tcPr>
          <w:p w:rsidR="003C4C4C" w:rsidRPr="003C4C4C" w:rsidRDefault="003C4C4C" w:rsidP="003C4C4C">
            <w:pPr>
              <w:jc w:val="both"/>
              <w:rPr>
                <w:sz w:val="26"/>
                <w:szCs w:val="26"/>
              </w:rPr>
            </w:pPr>
            <w:r w:rsidRPr="003C4C4C">
              <w:rPr>
                <w:sz w:val="26"/>
                <w:szCs w:val="26"/>
              </w:rPr>
              <w:t xml:space="preserve">Предложения </w:t>
            </w:r>
          </w:p>
          <w:p w:rsidR="00E445AC" w:rsidRPr="00AD0B8B" w:rsidRDefault="003C4C4C" w:rsidP="003C4C4C">
            <w:pPr>
              <w:jc w:val="both"/>
              <w:rPr>
                <w:sz w:val="26"/>
                <w:szCs w:val="26"/>
              </w:rPr>
            </w:pPr>
            <w:r w:rsidRPr="003C4C4C">
              <w:rPr>
                <w:sz w:val="26"/>
                <w:szCs w:val="26"/>
              </w:rPr>
              <w:t>и замечания отсутствуют</w:t>
            </w:r>
          </w:p>
        </w:tc>
        <w:tc>
          <w:tcPr>
            <w:tcW w:w="3011" w:type="dxa"/>
            <w:shd w:val="clear" w:color="auto" w:fill="auto"/>
          </w:tcPr>
          <w:p w:rsidR="00E445AC" w:rsidRPr="00AD0B8B" w:rsidRDefault="003C4C4C" w:rsidP="00B712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C4C4C" w:rsidRPr="00AD0B8B" w:rsidTr="00340F74">
        <w:tc>
          <w:tcPr>
            <w:tcW w:w="2689" w:type="dxa"/>
            <w:shd w:val="clear" w:color="auto" w:fill="auto"/>
          </w:tcPr>
          <w:p w:rsidR="003C4C4C" w:rsidRPr="00AD0B8B" w:rsidRDefault="00880DE9" w:rsidP="00B7127E">
            <w:pPr>
              <w:jc w:val="both"/>
              <w:rPr>
                <w:sz w:val="26"/>
                <w:szCs w:val="26"/>
              </w:rPr>
            </w:pPr>
            <w:r w:rsidRPr="00880DE9">
              <w:rPr>
                <w:sz w:val="26"/>
                <w:szCs w:val="26"/>
              </w:rPr>
              <w:t>Союз «</w:t>
            </w:r>
            <w:proofErr w:type="spellStart"/>
            <w:r w:rsidRPr="00880DE9">
              <w:rPr>
                <w:sz w:val="26"/>
                <w:szCs w:val="26"/>
              </w:rPr>
              <w:t>Сургутская</w:t>
            </w:r>
            <w:proofErr w:type="spellEnd"/>
            <w:r w:rsidRPr="00880DE9">
              <w:rPr>
                <w:sz w:val="26"/>
                <w:szCs w:val="26"/>
              </w:rPr>
              <w:t xml:space="preserve"> торгово-промышленная палата»</w:t>
            </w:r>
          </w:p>
        </w:tc>
        <w:tc>
          <w:tcPr>
            <w:tcW w:w="9043" w:type="dxa"/>
            <w:shd w:val="clear" w:color="auto" w:fill="auto"/>
          </w:tcPr>
          <w:p w:rsidR="00340F74" w:rsidRPr="00340F74" w:rsidRDefault="00340F74" w:rsidP="00340F74">
            <w:pPr>
              <w:ind w:firstLine="572"/>
              <w:jc w:val="both"/>
              <w:rPr>
                <w:sz w:val="26"/>
                <w:szCs w:val="26"/>
              </w:rPr>
            </w:pPr>
            <w:r w:rsidRPr="00340F74">
              <w:rPr>
                <w:sz w:val="26"/>
                <w:szCs w:val="26"/>
              </w:rPr>
              <w:t>1. П</w:t>
            </w:r>
            <w:r>
              <w:rPr>
                <w:sz w:val="26"/>
                <w:szCs w:val="26"/>
              </w:rPr>
              <w:t>.</w:t>
            </w:r>
            <w:r w:rsidRPr="00340F74">
              <w:rPr>
                <w:sz w:val="26"/>
                <w:szCs w:val="26"/>
              </w:rPr>
              <w:t xml:space="preserve"> 11 проекта постановления (Приложение 1) предусматривает возможность по предложению юридических, физических лиц, индивидуальных предпринимателей, участников договора простого товарищества установление, изменение или отмену муниципальных маршрутов регулярных перевозок.</w:t>
            </w:r>
          </w:p>
          <w:p w:rsidR="00340F74" w:rsidRPr="00340F74" w:rsidRDefault="00340F74" w:rsidP="00340F74">
            <w:pPr>
              <w:ind w:firstLine="572"/>
              <w:jc w:val="both"/>
              <w:rPr>
                <w:sz w:val="26"/>
                <w:szCs w:val="26"/>
              </w:rPr>
            </w:pPr>
            <w:r w:rsidRPr="00340F74">
              <w:rPr>
                <w:sz w:val="26"/>
                <w:szCs w:val="26"/>
              </w:rPr>
              <w:t xml:space="preserve">Однако </w:t>
            </w:r>
            <w:proofErr w:type="gramStart"/>
            <w:r w:rsidRPr="00340F74">
              <w:rPr>
                <w:sz w:val="26"/>
                <w:szCs w:val="26"/>
              </w:rPr>
              <w:t>в</w:t>
            </w:r>
            <w:proofErr w:type="gramEnd"/>
            <w:r w:rsidRPr="00340F74">
              <w:rPr>
                <w:sz w:val="26"/>
                <w:szCs w:val="26"/>
              </w:rPr>
              <w:t xml:space="preserve"> </w:t>
            </w:r>
            <w:proofErr w:type="gramStart"/>
            <w:r w:rsidRPr="00340F74">
              <w:rPr>
                <w:sz w:val="26"/>
                <w:szCs w:val="26"/>
              </w:rPr>
              <w:t>пояснительной</w:t>
            </w:r>
            <w:proofErr w:type="gramEnd"/>
            <w:r w:rsidRPr="00340F74">
              <w:rPr>
                <w:sz w:val="26"/>
                <w:szCs w:val="26"/>
              </w:rPr>
              <w:t xml:space="preserve"> записки предусмотрено предоставление сведений, обосновывающих установление или изменение маршрута регулярных перевозок. Считаем целесообразным уточнить, какие сведения должны быть отражены в пояснительной записке, в случае если предприниматель обратился с предложением об отмене муниципального маршрута.</w:t>
            </w:r>
          </w:p>
          <w:p w:rsidR="00340F74" w:rsidRPr="00340F74" w:rsidRDefault="00340F74" w:rsidP="00340F74">
            <w:pPr>
              <w:ind w:firstLine="572"/>
              <w:jc w:val="both"/>
              <w:rPr>
                <w:sz w:val="26"/>
                <w:szCs w:val="26"/>
              </w:rPr>
            </w:pPr>
            <w:r w:rsidRPr="00340F74">
              <w:rPr>
                <w:sz w:val="26"/>
                <w:szCs w:val="26"/>
              </w:rPr>
              <w:t xml:space="preserve">2. </w:t>
            </w:r>
            <w:proofErr w:type="gramStart"/>
            <w:r w:rsidRPr="00340F74">
              <w:rPr>
                <w:sz w:val="26"/>
                <w:szCs w:val="26"/>
              </w:rPr>
              <w:t>Предлагаем исключить из п. 23 проекта постановления (Приложение 1) сведения «о планируемом расписании или интервалах отправления транспортных средств из начального и конечного остановочных пунктов по маршруту регулярных перевозок», из перечня сведений, которые должны быть включены в реестр муниципальных маршрутов регулярных перевозок.</w:t>
            </w:r>
            <w:proofErr w:type="gramEnd"/>
            <w:r w:rsidRPr="00340F74">
              <w:rPr>
                <w:sz w:val="26"/>
                <w:szCs w:val="26"/>
              </w:rPr>
              <w:t xml:space="preserve"> </w:t>
            </w:r>
            <w:proofErr w:type="gramStart"/>
            <w:r w:rsidRPr="00340F74">
              <w:rPr>
                <w:sz w:val="26"/>
                <w:szCs w:val="26"/>
              </w:rPr>
              <w:t xml:space="preserve">В соответствии с положениями статьи 27 Федеральный закон от 13.07.2015 </w:t>
            </w:r>
            <w:r>
              <w:rPr>
                <w:sz w:val="26"/>
                <w:szCs w:val="26"/>
              </w:rPr>
              <w:t>№</w:t>
            </w:r>
            <w:r w:rsidRPr="00340F74">
              <w:rPr>
                <w:sz w:val="26"/>
                <w:szCs w:val="26"/>
              </w:rPr>
      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расписание указывается в приложении к свидетельству об осуществлении перевозок по маршруту регулярных перевозок.</w:t>
            </w:r>
            <w:proofErr w:type="gramEnd"/>
            <w:r w:rsidRPr="00340F74">
              <w:rPr>
                <w:sz w:val="26"/>
                <w:szCs w:val="26"/>
              </w:rPr>
              <w:t xml:space="preserve"> В случае изменения расписания переоформление свидетельства не требуется. В связи с тем, что сведения реестра муниципальных маршрутов публично размещаются на официальном сайте </w:t>
            </w:r>
            <w:r w:rsidRPr="00340F74">
              <w:rPr>
                <w:sz w:val="26"/>
                <w:szCs w:val="26"/>
              </w:rPr>
              <w:lastRenderedPageBreak/>
              <w:t>Нефтеюганского района, размещение информации о расписании с учетом ее возможном в дальнейшем изменении может ввести в заблуждение потребителей и вызвать рост необоснованных жалоб в адрес перевозчиков, тем самым увеличив административную нагрузку на бизнес.</w:t>
            </w:r>
          </w:p>
          <w:p w:rsidR="00340F74" w:rsidRPr="00340F74" w:rsidRDefault="00340F74" w:rsidP="00340F74">
            <w:pPr>
              <w:ind w:firstLine="572"/>
              <w:jc w:val="both"/>
              <w:rPr>
                <w:sz w:val="26"/>
                <w:szCs w:val="26"/>
              </w:rPr>
            </w:pPr>
            <w:r w:rsidRPr="00340F74">
              <w:rPr>
                <w:sz w:val="26"/>
                <w:szCs w:val="26"/>
              </w:rPr>
              <w:t>3. П. 9 проекта постановления (Приложение 3) установлены обязательные требования к кандидатам при проведении открытого конкурса:</w:t>
            </w:r>
          </w:p>
          <w:p w:rsidR="00340F74" w:rsidRPr="00340F74" w:rsidRDefault="00340F74" w:rsidP="00340F74">
            <w:pPr>
              <w:ind w:firstLine="572"/>
              <w:jc w:val="both"/>
              <w:rPr>
                <w:sz w:val="26"/>
                <w:szCs w:val="26"/>
              </w:rPr>
            </w:pPr>
            <w:r w:rsidRPr="00340F74">
              <w:rPr>
                <w:sz w:val="26"/>
                <w:szCs w:val="26"/>
              </w:rPr>
              <w:t>- наличие лицензии на осуществление деятельности по перевозкам пассажиров;</w:t>
            </w:r>
          </w:p>
          <w:p w:rsidR="00340F74" w:rsidRPr="00340F74" w:rsidRDefault="00340F74" w:rsidP="00340F74">
            <w:pPr>
              <w:ind w:firstLine="572"/>
              <w:jc w:val="both"/>
              <w:rPr>
                <w:sz w:val="26"/>
                <w:szCs w:val="26"/>
              </w:rPr>
            </w:pPr>
            <w:r w:rsidRPr="00340F74">
              <w:rPr>
                <w:sz w:val="26"/>
                <w:szCs w:val="26"/>
              </w:rPr>
              <w:t>-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муниципальному маршруту, либо принятие на себя обязательства по приобретению таких транспортных сре</w:t>
            </w:r>
            <w:proofErr w:type="gramStart"/>
            <w:r w:rsidRPr="00340F74">
              <w:rPr>
                <w:sz w:val="26"/>
                <w:szCs w:val="26"/>
              </w:rPr>
              <w:t>дств в ср</w:t>
            </w:r>
            <w:proofErr w:type="gramEnd"/>
            <w:r w:rsidRPr="00340F74">
              <w:rPr>
                <w:sz w:val="26"/>
                <w:szCs w:val="26"/>
              </w:rPr>
              <w:t>оки, определенные конкурсной документацией.</w:t>
            </w:r>
          </w:p>
          <w:p w:rsidR="00340F74" w:rsidRPr="00340F74" w:rsidRDefault="00340F74" w:rsidP="00340F74">
            <w:pPr>
              <w:ind w:firstLine="572"/>
              <w:jc w:val="both"/>
              <w:rPr>
                <w:sz w:val="26"/>
                <w:szCs w:val="26"/>
              </w:rPr>
            </w:pPr>
            <w:proofErr w:type="gramStart"/>
            <w:r w:rsidRPr="00340F74">
              <w:rPr>
                <w:sz w:val="26"/>
                <w:szCs w:val="26"/>
              </w:rPr>
              <w:t>В соответствии с последними изменениями в части лицензирования деятельности пассажирских перевозок, для получения лицензии соискатель должен предоставить копии свидетельства о регистрации транспортного средства в отношении каждого автобуса соискателя лицензии и, если автобусы соискателя не являются его собственностью, а используются на ином законном основании, копии документов, подтверждающих указанное основание владения автобусом соискателем.</w:t>
            </w:r>
            <w:proofErr w:type="gramEnd"/>
          </w:p>
          <w:p w:rsidR="00340F74" w:rsidRPr="00340F74" w:rsidRDefault="00340F74" w:rsidP="00340F74">
            <w:pPr>
              <w:ind w:firstLine="572"/>
              <w:jc w:val="both"/>
              <w:rPr>
                <w:sz w:val="26"/>
                <w:szCs w:val="26"/>
              </w:rPr>
            </w:pPr>
            <w:r w:rsidRPr="00340F74">
              <w:rPr>
                <w:sz w:val="26"/>
                <w:szCs w:val="26"/>
              </w:rPr>
              <w:t>Таким образом, факт наличия лицензии сам по себе гарантирует наличие транспортных средств у кандидата. Считаем целесообразным исключить дублирование сведений, предоставляемых перевозчиками в рамках участия в открытом конкурсе.</w:t>
            </w:r>
          </w:p>
          <w:p w:rsidR="00340F74" w:rsidRPr="00340F74" w:rsidRDefault="00340F74" w:rsidP="00340F74">
            <w:pPr>
              <w:ind w:firstLine="572"/>
              <w:jc w:val="both"/>
              <w:rPr>
                <w:sz w:val="26"/>
                <w:szCs w:val="26"/>
              </w:rPr>
            </w:pPr>
            <w:r w:rsidRPr="00340F74">
              <w:rPr>
                <w:sz w:val="26"/>
                <w:szCs w:val="26"/>
              </w:rPr>
              <w:t>4. Глава 11 проекта постановления (Приложение 3) устанавливает перечень обстоятельств, при наступлении которых уполномоченный орган обращается в суд с заявлением о прекращении действия свидетельства об осуществлении перевозок по маршруту регулируемых перевозок. Данный перечень содержит дополнительные</w:t>
            </w:r>
            <w:r>
              <w:rPr>
                <w:sz w:val="26"/>
                <w:szCs w:val="26"/>
              </w:rPr>
              <w:t xml:space="preserve"> </w:t>
            </w:r>
            <w:r w:rsidRPr="00340F74">
              <w:rPr>
                <w:sz w:val="26"/>
                <w:szCs w:val="26"/>
              </w:rPr>
              <w:t>основания, помимо тех, которые установлены в пунктах 1-4 части 5 статьи 29</w:t>
            </w:r>
            <w:r>
              <w:rPr>
                <w:sz w:val="26"/>
                <w:szCs w:val="26"/>
              </w:rPr>
              <w:t xml:space="preserve"> </w:t>
            </w:r>
            <w:r w:rsidRPr="00340F74">
              <w:rPr>
                <w:sz w:val="26"/>
                <w:szCs w:val="26"/>
              </w:rPr>
              <w:t>Федерального закона от 13.07.2015 № 220-ФЗ.</w:t>
            </w:r>
          </w:p>
          <w:p w:rsidR="003C4C4C" w:rsidRDefault="00340F74" w:rsidP="00340F74">
            <w:pPr>
              <w:ind w:firstLine="572"/>
              <w:jc w:val="both"/>
              <w:rPr>
                <w:sz w:val="26"/>
                <w:szCs w:val="26"/>
              </w:rPr>
            </w:pPr>
            <w:r w:rsidRPr="00340F74">
              <w:rPr>
                <w:sz w:val="26"/>
                <w:szCs w:val="26"/>
              </w:rPr>
              <w:t xml:space="preserve">В соответствии с пунктом 5 части 5 статьи 29 Федерального закона от </w:t>
            </w:r>
            <w:r w:rsidRPr="00340F74">
              <w:rPr>
                <w:sz w:val="26"/>
                <w:szCs w:val="26"/>
              </w:rPr>
              <w:lastRenderedPageBreak/>
              <w:t>13.07.2015</w:t>
            </w:r>
            <w:r>
              <w:rPr>
                <w:sz w:val="26"/>
                <w:szCs w:val="26"/>
              </w:rPr>
              <w:t xml:space="preserve"> </w:t>
            </w:r>
            <w:r w:rsidRPr="00340F74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340F74">
              <w:rPr>
                <w:sz w:val="26"/>
                <w:szCs w:val="26"/>
              </w:rPr>
              <w:t>220-ФЗ иные обстоятельства могут быть предусмотрены законом субъекта Российской</w:t>
            </w:r>
            <w:r>
              <w:rPr>
                <w:sz w:val="26"/>
                <w:szCs w:val="26"/>
              </w:rPr>
              <w:t xml:space="preserve"> </w:t>
            </w:r>
            <w:r w:rsidRPr="00340F74">
              <w:rPr>
                <w:sz w:val="26"/>
                <w:szCs w:val="26"/>
              </w:rPr>
              <w:t>Федерации в отношении межмуниципальных маршрутов регулярных перевозок и</w:t>
            </w:r>
            <w:r>
              <w:rPr>
                <w:sz w:val="26"/>
                <w:szCs w:val="26"/>
              </w:rPr>
              <w:t xml:space="preserve"> </w:t>
            </w:r>
            <w:r w:rsidRPr="00340F74">
              <w:rPr>
                <w:sz w:val="26"/>
                <w:szCs w:val="26"/>
              </w:rPr>
              <w:t>муниципальных маршрутов регулярных перевозок. Таким образом, положения главы 11</w:t>
            </w:r>
            <w:r>
              <w:rPr>
                <w:sz w:val="26"/>
                <w:szCs w:val="26"/>
              </w:rPr>
              <w:t xml:space="preserve"> </w:t>
            </w:r>
            <w:r w:rsidRPr="00340F74">
              <w:rPr>
                <w:sz w:val="26"/>
                <w:szCs w:val="26"/>
              </w:rPr>
              <w:t>проекта постановления (Приложение 3) прямо противоречат федеральному</w:t>
            </w:r>
            <w:r>
              <w:rPr>
                <w:sz w:val="26"/>
                <w:szCs w:val="26"/>
              </w:rPr>
              <w:t xml:space="preserve"> </w:t>
            </w:r>
            <w:r w:rsidRPr="00340F74">
              <w:rPr>
                <w:sz w:val="26"/>
                <w:szCs w:val="26"/>
              </w:rPr>
              <w:t>законодательству, свидетельствуют о превышении полномочий органов местного</w:t>
            </w:r>
            <w:r>
              <w:rPr>
                <w:sz w:val="26"/>
                <w:szCs w:val="26"/>
              </w:rPr>
              <w:t xml:space="preserve"> </w:t>
            </w:r>
            <w:r w:rsidRPr="00340F74">
              <w:rPr>
                <w:sz w:val="26"/>
                <w:szCs w:val="26"/>
              </w:rPr>
              <w:t>самоуправления в этой части правого регулирования.</w:t>
            </w:r>
          </w:p>
          <w:p w:rsidR="00340F74" w:rsidRPr="00AD0B8B" w:rsidRDefault="00340F74" w:rsidP="00340F74">
            <w:pPr>
              <w:ind w:firstLine="572"/>
              <w:jc w:val="both"/>
              <w:rPr>
                <w:sz w:val="26"/>
                <w:szCs w:val="26"/>
              </w:rPr>
            </w:pPr>
            <w:r w:rsidRPr="00340F74">
              <w:rPr>
                <w:sz w:val="26"/>
                <w:szCs w:val="26"/>
              </w:rPr>
              <w:t xml:space="preserve">Вывод: </w:t>
            </w:r>
            <w:proofErr w:type="spellStart"/>
            <w:r w:rsidRPr="00340F74">
              <w:rPr>
                <w:sz w:val="26"/>
                <w:szCs w:val="26"/>
              </w:rPr>
              <w:t>Сургутская</w:t>
            </w:r>
            <w:proofErr w:type="spellEnd"/>
            <w:r w:rsidRPr="00340F74">
              <w:rPr>
                <w:sz w:val="26"/>
                <w:szCs w:val="26"/>
              </w:rPr>
              <w:t xml:space="preserve"> торгово-промышленная палата считает целесообразным внести</w:t>
            </w:r>
            <w:r>
              <w:rPr>
                <w:sz w:val="26"/>
                <w:szCs w:val="26"/>
              </w:rPr>
              <w:t xml:space="preserve"> </w:t>
            </w:r>
            <w:r w:rsidRPr="00340F74">
              <w:rPr>
                <w:sz w:val="26"/>
                <w:szCs w:val="26"/>
              </w:rPr>
              <w:t>указанные в настоящем отзыве изменения в проект постановления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340F74">
              <w:rPr>
                <w:sz w:val="26"/>
                <w:szCs w:val="26"/>
              </w:rPr>
              <w:t>Нефтеюганского района «Об организации транспортного обслуживания населения</w:t>
            </w:r>
            <w:r>
              <w:rPr>
                <w:sz w:val="26"/>
                <w:szCs w:val="26"/>
              </w:rPr>
              <w:t xml:space="preserve"> </w:t>
            </w:r>
            <w:r w:rsidRPr="00340F74">
              <w:rPr>
                <w:sz w:val="26"/>
                <w:szCs w:val="26"/>
              </w:rPr>
              <w:t>автомобильным транспортом общего пользования по муниципальным маршрутам на</w:t>
            </w:r>
            <w:r>
              <w:rPr>
                <w:sz w:val="26"/>
                <w:szCs w:val="26"/>
              </w:rPr>
              <w:t xml:space="preserve"> </w:t>
            </w:r>
            <w:r w:rsidRPr="00340F74">
              <w:rPr>
                <w:sz w:val="26"/>
                <w:szCs w:val="26"/>
              </w:rPr>
              <w:t>территории Нефтеюганского района».</w:t>
            </w:r>
          </w:p>
        </w:tc>
        <w:tc>
          <w:tcPr>
            <w:tcW w:w="3011" w:type="dxa"/>
            <w:shd w:val="clear" w:color="auto" w:fill="auto"/>
          </w:tcPr>
          <w:p w:rsidR="003C4C4C" w:rsidRPr="00B03C55" w:rsidRDefault="00880DE9" w:rsidP="00B03C55">
            <w:pPr>
              <w:pStyle w:val="ab"/>
              <w:numPr>
                <w:ilvl w:val="0"/>
                <w:numId w:val="23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B03C55">
              <w:rPr>
                <w:sz w:val="26"/>
                <w:szCs w:val="26"/>
              </w:rPr>
              <w:lastRenderedPageBreak/>
              <w:t>Предложения</w:t>
            </w:r>
            <w:r w:rsidR="00B03C55" w:rsidRPr="00B03C55">
              <w:rPr>
                <w:sz w:val="26"/>
                <w:szCs w:val="26"/>
              </w:rPr>
              <w:t xml:space="preserve"> по пунктам 1-3</w:t>
            </w:r>
            <w:r w:rsidRPr="00B03C55">
              <w:rPr>
                <w:sz w:val="26"/>
                <w:szCs w:val="26"/>
              </w:rPr>
              <w:t xml:space="preserve"> будут учтены</w:t>
            </w:r>
            <w:r w:rsidR="00B03C55" w:rsidRPr="00B03C55">
              <w:rPr>
                <w:sz w:val="26"/>
                <w:szCs w:val="26"/>
              </w:rPr>
              <w:t xml:space="preserve"> полностью</w:t>
            </w:r>
            <w:r w:rsidRPr="00B03C55">
              <w:rPr>
                <w:sz w:val="26"/>
                <w:szCs w:val="26"/>
              </w:rPr>
              <w:t xml:space="preserve"> в</w:t>
            </w:r>
            <w:r>
              <w:t xml:space="preserve"> </w:t>
            </w:r>
            <w:r w:rsidRPr="00B03C55">
              <w:rPr>
                <w:sz w:val="26"/>
                <w:szCs w:val="26"/>
              </w:rPr>
              <w:t>проекте постановления администрации Нефтеюганского района «Об организации транспортного обслуживания населения автомобильным транспортом общего пользования по муниципальным маршрутам на территории Нефтеюганского района»</w:t>
            </w:r>
            <w:r w:rsidR="00B03C55" w:rsidRPr="00B03C55">
              <w:rPr>
                <w:sz w:val="26"/>
                <w:szCs w:val="26"/>
              </w:rPr>
              <w:t>.</w:t>
            </w:r>
          </w:p>
          <w:p w:rsidR="00DF765E" w:rsidRPr="00DF765E" w:rsidRDefault="00B03C55" w:rsidP="00DF765E">
            <w:pPr>
              <w:pStyle w:val="ab"/>
              <w:numPr>
                <w:ilvl w:val="0"/>
                <w:numId w:val="23"/>
              </w:numPr>
              <w:ind w:left="0" w:firstLine="360"/>
              <w:jc w:val="both"/>
              <w:rPr>
                <w:b/>
                <w:bCs/>
                <w:sz w:val="26"/>
                <w:szCs w:val="26"/>
              </w:rPr>
            </w:pPr>
            <w:r w:rsidRPr="00B03C55">
              <w:rPr>
                <w:sz w:val="26"/>
                <w:szCs w:val="26"/>
              </w:rPr>
              <w:t xml:space="preserve">В соответствии с пунктом 5 части 5 статьи 29 Федерального закона от 13.07.2015 №220-ФЗ иные обстоятельства могут быть предусмотрены законом субъекта Российской </w:t>
            </w:r>
            <w:r w:rsidRPr="00B03C55">
              <w:rPr>
                <w:sz w:val="26"/>
                <w:szCs w:val="26"/>
              </w:rPr>
              <w:lastRenderedPageBreak/>
              <w:t xml:space="preserve">Федерации в отношении межмуниципальных маршрутов регулярных перевозок и муниципальных маршрутов регулярных перевозок. </w:t>
            </w:r>
            <w:r w:rsidR="00402C3D">
              <w:rPr>
                <w:sz w:val="26"/>
                <w:szCs w:val="26"/>
              </w:rPr>
              <w:t>Так, п</w:t>
            </w:r>
            <w:bookmarkStart w:id="0" w:name="_GoBack"/>
            <w:bookmarkEnd w:id="0"/>
            <w:r w:rsidR="00DF765E" w:rsidRPr="00DF765E">
              <w:rPr>
                <w:bCs/>
                <w:sz w:val="26"/>
                <w:szCs w:val="26"/>
              </w:rPr>
              <w:t>рекращение действия свидетельства об осуществлении перевозок по маршруту регулярных перевозок</w:t>
            </w:r>
            <w:r w:rsidR="00DF765E">
              <w:rPr>
                <w:bCs/>
                <w:sz w:val="26"/>
                <w:szCs w:val="26"/>
              </w:rPr>
              <w:t xml:space="preserve"> предусмотрено в статье 8.1. </w:t>
            </w:r>
            <w:r w:rsidRPr="00DF765E">
              <w:rPr>
                <w:bCs/>
                <w:sz w:val="26"/>
                <w:szCs w:val="26"/>
              </w:rPr>
              <w:t>Закон</w:t>
            </w:r>
            <w:r w:rsidR="00DF765E" w:rsidRPr="00DF765E">
              <w:rPr>
                <w:bCs/>
                <w:sz w:val="26"/>
                <w:szCs w:val="26"/>
              </w:rPr>
              <w:t>а</w:t>
            </w:r>
            <w:r w:rsidRPr="00DF765E">
              <w:rPr>
                <w:bCs/>
                <w:sz w:val="26"/>
                <w:szCs w:val="26"/>
              </w:rPr>
              <w:t xml:space="preserve"> ХМАО-Югры от 16.06.2016 № 47 «Об отдельных вопросах организации транспортного обслуживания населения </w:t>
            </w:r>
            <w:proofErr w:type="gramStart"/>
            <w:r w:rsidRPr="00DF765E">
              <w:rPr>
                <w:bCs/>
                <w:sz w:val="26"/>
                <w:szCs w:val="26"/>
              </w:rPr>
              <w:t>в</w:t>
            </w:r>
            <w:proofErr w:type="gramEnd"/>
            <w:r w:rsidRPr="00DF765E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DF765E">
              <w:rPr>
                <w:bCs/>
                <w:sz w:val="26"/>
                <w:szCs w:val="26"/>
              </w:rPr>
              <w:t>Ханты-Мансийском</w:t>
            </w:r>
            <w:proofErr w:type="gramEnd"/>
            <w:r w:rsidRPr="00DF765E">
              <w:rPr>
                <w:bCs/>
                <w:sz w:val="26"/>
                <w:szCs w:val="26"/>
              </w:rPr>
              <w:t xml:space="preserve"> автономном округе – Югре» (в ред. от 14.09.2018)</w:t>
            </w:r>
            <w:r w:rsidR="00DF765E" w:rsidRPr="00DF765E">
              <w:rPr>
                <w:bCs/>
                <w:sz w:val="26"/>
                <w:szCs w:val="26"/>
              </w:rPr>
              <w:t>.</w:t>
            </w:r>
          </w:p>
          <w:p w:rsidR="00B03C55" w:rsidRPr="00B03C55" w:rsidRDefault="00DF765E" w:rsidP="00DF765E">
            <w:pPr>
              <w:pStyle w:val="ab"/>
              <w:ind w:left="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Таким образом, з</w:t>
            </w:r>
            <w:r w:rsidR="00B03C55" w:rsidRPr="00B03C55">
              <w:rPr>
                <w:sz w:val="26"/>
                <w:szCs w:val="26"/>
              </w:rPr>
              <w:t>амечание по п</w:t>
            </w:r>
            <w:r w:rsidR="00B03C55">
              <w:rPr>
                <w:sz w:val="26"/>
                <w:szCs w:val="26"/>
              </w:rPr>
              <w:t>ункту</w:t>
            </w:r>
            <w:r w:rsidR="00B03C55" w:rsidRPr="00B03C55">
              <w:rPr>
                <w:sz w:val="26"/>
                <w:szCs w:val="26"/>
              </w:rPr>
              <w:t xml:space="preserve"> 4 будет учтено в части внесения изменений в главу 11 проекта постановления (Приложение 3)</w:t>
            </w:r>
            <w:r>
              <w:rPr>
                <w:sz w:val="26"/>
                <w:szCs w:val="26"/>
              </w:rPr>
              <w:t xml:space="preserve"> путем приведения </w:t>
            </w:r>
            <w:r w:rsidR="00B03C55" w:rsidRPr="00B03C55">
              <w:rPr>
                <w:sz w:val="26"/>
                <w:szCs w:val="26"/>
              </w:rPr>
              <w:t>в соответствие</w:t>
            </w:r>
            <w:r w:rsidR="00B03C55">
              <w:rPr>
                <w:sz w:val="26"/>
                <w:szCs w:val="26"/>
              </w:rPr>
              <w:t xml:space="preserve"> статье 8.1</w:t>
            </w:r>
            <w:r w:rsidR="00B03C55" w:rsidRPr="00B03C55">
              <w:rPr>
                <w:sz w:val="26"/>
                <w:szCs w:val="26"/>
              </w:rPr>
              <w:t xml:space="preserve"> Закон</w:t>
            </w:r>
            <w:r w:rsidR="00B03C55">
              <w:rPr>
                <w:sz w:val="26"/>
                <w:szCs w:val="26"/>
              </w:rPr>
              <w:t>а</w:t>
            </w:r>
            <w:r w:rsidR="00B03C55" w:rsidRPr="00B03C55">
              <w:rPr>
                <w:sz w:val="26"/>
                <w:szCs w:val="26"/>
              </w:rPr>
              <w:t xml:space="preserve"> ХМАО-Югры от </w:t>
            </w:r>
            <w:r w:rsidR="00B03C55" w:rsidRPr="00B03C55">
              <w:rPr>
                <w:sz w:val="26"/>
                <w:szCs w:val="26"/>
              </w:rPr>
              <w:lastRenderedPageBreak/>
              <w:t xml:space="preserve">16.06.2016 № 47 «Об отдельных вопросах организации транспортного обслуживания населения </w:t>
            </w:r>
            <w:proofErr w:type="gramStart"/>
            <w:r w:rsidR="00B03C55" w:rsidRPr="00B03C55">
              <w:rPr>
                <w:sz w:val="26"/>
                <w:szCs w:val="26"/>
              </w:rPr>
              <w:t>в</w:t>
            </w:r>
            <w:proofErr w:type="gramEnd"/>
            <w:r w:rsidR="00B03C55" w:rsidRPr="00B03C55">
              <w:rPr>
                <w:sz w:val="26"/>
                <w:szCs w:val="26"/>
              </w:rPr>
              <w:t xml:space="preserve"> </w:t>
            </w:r>
            <w:proofErr w:type="gramStart"/>
            <w:r w:rsidR="00B03C55" w:rsidRPr="00B03C55">
              <w:rPr>
                <w:sz w:val="26"/>
                <w:szCs w:val="26"/>
              </w:rPr>
              <w:t>Ханты-Мансийском</w:t>
            </w:r>
            <w:proofErr w:type="gramEnd"/>
            <w:r w:rsidR="00B03C55" w:rsidRPr="00B03C55">
              <w:rPr>
                <w:sz w:val="26"/>
                <w:szCs w:val="26"/>
              </w:rPr>
              <w:t xml:space="preserve"> автономном округе – Югре» (в ред. от 14.09.2018)</w:t>
            </w:r>
            <w:r w:rsidR="00B03C55">
              <w:rPr>
                <w:sz w:val="26"/>
                <w:szCs w:val="26"/>
              </w:rPr>
              <w:t>.</w:t>
            </w:r>
          </w:p>
        </w:tc>
      </w:tr>
      <w:tr w:rsidR="00DD4C86" w:rsidRPr="00AD0B8B" w:rsidTr="00340F74">
        <w:tc>
          <w:tcPr>
            <w:tcW w:w="2689" w:type="dxa"/>
            <w:shd w:val="clear" w:color="auto" w:fill="auto"/>
          </w:tcPr>
          <w:p w:rsidR="00DD4C86" w:rsidRPr="00887254" w:rsidRDefault="00DD4C86" w:rsidP="00887254">
            <w:pPr>
              <w:jc w:val="both"/>
              <w:rPr>
                <w:sz w:val="26"/>
                <w:szCs w:val="26"/>
              </w:rPr>
            </w:pPr>
            <w:r w:rsidRPr="00887254">
              <w:rPr>
                <w:sz w:val="26"/>
                <w:szCs w:val="26"/>
              </w:rPr>
              <w:lastRenderedPageBreak/>
              <w:t>Общество с</w:t>
            </w:r>
            <w:r w:rsidR="00887254" w:rsidRPr="00887254">
              <w:rPr>
                <w:sz w:val="26"/>
                <w:szCs w:val="26"/>
              </w:rPr>
              <w:t xml:space="preserve"> ограниченной ответственностью  «</w:t>
            </w:r>
            <w:proofErr w:type="spellStart"/>
            <w:r w:rsidR="00887254" w:rsidRPr="00887254">
              <w:rPr>
                <w:sz w:val="26"/>
                <w:szCs w:val="26"/>
              </w:rPr>
              <w:t>АвтоТрансСоюз</w:t>
            </w:r>
            <w:proofErr w:type="spellEnd"/>
            <w:r w:rsidRPr="00887254">
              <w:rPr>
                <w:sz w:val="26"/>
                <w:szCs w:val="26"/>
              </w:rPr>
              <w:t>»</w:t>
            </w:r>
          </w:p>
        </w:tc>
        <w:tc>
          <w:tcPr>
            <w:tcW w:w="9043" w:type="dxa"/>
            <w:shd w:val="clear" w:color="auto" w:fill="auto"/>
          </w:tcPr>
          <w:p w:rsidR="00DD4C86" w:rsidRPr="00887254" w:rsidRDefault="00DD4C86" w:rsidP="003C4C4C">
            <w:pPr>
              <w:jc w:val="both"/>
              <w:rPr>
                <w:sz w:val="26"/>
                <w:szCs w:val="26"/>
              </w:rPr>
            </w:pPr>
          </w:p>
          <w:p w:rsidR="00DD4C86" w:rsidRPr="00887254" w:rsidRDefault="00DD4C86" w:rsidP="00DD4C86">
            <w:pPr>
              <w:rPr>
                <w:sz w:val="26"/>
                <w:szCs w:val="26"/>
              </w:rPr>
            </w:pPr>
            <w:r w:rsidRPr="00887254">
              <w:rPr>
                <w:sz w:val="26"/>
                <w:szCs w:val="26"/>
              </w:rPr>
              <w:t xml:space="preserve">Предложения </w:t>
            </w:r>
          </w:p>
          <w:p w:rsidR="00DD4C86" w:rsidRPr="00887254" w:rsidRDefault="00DD4C86" w:rsidP="00DD4C86">
            <w:pPr>
              <w:rPr>
                <w:sz w:val="26"/>
                <w:szCs w:val="26"/>
              </w:rPr>
            </w:pPr>
            <w:r w:rsidRPr="00887254">
              <w:rPr>
                <w:sz w:val="26"/>
                <w:szCs w:val="26"/>
              </w:rPr>
              <w:t>и замечания отсутствуют</w:t>
            </w:r>
          </w:p>
          <w:p w:rsidR="00DD4C86" w:rsidRPr="00887254" w:rsidRDefault="00DD4C86" w:rsidP="00DD4C86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3011" w:type="dxa"/>
            <w:shd w:val="clear" w:color="auto" w:fill="auto"/>
          </w:tcPr>
          <w:p w:rsidR="00DD4C86" w:rsidRDefault="00DD4C86" w:rsidP="00B712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D4C86" w:rsidRPr="00AD0B8B" w:rsidTr="00340F74">
        <w:tc>
          <w:tcPr>
            <w:tcW w:w="2689" w:type="dxa"/>
            <w:shd w:val="clear" w:color="auto" w:fill="auto"/>
          </w:tcPr>
          <w:p w:rsidR="00DD4C86" w:rsidRPr="00887254" w:rsidRDefault="00DD4C86" w:rsidP="00B7127E">
            <w:pPr>
              <w:jc w:val="both"/>
              <w:rPr>
                <w:sz w:val="26"/>
                <w:szCs w:val="26"/>
              </w:rPr>
            </w:pPr>
            <w:r w:rsidRPr="00887254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="00887254" w:rsidRPr="00887254">
              <w:rPr>
                <w:sz w:val="26"/>
                <w:szCs w:val="26"/>
              </w:rPr>
              <w:t>АвтоТрансЮгра</w:t>
            </w:r>
            <w:proofErr w:type="spellEnd"/>
            <w:r w:rsidRPr="00887254">
              <w:rPr>
                <w:sz w:val="26"/>
                <w:szCs w:val="26"/>
              </w:rPr>
              <w:t>»</w:t>
            </w:r>
          </w:p>
        </w:tc>
        <w:tc>
          <w:tcPr>
            <w:tcW w:w="9043" w:type="dxa"/>
            <w:shd w:val="clear" w:color="auto" w:fill="auto"/>
          </w:tcPr>
          <w:p w:rsidR="00DD4C86" w:rsidRPr="00887254" w:rsidRDefault="00DD4C86" w:rsidP="00DD4C86">
            <w:pPr>
              <w:jc w:val="both"/>
              <w:rPr>
                <w:sz w:val="26"/>
                <w:szCs w:val="26"/>
              </w:rPr>
            </w:pPr>
            <w:r w:rsidRPr="00887254">
              <w:rPr>
                <w:sz w:val="26"/>
                <w:szCs w:val="26"/>
              </w:rPr>
              <w:t xml:space="preserve">Предложения </w:t>
            </w:r>
          </w:p>
          <w:p w:rsidR="00DD4C86" w:rsidRPr="00887254" w:rsidRDefault="00DD4C86" w:rsidP="00DD4C86">
            <w:pPr>
              <w:jc w:val="both"/>
              <w:rPr>
                <w:sz w:val="26"/>
                <w:szCs w:val="26"/>
              </w:rPr>
            </w:pPr>
            <w:r w:rsidRPr="00887254">
              <w:rPr>
                <w:sz w:val="26"/>
                <w:szCs w:val="26"/>
              </w:rPr>
              <w:t>и замечания отсутствуют</w:t>
            </w:r>
          </w:p>
        </w:tc>
        <w:tc>
          <w:tcPr>
            <w:tcW w:w="3011" w:type="dxa"/>
            <w:shd w:val="clear" w:color="auto" w:fill="auto"/>
          </w:tcPr>
          <w:p w:rsidR="00DD4C86" w:rsidRDefault="00DD4C86" w:rsidP="00B712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354CE" w:rsidRPr="00AD0B8B" w:rsidTr="00340F74">
        <w:tc>
          <w:tcPr>
            <w:tcW w:w="2689" w:type="dxa"/>
            <w:shd w:val="clear" w:color="auto" w:fill="auto"/>
          </w:tcPr>
          <w:p w:rsidR="008354CE" w:rsidRPr="00887254" w:rsidRDefault="008354CE" w:rsidP="00887254">
            <w:pPr>
              <w:jc w:val="both"/>
              <w:rPr>
                <w:sz w:val="26"/>
                <w:szCs w:val="26"/>
              </w:rPr>
            </w:pPr>
            <w:r w:rsidRPr="00887254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="00887254" w:rsidRPr="00887254">
              <w:rPr>
                <w:sz w:val="26"/>
                <w:szCs w:val="26"/>
              </w:rPr>
              <w:t>СеверТрансСервис</w:t>
            </w:r>
            <w:proofErr w:type="spellEnd"/>
            <w:r w:rsidRPr="00887254">
              <w:rPr>
                <w:sz w:val="26"/>
                <w:szCs w:val="26"/>
              </w:rPr>
              <w:t>»</w:t>
            </w:r>
          </w:p>
        </w:tc>
        <w:tc>
          <w:tcPr>
            <w:tcW w:w="9043" w:type="dxa"/>
            <w:shd w:val="clear" w:color="auto" w:fill="auto"/>
          </w:tcPr>
          <w:p w:rsidR="008354CE" w:rsidRPr="00887254" w:rsidRDefault="008354CE" w:rsidP="004B62FF">
            <w:pPr>
              <w:jc w:val="both"/>
              <w:rPr>
                <w:sz w:val="26"/>
                <w:szCs w:val="26"/>
              </w:rPr>
            </w:pPr>
            <w:r w:rsidRPr="00887254">
              <w:rPr>
                <w:sz w:val="26"/>
                <w:szCs w:val="26"/>
              </w:rPr>
              <w:t xml:space="preserve">Предложения </w:t>
            </w:r>
          </w:p>
          <w:p w:rsidR="008354CE" w:rsidRPr="00887254" w:rsidRDefault="008354CE" w:rsidP="004B62FF">
            <w:pPr>
              <w:jc w:val="both"/>
              <w:rPr>
                <w:sz w:val="26"/>
                <w:szCs w:val="26"/>
              </w:rPr>
            </w:pPr>
            <w:r w:rsidRPr="00887254">
              <w:rPr>
                <w:sz w:val="26"/>
                <w:szCs w:val="26"/>
              </w:rPr>
              <w:t>и замечания отсутствуют</w:t>
            </w:r>
          </w:p>
        </w:tc>
        <w:tc>
          <w:tcPr>
            <w:tcW w:w="3011" w:type="dxa"/>
            <w:shd w:val="clear" w:color="auto" w:fill="auto"/>
          </w:tcPr>
          <w:p w:rsidR="008354CE" w:rsidRDefault="008354CE" w:rsidP="004B62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354CE" w:rsidRPr="00AD0B8B" w:rsidTr="00340F74">
        <w:tc>
          <w:tcPr>
            <w:tcW w:w="2689" w:type="dxa"/>
            <w:shd w:val="clear" w:color="auto" w:fill="auto"/>
          </w:tcPr>
          <w:p w:rsidR="008354CE" w:rsidRPr="00887254" w:rsidRDefault="008354CE" w:rsidP="00887254">
            <w:pPr>
              <w:jc w:val="both"/>
              <w:rPr>
                <w:sz w:val="26"/>
                <w:szCs w:val="26"/>
              </w:rPr>
            </w:pPr>
            <w:r w:rsidRPr="00887254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="00887254" w:rsidRPr="00887254">
              <w:rPr>
                <w:sz w:val="26"/>
                <w:szCs w:val="26"/>
              </w:rPr>
              <w:t>ЛидерАвтоТранс</w:t>
            </w:r>
            <w:proofErr w:type="spellEnd"/>
            <w:r w:rsidRPr="00887254">
              <w:rPr>
                <w:sz w:val="26"/>
                <w:szCs w:val="26"/>
              </w:rPr>
              <w:t>»</w:t>
            </w:r>
          </w:p>
        </w:tc>
        <w:tc>
          <w:tcPr>
            <w:tcW w:w="9043" w:type="dxa"/>
            <w:shd w:val="clear" w:color="auto" w:fill="auto"/>
          </w:tcPr>
          <w:p w:rsidR="008354CE" w:rsidRPr="00887254" w:rsidRDefault="008354CE" w:rsidP="00565BDB">
            <w:pPr>
              <w:jc w:val="both"/>
              <w:rPr>
                <w:sz w:val="26"/>
                <w:szCs w:val="26"/>
              </w:rPr>
            </w:pPr>
            <w:r w:rsidRPr="00887254">
              <w:rPr>
                <w:sz w:val="26"/>
                <w:szCs w:val="26"/>
              </w:rPr>
              <w:t xml:space="preserve">Предложения </w:t>
            </w:r>
          </w:p>
          <w:p w:rsidR="008354CE" w:rsidRPr="00887254" w:rsidRDefault="008354CE" w:rsidP="00565BDB">
            <w:pPr>
              <w:jc w:val="both"/>
              <w:rPr>
                <w:sz w:val="26"/>
                <w:szCs w:val="26"/>
              </w:rPr>
            </w:pPr>
            <w:r w:rsidRPr="00887254">
              <w:rPr>
                <w:sz w:val="26"/>
                <w:szCs w:val="26"/>
              </w:rPr>
              <w:t>и замечания отсутствуют</w:t>
            </w:r>
          </w:p>
        </w:tc>
        <w:tc>
          <w:tcPr>
            <w:tcW w:w="3011" w:type="dxa"/>
            <w:shd w:val="clear" w:color="auto" w:fill="auto"/>
          </w:tcPr>
          <w:p w:rsidR="008354CE" w:rsidRDefault="008354CE" w:rsidP="00B712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45AC" w:rsidRPr="00AD0B8B" w:rsidRDefault="00E445AC" w:rsidP="00E445AC">
      <w:pPr>
        <w:jc w:val="both"/>
        <w:rPr>
          <w:sz w:val="26"/>
          <w:szCs w:val="26"/>
        </w:rPr>
      </w:pPr>
    </w:p>
    <w:p w:rsidR="003702B5" w:rsidRDefault="003702B5" w:rsidP="0079135E">
      <w:pPr>
        <w:ind w:left="5812"/>
        <w:rPr>
          <w:sz w:val="26"/>
          <w:szCs w:val="26"/>
        </w:rPr>
      </w:pPr>
    </w:p>
    <w:p w:rsidR="0007734A" w:rsidRPr="003A08DB" w:rsidRDefault="0007734A" w:rsidP="0079135E">
      <w:pPr>
        <w:ind w:left="5812"/>
        <w:jc w:val="right"/>
        <w:rPr>
          <w:b/>
          <w:sz w:val="26"/>
          <w:szCs w:val="26"/>
        </w:rPr>
      </w:pPr>
    </w:p>
    <w:sectPr w:rsidR="0007734A" w:rsidRPr="003A08DB" w:rsidSect="00340F74">
      <w:headerReference w:type="default" r:id="rId9"/>
      <w:type w:val="continuous"/>
      <w:pgSz w:w="16838" w:h="11906" w:orient="landscape" w:code="9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FB" w:rsidRDefault="001A63FB">
      <w:r>
        <w:separator/>
      </w:r>
    </w:p>
  </w:endnote>
  <w:endnote w:type="continuationSeparator" w:id="0">
    <w:p w:rsidR="001A63FB" w:rsidRDefault="001A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FB" w:rsidRDefault="001A63FB">
      <w:r>
        <w:separator/>
      </w:r>
    </w:p>
  </w:footnote>
  <w:footnote w:type="continuationSeparator" w:id="0">
    <w:p w:rsidR="001A63FB" w:rsidRDefault="001A6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C1" w:rsidRPr="00AD0B8B" w:rsidRDefault="000D09C1" w:rsidP="001F1F72">
    <w:pPr>
      <w:jc w:val="center"/>
    </w:pPr>
    <w:r w:rsidRPr="00AD0B8B">
      <w:fldChar w:fldCharType="begin"/>
    </w:r>
    <w:r w:rsidRPr="00AD0B8B">
      <w:instrText>PAGE   \* MERGEFORMAT</w:instrText>
    </w:r>
    <w:r w:rsidRPr="00AD0B8B">
      <w:fldChar w:fldCharType="separate"/>
    </w:r>
    <w:r w:rsidR="00402C3D">
      <w:rPr>
        <w:noProof/>
      </w:rPr>
      <w:t>4</w:t>
    </w:r>
    <w:r w:rsidRPr="00AD0B8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DEB"/>
    <w:multiLevelType w:val="hybridMultilevel"/>
    <w:tmpl w:val="C0E0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90A0884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09506F1F"/>
    <w:multiLevelType w:val="hybridMultilevel"/>
    <w:tmpl w:val="1C6016E0"/>
    <w:lvl w:ilvl="0" w:tplc="9948FF8A">
      <w:start w:val="2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1617334"/>
    <w:multiLevelType w:val="hybridMultilevel"/>
    <w:tmpl w:val="CC9E75FC"/>
    <w:lvl w:ilvl="0" w:tplc="D54ED304">
      <w:start w:val="3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16B744B"/>
    <w:multiLevelType w:val="hybridMultilevel"/>
    <w:tmpl w:val="CD7EEB48"/>
    <w:lvl w:ilvl="0" w:tplc="D642320E">
      <w:start w:val="2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3614C"/>
    <w:multiLevelType w:val="hybridMultilevel"/>
    <w:tmpl w:val="8A462CB8"/>
    <w:lvl w:ilvl="0" w:tplc="AC96A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D07E82">
      <w:start w:val="1"/>
      <w:numFmt w:val="decimal"/>
      <w:lvlText w:val="%2."/>
      <w:lvlJc w:val="left"/>
      <w:pPr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7102D"/>
    <w:multiLevelType w:val="hybridMultilevel"/>
    <w:tmpl w:val="84788C88"/>
    <w:lvl w:ilvl="0" w:tplc="1BD07E82">
      <w:start w:val="1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D071E"/>
    <w:multiLevelType w:val="multilevel"/>
    <w:tmpl w:val="98BE1B8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1">
    <w:nsid w:val="2F116B76"/>
    <w:multiLevelType w:val="multilevel"/>
    <w:tmpl w:val="A4306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318566C5"/>
    <w:multiLevelType w:val="multilevel"/>
    <w:tmpl w:val="97DAED5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>
    <w:nsid w:val="44C3364E"/>
    <w:multiLevelType w:val="multilevel"/>
    <w:tmpl w:val="2520AB0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8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84" w:hanging="1800"/>
      </w:pPr>
      <w:rPr>
        <w:rFonts w:hint="default"/>
      </w:rPr>
    </w:lvl>
  </w:abstractNum>
  <w:abstractNum w:abstractNumId="14">
    <w:nsid w:val="47BC2D37"/>
    <w:multiLevelType w:val="hybridMultilevel"/>
    <w:tmpl w:val="B93CAF26"/>
    <w:lvl w:ilvl="0" w:tplc="39EA4C8C">
      <w:start w:val="6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A20C7"/>
    <w:multiLevelType w:val="hybridMultilevel"/>
    <w:tmpl w:val="4C0CD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7">
    <w:nsid w:val="56512EF1"/>
    <w:multiLevelType w:val="hybridMultilevel"/>
    <w:tmpl w:val="5498A842"/>
    <w:lvl w:ilvl="0" w:tplc="428EB452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4381E"/>
    <w:multiLevelType w:val="hybridMultilevel"/>
    <w:tmpl w:val="4EDA50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C7108C"/>
    <w:multiLevelType w:val="hybridMultilevel"/>
    <w:tmpl w:val="E64CAF0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CE58C1"/>
    <w:multiLevelType w:val="multilevel"/>
    <w:tmpl w:val="A1305A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>
    <w:nsid w:val="7F7C1B98"/>
    <w:multiLevelType w:val="hybridMultilevel"/>
    <w:tmpl w:val="B93CAF26"/>
    <w:lvl w:ilvl="0" w:tplc="39EA4C8C">
      <w:start w:val="6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1"/>
  </w:num>
  <w:num w:numId="5">
    <w:abstractNumId w:val="7"/>
  </w:num>
  <w:num w:numId="6">
    <w:abstractNumId w:val="9"/>
  </w:num>
  <w:num w:numId="7">
    <w:abstractNumId w:val="22"/>
  </w:num>
  <w:num w:numId="8">
    <w:abstractNumId w:val="19"/>
  </w:num>
  <w:num w:numId="9">
    <w:abstractNumId w:val="20"/>
  </w:num>
  <w:num w:numId="10">
    <w:abstractNumId w:val="16"/>
  </w:num>
  <w:num w:numId="11">
    <w:abstractNumId w:val="2"/>
  </w:num>
  <w:num w:numId="12">
    <w:abstractNumId w:val="18"/>
  </w:num>
  <w:num w:numId="13">
    <w:abstractNumId w:val="14"/>
  </w:num>
  <w:num w:numId="14">
    <w:abstractNumId w:val="5"/>
  </w:num>
  <w:num w:numId="15">
    <w:abstractNumId w:val="3"/>
  </w:num>
  <w:num w:numId="16">
    <w:abstractNumId w:val="4"/>
  </w:num>
  <w:num w:numId="17">
    <w:abstractNumId w:val="21"/>
  </w:num>
  <w:num w:numId="18">
    <w:abstractNumId w:val="12"/>
  </w:num>
  <w:num w:numId="19">
    <w:abstractNumId w:val="10"/>
  </w:num>
  <w:num w:numId="20">
    <w:abstractNumId w:val="13"/>
  </w:num>
  <w:num w:numId="21">
    <w:abstractNumId w:val="1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0381F"/>
    <w:rsid w:val="0000724A"/>
    <w:rsid w:val="00013111"/>
    <w:rsid w:val="0001674E"/>
    <w:rsid w:val="00017283"/>
    <w:rsid w:val="00021826"/>
    <w:rsid w:val="0002279A"/>
    <w:rsid w:val="00026E25"/>
    <w:rsid w:val="0003001E"/>
    <w:rsid w:val="00031A7C"/>
    <w:rsid w:val="000366FD"/>
    <w:rsid w:val="00052B10"/>
    <w:rsid w:val="00055BDD"/>
    <w:rsid w:val="000568D9"/>
    <w:rsid w:val="000603F4"/>
    <w:rsid w:val="00061AE1"/>
    <w:rsid w:val="00061B94"/>
    <w:rsid w:val="00064405"/>
    <w:rsid w:val="00067FA7"/>
    <w:rsid w:val="00071BC8"/>
    <w:rsid w:val="00071FE0"/>
    <w:rsid w:val="00074290"/>
    <w:rsid w:val="0007734A"/>
    <w:rsid w:val="000816D4"/>
    <w:rsid w:val="0008398A"/>
    <w:rsid w:val="00087CED"/>
    <w:rsid w:val="0009173A"/>
    <w:rsid w:val="00092DB7"/>
    <w:rsid w:val="000A3186"/>
    <w:rsid w:val="000A4B1E"/>
    <w:rsid w:val="000B2254"/>
    <w:rsid w:val="000B3387"/>
    <w:rsid w:val="000B4883"/>
    <w:rsid w:val="000B6331"/>
    <w:rsid w:val="000B6379"/>
    <w:rsid w:val="000C071E"/>
    <w:rsid w:val="000C28C0"/>
    <w:rsid w:val="000C508B"/>
    <w:rsid w:val="000C6CBE"/>
    <w:rsid w:val="000C7001"/>
    <w:rsid w:val="000D09C1"/>
    <w:rsid w:val="000D2234"/>
    <w:rsid w:val="000D49F4"/>
    <w:rsid w:val="000D5994"/>
    <w:rsid w:val="000D5A95"/>
    <w:rsid w:val="000D72DD"/>
    <w:rsid w:val="000E0BA6"/>
    <w:rsid w:val="000E499B"/>
    <w:rsid w:val="000E601E"/>
    <w:rsid w:val="000F0C60"/>
    <w:rsid w:val="000F3AD4"/>
    <w:rsid w:val="00107C22"/>
    <w:rsid w:val="00110529"/>
    <w:rsid w:val="001120FF"/>
    <w:rsid w:val="00112349"/>
    <w:rsid w:val="00112E70"/>
    <w:rsid w:val="00112EBC"/>
    <w:rsid w:val="00120DDA"/>
    <w:rsid w:val="001214BA"/>
    <w:rsid w:val="00123E4F"/>
    <w:rsid w:val="0012686F"/>
    <w:rsid w:val="00131975"/>
    <w:rsid w:val="00147181"/>
    <w:rsid w:val="00153DDF"/>
    <w:rsid w:val="0015406F"/>
    <w:rsid w:val="0015456B"/>
    <w:rsid w:val="00154B3C"/>
    <w:rsid w:val="00154BA0"/>
    <w:rsid w:val="00155A54"/>
    <w:rsid w:val="00163A81"/>
    <w:rsid w:val="00165C57"/>
    <w:rsid w:val="001663F0"/>
    <w:rsid w:val="001671A0"/>
    <w:rsid w:val="001674A9"/>
    <w:rsid w:val="00170C33"/>
    <w:rsid w:val="00171086"/>
    <w:rsid w:val="0017372E"/>
    <w:rsid w:val="0017601F"/>
    <w:rsid w:val="00180110"/>
    <w:rsid w:val="00180144"/>
    <w:rsid w:val="00180AFA"/>
    <w:rsid w:val="0018276B"/>
    <w:rsid w:val="00184657"/>
    <w:rsid w:val="001904B0"/>
    <w:rsid w:val="00193D7C"/>
    <w:rsid w:val="00195E8D"/>
    <w:rsid w:val="0019716E"/>
    <w:rsid w:val="00197C85"/>
    <w:rsid w:val="001A41BD"/>
    <w:rsid w:val="001A4D0D"/>
    <w:rsid w:val="001A518D"/>
    <w:rsid w:val="001A623D"/>
    <w:rsid w:val="001A63FB"/>
    <w:rsid w:val="001B18B4"/>
    <w:rsid w:val="001B1AEA"/>
    <w:rsid w:val="001B20C6"/>
    <w:rsid w:val="001B53EC"/>
    <w:rsid w:val="001C1C48"/>
    <w:rsid w:val="001C323A"/>
    <w:rsid w:val="001C46D7"/>
    <w:rsid w:val="001C570F"/>
    <w:rsid w:val="001D2D09"/>
    <w:rsid w:val="001D4AD4"/>
    <w:rsid w:val="001D4D43"/>
    <w:rsid w:val="001D5330"/>
    <w:rsid w:val="001D5C5F"/>
    <w:rsid w:val="001E154E"/>
    <w:rsid w:val="001E1AC3"/>
    <w:rsid w:val="001E1D11"/>
    <w:rsid w:val="001E3589"/>
    <w:rsid w:val="001E3A28"/>
    <w:rsid w:val="001F0206"/>
    <w:rsid w:val="001F1F72"/>
    <w:rsid w:val="001F218E"/>
    <w:rsid w:val="001F2990"/>
    <w:rsid w:val="00200A45"/>
    <w:rsid w:val="00201761"/>
    <w:rsid w:val="00203E09"/>
    <w:rsid w:val="002054C3"/>
    <w:rsid w:val="00205BD7"/>
    <w:rsid w:val="002070AD"/>
    <w:rsid w:val="00207386"/>
    <w:rsid w:val="00210069"/>
    <w:rsid w:val="002112B4"/>
    <w:rsid w:val="00212BE0"/>
    <w:rsid w:val="002168A6"/>
    <w:rsid w:val="00217174"/>
    <w:rsid w:val="00220182"/>
    <w:rsid w:val="00222BF5"/>
    <w:rsid w:val="00222E0C"/>
    <w:rsid w:val="002251B9"/>
    <w:rsid w:val="0023056F"/>
    <w:rsid w:val="002318ED"/>
    <w:rsid w:val="0023265F"/>
    <w:rsid w:val="002334B3"/>
    <w:rsid w:val="00236A73"/>
    <w:rsid w:val="00236A99"/>
    <w:rsid w:val="00245458"/>
    <w:rsid w:val="00246DA4"/>
    <w:rsid w:val="00250381"/>
    <w:rsid w:val="00252766"/>
    <w:rsid w:val="002556E8"/>
    <w:rsid w:val="00260934"/>
    <w:rsid w:val="002615AE"/>
    <w:rsid w:val="00261BBF"/>
    <w:rsid w:val="00264E59"/>
    <w:rsid w:val="00267C2A"/>
    <w:rsid w:val="0027093C"/>
    <w:rsid w:val="002841E1"/>
    <w:rsid w:val="002859AE"/>
    <w:rsid w:val="00286023"/>
    <w:rsid w:val="002862EB"/>
    <w:rsid w:val="002874AD"/>
    <w:rsid w:val="002914EE"/>
    <w:rsid w:val="002934CB"/>
    <w:rsid w:val="00294135"/>
    <w:rsid w:val="00294979"/>
    <w:rsid w:val="002A519A"/>
    <w:rsid w:val="002B1E9C"/>
    <w:rsid w:val="002B378A"/>
    <w:rsid w:val="002B3834"/>
    <w:rsid w:val="002B3EB3"/>
    <w:rsid w:val="002B4D31"/>
    <w:rsid w:val="002B6C4C"/>
    <w:rsid w:val="002B7BC3"/>
    <w:rsid w:val="002C1CBF"/>
    <w:rsid w:val="002C51E9"/>
    <w:rsid w:val="002D0767"/>
    <w:rsid w:val="002D0EFF"/>
    <w:rsid w:val="002D19FB"/>
    <w:rsid w:val="002D42C7"/>
    <w:rsid w:val="002D5106"/>
    <w:rsid w:val="002D53B0"/>
    <w:rsid w:val="002E0AB0"/>
    <w:rsid w:val="002E1B38"/>
    <w:rsid w:val="002E1E06"/>
    <w:rsid w:val="002F0B01"/>
    <w:rsid w:val="002F0D18"/>
    <w:rsid w:val="002F107A"/>
    <w:rsid w:val="002F1081"/>
    <w:rsid w:val="002F32BE"/>
    <w:rsid w:val="002F397F"/>
    <w:rsid w:val="00300A01"/>
    <w:rsid w:val="0030144D"/>
    <w:rsid w:val="0030512B"/>
    <w:rsid w:val="003062BE"/>
    <w:rsid w:val="003069A8"/>
    <w:rsid w:val="00307117"/>
    <w:rsid w:val="00307E8F"/>
    <w:rsid w:val="00310EC7"/>
    <w:rsid w:val="003126E8"/>
    <w:rsid w:val="003135A4"/>
    <w:rsid w:val="003172C4"/>
    <w:rsid w:val="003222BA"/>
    <w:rsid w:val="003226D4"/>
    <w:rsid w:val="00322D17"/>
    <w:rsid w:val="00322FDC"/>
    <w:rsid w:val="00325A6C"/>
    <w:rsid w:val="00326602"/>
    <w:rsid w:val="00326FE9"/>
    <w:rsid w:val="00331F13"/>
    <w:rsid w:val="003328BC"/>
    <w:rsid w:val="00333520"/>
    <w:rsid w:val="003336A8"/>
    <w:rsid w:val="003345DA"/>
    <w:rsid w:val="003379A0"/>
    <w:rsid w:val="00340F74"/>
    <w:rsid w:val="00345D65"/>
    <w:rsid w:val="00345F27"/>
    <w:rsid w:val="00350BED"/>
    <w:rsid w:val="00353D6A"/>
    <w:rsid w:val="00365BE7"/>
    <w:rsid w:val="003702B5"/>
    <w:rsid w:val="003704ED"/>
    <w:rsid w:val="00373E14"/>
    <w:rsid w:val="00375B0B"/>
    <w:rsid w:val="00375F57"/>
    <w:rsid w:val="00376221"/>
    <w:rsid w:val="003768E8"/>
    <w:rsid w:val="00376AF6"/>
    <w:rsid w:val="00380C5D"/>
    <w:rsid w:val="003824AD"/>
    <w:rsid w:val="0038656D"/>
    <w:rsid w:val="003945AA"/>
    <w:rsid w:val="003A08DB"/>
    <w:rsid w:val="003A223B"/>
    <w:rsid w:val="003A25E2"/>
    <w:rsid w:val="003A2FA3"/>
    <w:rsid w:val="003A6AC3"/>
    <w:rsid w:val="003A7041"/>
    <w:rsid w:val="003B6409"/>
    <w:rsid w:val="003C4C4C"/>
    <w:rsid w:val="003D1278"/>
    <w:rsid w:val="003D758B"/>
    <w:rsid w:val="003E3B4A"/>
    <w:rsid w:val="003E4475"/>
    <w:rsid w:val="003E4A51"/>
    <w:rsid w:val="003E59F5"/>
    <w:rsid w:val="003E5A74"/>
    <w:rsid w:val="003E7427"/>
    <w:rsid w:val="003E7648"/>
    <w:rsid w:val="003F061F"/>
    <w:rsid w:val="003F1791"/>
    <w:rsid w:val="003F1E0A"/>
    <w:rsid w:val="003F4C51"/>
    <w:rsid w:val="003F6EF7"/>
    <w:rsid w:val="004000BF"/>
    <w:rsid w:val="00402C3D"/>
    <w:rsid w:val="004037BF"/>
    <w:rsid w:val="0040715B"/>
    <w:rsid w:val="00407D85"/>
    <w:rsid w:val="00413AD3"/>
    <w:rsid w:val="00413E08"/>
    <w:rsid w:val="00414326"/>
    <w:rsid w:val="004209D4"/>
    <w:rsid w:val="00424BEA"/>
    <w:rsid w:val="00425531"/>
    <w:rsid w:val="00426F2B"/>
    <w:rsid w:val="00435053"/>
    <w:rsid w:val="004354A8"/>
    <w:rsid w:val="00437EEF"/>
    <w:rsid w:val="00440D26"/>
    <w:rsid w:val="00441307"/>
    <w:rsid w:val="004418E9"/>
    <w:rsid w:val="00441B6A"/>
    <w:rsid w:val="00442EC4"/>
    <w:rsid w:val="00443DB5"/>
    <w:rsid w:val="00443F3C"/>
    <w:rsid w:val="0044531E"/>
    <w:rsid w:val="004454CE"/>
    <w:rsid w:val="004467F8"/>
    <w:rsid w:val="00450600"/>
    <w:rsid w:val="00450C65"/>
    <w:rsid w:val="00453C36"/>
    <w:rsid w:val="00455B2E"/>
    <w:rsid w:val="00456F1A"/>
    <w:rsid w:val="00457FB3"/>
    <w:rsid w:val="004606E1"/>
    <w:rsid w:val="00461A85"/>
    <w:rsid w:val="00462093"/>
    <w:rsid w:val="00463F88"/>
    <w:rsid w:val="004676A0"/>
    <w:rsid w:val="00467A81"/>
    <w:rsid w:val="00474FC6"/>
    <w:rsid w:val="00480687"/>
    <w:rsid w:val="00482164"/>
    <w:rsid w:val="004824CE"/>
    <w:rsid w:val="00485DAE"/>
    <w:rsid w:val="00486806"/>
    <w:rsid w:val="00487F06"/>
    <w:rsid w:val="00490A38"/>
    <w:rsid w:val="004912FC"/>
    <w:rsid w:val="0049334B"/>
    <w:rsid w:val="00493537"/>
    <w:rsid w:val="0049492D"/>
    <w:rsid w:val="004957D1"/>
    <w:rsid w:val="00496DF4"/>
    <w:rsid w:val="004A0BE8"/>
    <w:rsid w:val="004A23B1"/>
    <w:rsid w:val="004B00BD"/>
    <w:rsid w:val="004B36D5"/>
    <w:rsid w:val="004B4E5F"/>
    <w:rsid w:val="004C49B5"/>
    <w:rsid w:val="004C49C3"/>
    <w:rsid w:val="004D1545"/>
    <w:rsid w:val="004D4E4D"/>
    <w:rsid w:val="004D5392"/>
    <w:rsid w:val="004D7852"/>
    <w:rsid w:val="004E06DB"/>
    <w:rsid w:val="004E3D5F"/>
    <w:rsid w:val="004E5AA0"/>
    <w:rsid w:val="004E5CE1"/>
    <w:rsid w:val="004E7EA9"/>
    <w:rsid w:val="004F494F"/>
    <w:rsid w:val="004F5AF7"/>
    <w:rsid w:val="004F601E"/>
    <w:rsid w:val="00507C44"/>
    <w:rsid w:val="005115AE"/>
    <w:rsid w:val="0051193C"/>
    <w:rsid w:val="00514A1F"/>
    <w:rsid w:val="00514F6C"/>
    <w:rsid w:val="00516737"/>
    <w:rsid w:val="00517BBD"/>
    <w:rsid w:val="00520E20"/>
    <w:rsid w:val="00521C67"/>
    <w:rsid w:val="005257F1"/>
    <w:rsid w:val="00525B6A"/>
    <w:rsid w:val="005309F7"/>
    <w:rsid w:val="0053152F"/>
    <w:rsid w:val="005315E5"/>
    <w:rsid w:val="00531A8C"/>
    <w:rsid w:val="005356CC"/>
    <w:rsid w:val="00546214"/>
    <w:rsid w:val="00546457"/>
    <w:rsid w:val="00546DB6"/>
    <w:rsid w:val="0054712C"/>
    <w:rsid w:val="0055078C"/>
    <w:rsid w:val="005521B9"/>
    <w:rsid w:val="005529E7"/>
    <w:rsid w:val="005543DD"/>
    <w:rsid w:val="005573A4"/>
    <w:rsid w:val="0056268F"/>
    <w:rsid w:val="00565325"/>
    <w:rsid w:val="005653C9"/>
    <w:rsid w:val="00565A51"/>
    <w:rsid w:val="00565BDB"/>
    <w:rsid w:val="00566712"/>
    <w:rsid w:val="005700D4"/>
    <w:rsid w:val="00570B60"/>
    <w:rsid w:val="00571319"/>
    <w:rsid w:val="005739D0"/>
    <w:rsid w:val="00574061"/>
    <w:rsid w:val="00585B45"/>
    <w:rsid w:val="0059260B"/>
    <w:rsid w:val="00597056"/>
    <w:rsid w:val="00597207"/>
    <w:rsid w:val="005A107E"/>
    <w:rsid w:val="005A7F60"/>
    <w:rsid w:val="005B155B"/>
    <w:rsid w:val="005B32A3"/>
    <w:rsid w:val="005B6676"/>
    <w:rsid w:val="005B78E7"/>
    <w:rsid w:val="005C2252"/>
    <w:rsid w:val="005C6758"/>
    <w:rsid w:val="005D2154"/>
    <w:rsid w:val="005D2E7C"/>
    <w:rsid w:val="005D373C"/>
    <w:rsid w:val="005D503B"/>
    <w:rsid w:val="005D50E5"/>
    <w:rsid w:val="005D7F09"/>
    <w:rsid w:val="005F0E74"/>
    <w:rsid w:val="005F2760"/>
    <w:rsid w:val="005F2F85"/>
    <w:rsid w:val="00601389"/>
    <w:rsid w:val="00601720"/>
    <w:rsid w:val="00601E33"/>
    <w:rsid w:val="00602A20"/>
    <w:rsid w:val="006030B3"/>
    <w:rsid w:val="006030DE"/>
    <w:rsid w:val="00603D49"/>
    <w:rsid w:val="006048BA"/>
    <w:rsid w:val="00610DCB"/>
    <w:rsid w:val="00611CBD"/>
    <w:rsid w:val="0061260E"/>
    <w:rsid w:val="00613656"/>
    <w:rsid w:val="00614032"/>
    <w:rsid w:val="006146AC"/>
    <w:rsid w:val="00617F40"/>
    <w:rsid w:val="00627A35"/>
    <w:rsid w:val="00630E9A"/>
    <w:rsid w:val="00635F12"/>
    <w:rsid w:val="006373B2"/>
    <w:rsid w:val="00653CA6"/>
    <w:rsid w:val="0065428F"/>
    <w:rsid w:val="00656C56"/>
    <w:rsid w:val="006619DF"/>
    <w:rsid w:val="006622E2"/>
    <w:rsid w:val="00667041"/>
    <w:rsid w:val="00667409"/>
    <w:rsid w:val="00671EF1"/>
    <w:rsid w:val="006741A5"/>
    <w:rsid w:val="00675FC9"/>
    <w:rsid w:val="006771FC"/>
    <w:rsid w:val="0068032A"/>
    <w:rsid w:val="006812CF"/>
    <w:rsid w:val="006813FE"/>
    <w:rsid w:val="00681548"/>
    <w:rsid w:val="0068176F"/>
    <w:rsid w:val="00682F23"/>
    <w:rsid w:val="0069048F"/>
    <w:rsid w:val="006920E6"/>
    <w:rsid w:val="00694C88"/>
    <w:rsid w:val="0069721E"/>
    <w:rsid w:val="00697D26"/>
    <w:rsid w:val="006A477B"/>
    <w:rsid w:val="006B08D3"/>
    <w:rsid w:val="006B2AFC"/>
    <w:rsid w:val="006B3D53"/>
    <w:rsid w:val="006B639F"/>
    <w:rsid w:val="006C7B71"/>
    <w:rsid w:val="006D307C"/>
    <w:rsid w:val="006D57D8"/>
    <w:rsid w:val="006D58A9"/>
    <w:rsid w:val="006E033C"/>
    <w:rsid w:val="006E46ED"/>
    <w:rsid w:val="006E606A"/>
    <w:rsid w:val="006E609A"/>
    <w:rsid w:val="006E614C"/>
    <w:rsid w:val="006E66BE"/>
    <w:rsid w:val="006F41AD"/>
    <w:rsid w:val="006F5C1E"/>
    <w:rsid w:val="006F5FD5"/>
    <w:rsid w:val="006F6DEB"/>
    <w:rsid w:val="0070290A"/>
    <w:rsid w:val="007034C5"/>
    <w:rsid w:val="00703A22"/>
    <w:rsid w:val="0071185D"/>
    <w:rsid w:val="00712BB7"/>
    <w:rsid w:val="007145AC"/>
    <w:rsid w:val="007158ED"/>
    <w:rsid w:val="00724B9D"/>
    <w:rsid w:val="00724C71"/>
    <w:rsid w:val="007302AE"/>
    <w:rsid w:val="007313E3"/>
    <w:rsid w:val="007315A7"/>
    <w:rsid w:val="0073399D"/>
    <w:rsid w:val="00736AA0"/>
    <w:rsid w:val="00737BC5"/>
    <w:rsid w:val="00737E6E"/>
    <w:rsid w:val="00741407"/>
    <w:rsid w:val="00741963"/>
    <w:rsid w:val="00743B92"/>
    <w:rsid w:val="00744232"/>
    <w:rsid w:val="00744C39"/>
    <w:rsid w:val="00744F03"/>
    <w:rsid w:val="00745AA8"/>
    <w:rsid w:val="00750761"/>
    <w:rsid w:val="00750E28"/>
    <w:rsid w:val="0075430F"/>
    <w:rsid w:val="0075627A"/>
    <w:rsid w:val="00761171"/>
    <w:rsid w:val="00765914"/>
    <w:rsid w:val="00765A27"/>
    <w:rsid w:val="0077025E"/>
    <w:rsid w:val="007724C1"/>
    <w:rsid w:val="007728B3"/>
    <w:rsid w:val="007730B2"/>
    <w:rsid w:val="0077393F"/>
    <w:rsid w:val="007739C8"/>
    <w:rsid w:val="00776347"/>
    <w:rsid w:val="00776EF2"/>
    <w:rsid w:val="00790FA2"/>
    <w:rsid w:val="0079135E"/>
    <w:rsid w:val="007950FA"/>
    <w:rsid w:val="007978C5"/>
    <w:rsid w:val="007A11C2"/>
    <w:rsid w:val="007A4DBA"/>
    <w:rsid w:val="007A62A0"/>
    <w:rsid w:val="007A6910"/>
    <w:rsid w:val="007B35A2"/>
    <w:rsid w:val="007B54C7"/>
    <w:rsid w:val="007B7EED"/>
    <w:rsid w:val="007C2039"/>
    <w:rsid w:val="007C234C"/>
    <w:rsid w:val="007C282A"/>
    <w:rsid w:val="007C4B75"/>
    <w:rsid w:val="007D0146"/>
    <w:rsid w:val="007D250B"/>
    <w:rsid w:val="007E3414"/>
    <w:rsid w:val="007E3B31"/>
    <w:rsid w:val="007E6512"/>
    <w:rsid w:val="007F1273"/>
    <w:rsid w:val="007F272A"/>
    <w:rsid w:val="007F6528"/>
    <w:rsid w:val="007F7906"/>
    <w:rsid w:val="0080088D"/>
    <w:rsid w:val="00802915"/>
    <w:rsid w:val="008058AE"/>
    <w:rsid w:val="00806E97"/>
    <w:rsid w:val="00806FE3"/>
    <w:rsid w:val="008072E6"/>
    <w:rsid w:val="00816133"/>
    <w:rsid w:val="00816608"/>
    <w:rsid w:val="00817628"/>
    <w:rsid w:val="00821364"/>
    <w:rsid w:val="008229A5"/>
    <w:rsid w:val="008239AE"/>
    <w:rsid w:val="0082502A"/>
    <w:rsid w:val="00827172"/>
    <w:rsid w:val="00830CCE"/>
    <w:rsid w:val="0083424B"/>
    <w:rsid w:val="008354CE"/>
    <w:rsid w:val="00836D09"/>
    <w:rsid w:val="008443F5"/>
    <w:rsid w:val="00844F6B"/>
    <w:rsid w:val="0084519E"/>
    <w:rsid w:val="008465AE"/>
    <w:rsid w:val="0085039F"/>
    <w:rsid w:val="0085144C"/>
    <w:rsid w:val="00851B71"/>
    <w:rsid w:val="00853E35"/>
    <w:rsid w:val="00854C1C"/>
    <w:rsid w:val="00857737"/>
    <w:rsid w:val="00860FA3"/>
    <w:rsid w:val="008610C2"/>
    <w:rsid w:val="0086201C"/>
    <w:rsid w:val="00864757"/>
    <w:rsid w:val="00864B7B"/>
    <w:rsid w:val="0086643B"/>
    <w:rsid w:val="00870E61"/>
    <w:rsid w:val="00873394"/>
    <w:rsid w:val="00873876"/>
    <w:rsid w:val="00876887"/>
    <w:rsid w:val="00876B01"/>
    <w:rsid w:val="00877739"/>
    <w:rsid w:val="00880DE9"/>
    <w:rsid w:val="008828A8"/>
    <w:rsid w:val="00882CA2"/>
    <w:rsid w:val="00882D71"/>
    <w:rsid w:val="00883B59"/>
    <w:rsid w:val="00887254"/>
    <w:rsid w:val="008914BF"/>
    <w:rsid w:val="0089313B"/>
    <w:rsid w:val="008935AD"/>
    <w:rsid w:val="0089679D"/>
    <w:rsid w:val="00896D17"/>
    <w:rsid w:val="008A0444"/>
    <w:rsid w:val="008A101B"/>
    <w:rsid w:val="008A18ED"/>
    <w:rsid w:val="008A2EFF"/>
    <w:rsid w:val="008A4395"/>
    <w:rsid w:val="008A45FF"/>
    <w:rsid w:val="008A5D54"/>
    <w:rsid w:val="008A7754"/>
    <w:rsid w:val="008B5E65"/>
    <w:rsid w:val="008B7925"/>
    <w:rsid w:val="008C1AF7"/>
    <w:rsid w:val="008C1C87"/>
    <w:rsid w:val="008C2685"/>
    <w:rsid w:val="008C307A"/>
    <w:rsid w:val="008C3164"/>
    <w:rsid w:val="008C7A8A"/>
    <w:rsid w:val="008D17A8"/>
    <w:rsid w:val="008D1EDC"/>
    <w:rsid w:val="008D314E"/>
    <w:rsid w:val="008D35E4"/>
    <w:rsid w:val="008D3B9D"/>
    <w:rsid w:val="008D3E79"/>
    <w:rsid w:val="008D4C6E"/>
    <w:rsid w:val="008D7325"/>
    <w:rsid w:val="008D7CDB"/>
    <w:rsid w:val="008E1D0C"/>
    <w:rsid w:val="008E2074"/>
    <w:rsid w:val="008F0014"/>
    <w:rsid w:val="008F52B4"/>
    <w:rsid w:val="008F7526"/>
    <w:rsid w:val="00902CB8"/>
    <w:rsid w:val="009054A3"/>
    <w:rsid w:val="00910AD2"/>
    <w:rsid w:val="00911094"/>
    <w:rsid w:val="00920553"/>
    <w:rsid w:val="00921B02"/>
    <w:rsid w:val="0093777C"/>
    <w:rsid w:val="00942173"/>
    <w:rsid w:val="0094274A"/>
    <w:rsid w:val="00942B8E"/>
    <w:rsid w:val="009431B4"/>
    <w:rsid w:val="00943F9A"/>
    <w:rsid w:val="009452A3"/>
    <w:rsid w:val="009454BA"/>
    <w:rsid w:val="00953D50"/>
    <w:rsid w:val="009541B4"/>
    <w:rsid w:val="0095590B"/>
    <w:rsid w:val="00967FE5"/>
    <w:rsid w:val="0097086C"/>
    <w:rsid w:val="009736B4"/>
    <w:rsid w:val="00976BC9"/>
    <w:rsid w:val="00980411"/>
    <w:rsid w:val="00980C3D"/>
    <w:rsid w:val="009812A8"/>
    <w:rsid w:val="00982F58"/>
    <w:rsid w:val="00987EF1"/>
    <w:rsid w:val="009916F7"/>
    <w:rsid w:val="00991DE4"/>
    <w:rsid w:val="0099537F"/>
    <w:rsid w:val="009A124C"/>
    <w:rsid w:val="009A40D8"/>
    <w:rsid w:val="009A4CCC"/>
    <w:rsid w:val="009A6F8E"/>
    <w:rsid w:val="009B362D"/>
    <w:rsid w:val="009B4243"/>
    <w:rsid w:val="009B5567"/>
    <w:rsid w:val="009B6D48"/>
    <w:rsid w:val="009C1E89"/>
    <w:rsid w:val="009C250A"/>
    <w:rsid w:val="009C57E1"/>
    <w:rsid w:val="009C5874"/>
    <w:rsid w:val="009D10DD"/>
    <w:rsid w:val="009D1E0A"/>
    <w:rsid w:val="009D2FD0"/>
    <w:rsid w:val="009D62EC"/>
    <w:rsid w:val="009E74E7"/>
    <w:rsid w:val="009E7957"/>
    <w:rsid w:val="009F08F6"/>
    <w:rsid w:val="009F1B1F"/>
    <w:rsid w:val="009F61B3"/>
    <w:rsid w:val="009F6AEE"/>
    <w:rsid w:val="009F732A"/>
    <w:rsid w:val="00A00FFD"/>
    <w:rsid w:val="00A03594"/>
    <w:rsid w:val="00A03DC8"/>
    <w:rsid w:val="00A04EA1"/>
    <w:rsid w:val="00A06225"/>
    <w:rsid w:val="00A066E4"/>
    <w:rsid w:val="00A06F73"/>
    <w:rsid w:val="00A11DC6"/>
    <w:rsid w:val="00A11F09"/>
    <w:rsid w:val="00A13F98"/>
    <w:rsid w:val="00A15B88"/>
    <w:rsid w:val="00A164CE"/>
    <w:rsid w:val="00A16F20"/>
    <w:rsid w:val="00A215A2"/>
    <w:rsid w:val="00A23779"/>
    <w:rsid w:val="00A27170"/>
    <w:rsid w:val="00A30D80"/>
    <w:rsid w:val="00A3121A"/>
    <w:rsid w:val="00A37D1C"/>
    <w:rsid w:val="00A40D2F"/>
    <w:rsid w:val="00A40FC9"/>
    <w:rsid w:val="00A42127"/>
    <w:rsid w:val="00A43167"/>
    <w:rsid w:val="00A44100"/>
    <w:rsid w:val="00A44764"/>
    <w:rsid w:val="00A50FF6"/>
    <w:rsid w:val="00A5232F"/>
    <w:rsid w:val="00A5235A"/>
    <w:rsid w:val="00A5572F"/>
    <w:rsid w:val="00A74A0C"/>
    <w:rsid w:val="00A7534A"/>
    <w:rsid w:val="00A77E0B"/>
    <w:rsid w:val="00A8079A"/>
    <w:rsid w:val="00A85760"/>
    <w:rsid w:val="00A86769"/>
    <w:rsid w:val="00A87802"/>
    <w:rsid w:val="00A87DB9"/>
    <w:rsid w:val="00AA4C6B"/>
    <w:rsid w:val="00AA5E35"/>
    <w:rsid w:val="00AA7C26"/>
    <w:rsid w:val="00AB0EA0"/>
    <w:rsid w:val="00AB1905"/>
    <w:rsid w:val="00AB2652"/>
    <w:rsid w:val="00AB2D78"/>
    <w:rsid w:val="00AB703B"/>
    <w:rsid w:val="00AC02A1"/>
    <w:rsid w:val="00AC21E9"/>
    <w:rsid w:val="00AD0B8B"/>
    <w:rsid w:val="00AD1E90"/>
    <w:rsid w:val="00AD36D0"/>
    <w:rsid w:val="00AD5459"/>
    <w:rsid w:val="00AD6C4C"/>
    <w:rsid w:val="00AE1172"/>
    <w:rsid w:val="00AE1FD6"/>
    <w:rsid w:val="00AE35D7"/>
    <w:rsid w:val="00AE3961"/>
    <w:rsid w:val="00AE5F2D"/>
    <w:rsid w:val="00AF0709"/>
    <w:rsid w:val="00AF2BF4"/>
    <w:rsid w:val="00AF32B1"/>
    <w:rsid w:val="00AF4389"/>
    <w:rsid w:val="00AF543D"/>
    <w:rsid w:val="00B01FEC"/>
    <w:rsid w:val="00B02F69"/>
    <w:rsid w:val="00B03C55"/>
    <w:rsid w:val="00B03D5E"/>
    <w:rsid w:val="00B17642"/>
    <w:rsid w:val="00B20B14"/>
    <w:rsid w:val="00B2167B"/>
    <w:rsid w:val="00B22368"/>
    <w:rsid w:val="00B304ED"/>
    <w:rsid w:val="00B31902"/>
    <w:rsid w:val="00B31FC8"/>
    <w:rsid w:val="00B35DE6"/>
    <w:rsid w:val="00B3755C"/>
    <w:rsid w:val="00B37E98"/>
    <w:rsid w:val="00B47E9F"/>
    <w:rsid w:val="00B52518"/>
    <w:rsid w:val="00B528BA"/>
    <w:rsid w:val="00B60555"/>
    <w:rsid w:val="00B60561"/>
    <w:rsid w:val="00B60B30"/>
    <w:rsid w:val="00B61551"/>
    <w:rsid w:val="00B61D59"/>
    <w:rsid w:val="00B64A8C"/>
    <w:rsid w:val="00B64F48"/>
    <w:rsid w:val="00B65304"/>
    <w:rsid w:val="00B7127E"/>
    <w:rsid w:val="00B72F36"/>
    <w:rsid w:val="00B74FFD"/>
    <w:rsid w:val="00B75DBA"/>
    <w:rsid w:val="00B75F00"/>
    <w:rsid w:val="00B80165"/>
    <w:rsid w:val="00B83463"/>
    <w:rsid w:val="00B83BF0"/>
    <w:rsid w:val="00B91912"/>
    <w:rsid w:val="00B93166"/>
    <w:rsid w:val="00B96314"/>
    <w:rsid w:val="00BA18DF"/>
    <w:rsid w:val="00BA341E"/>
    <w:rsid w:val="00BA41EB"/>
    <w:rsid w:val="00BA6C28"/>
    <w:rsid w:val="00BB49A3"/>
    <w:rsid w:val="00BC09CB"/>
    <w:rsid w:val="00BC09EE"/>
    <w:rsid w:val="00BC0C7D"/>
    <w:rsid w:val="00BC0CBF"/>
    <w:rsid w:val="00BC0E9B"/>
    <w:rsid w:val="00BC32F6"/>
    <w:rsid w:val="00BC6EC2"/>
    <w:rsid w:val="00BD445F"/>
    <w:rsid w:val="00BE14DB"/>
    <w:rsid w:val="00BE3B80"/>
    <w:rsid w:val="00BE6910"/>
    <w:rsid w:val="00BE6C96"/>
    <w:rsid w:val="00BE788D"/>
    <w:rsid w:val="00BE7E82"/>
    <w:rsid w:val="00BF2A64"/>
    <w:rsid w:val="00BF6CB8"/>
    <w:rsid w:val="00C048BD"/>
    <w:rsid w:val="00C05957"/>
    <w:rsid w:val="00C12992"/>
    <w:rsid w:val="00C137FE"/>
    <w:rsid w:val="00C14378"/>
    <w:rsid w:val="00C14C14"/>
    <w:rsid w:val="00C15FAE"/>
    <w:rsid w:val="00C23055"/>
    <w:rsid w:val="00C24DF7"/>
    <w:rsid w:val="00C26DB8"/>
    <w:rsid w:val="00C27AEA"/>
    <w:rsid w:val="00C35602"/>
    <w:rsid w:val="00C35688"/>
    <w:rsid w:val="00C36381"/>
    <w:rsid w:val="00C36A59"/>
    <w:rsid w:val="00C41D47"/>
    <w:rsid w:val="00C41D53"/>
    <w:rsid w:val="00C41D9A"/>
    <w:rsid w:val="00C45C3B"/>
    <w:rsid w:val="00C50558"/>
    <w:rsid w:val="00C50D46"/>
    <w:rsid w:val="00C510D8"/>
    <w:rsid w:val="00C53725"/>
    <w:rsid w:val="00C54A00"/>
    <w:rsid w:val="00C65DF1"/>
    <w:rsid w:val="00C66175"/>
    <w:rsid w:val="00C67771"/>
    <w:rsid w:val="00C67DA6"/>
    <w:rsid w:val="00C70990"/>
    <w:rsid w:val="00C70DD4"/>
    <w:rsid w:val="00C72122"/>
    <w:rsid w:val="00C7328E"/>
    <w:rsid w:val="00C76A8F"/>
    <w:rsid w:val="00C805AA"/>
    <w:rsid w:val="00C83655"/>
    <w:rsid w:val="00C856C4"/>
    <w:rsid w:val="00C86544"/>
    <w:rsid w:val="00C9577D"/>
    <w:rsid w:val="00C962A5"/>
    <w:rsid w:val="00CA1F28"/>
    <w:rsid w:val="00CA6A62"/>
    <w:rsid w:val="00CA6F77"/>
    <w:rsid w:val="00CB0816"/>
    <w:rsid w:val="00CB45E7"/>
    <w:rsid w:val="00CB522E"/>
    <w:rsid w:val="00CB5242"/>
    <w:rsid w:val="00CB5C48"/>
    <w:rsid w:val="00CC0AB9"/>
    <w:rsid w:val="00CC1EA4"/>
    <w:rsid w:val="00CC31A3"/>
    <w:rsid w:val="00CC7192"/>
    <w:rsid w:val="00CD6E13"/>
    <w:rsid w:val="00CE03D9"/>
    <w:rsid w:val="00CE13C6"/>
    <w:rsid w:val="00CE2D55"/>
    <w:rsid w:val="00CE48D6"/>
    <w:rsid w:val="00CE588E"/>
    <w:rsid w:val="00CE78D9"/>
    <w:rsid w:val="00CF0B03"/>
    <w:rsid w:val="00CF0EB5"/>
    <w:rsid w:val="00CF122D"/>
    <w:rsid w:val="00CF26D6"/>
    <w:rsid w:val="00D0103B"/>
    <w:rsid w:val="00D026EF"/>
    <w:rsid w:val="00D03EAF"/>
    <w:rsid w:val="00D042D3"/>
    <w:rsid w:val="00D05BCA"/>
    <w:rsid w:val="00D076D0"/>
    <w:rsid w:val="00D07907"/>
    <w:rsid w:val="00D07D31"/>
    <w:rsid w:val="00D10983"/>
    <w:rsid w:val="00D11D9D"/>
    <w:rsid w:val="00D12148"/>
    <w:rsid w:val="00D13E52"/>
    <w:rsid w:val="00D17D98"/>
    <w:rsid w:val="00D2021B"/>
    <w:rsid w:val="00D245DC"/>
    <w:rsid w:val="00D24A7F"/>
    <w:rsid w:val="00D34DE5"/>
    <w:rsid w:val="00D415C9"/>
    <w:rsid w:val="00D501ED"/>
    <w:rsid w:val="00D51A1E"/>
    <w:rsid w:val="00D54298"/>
    <w:rsid w:val="00D5445C"/>
    <w:rsid w:val="00D60314"/>
    <w:rsid w:val="00D65FA4"/>
    <w:rsid w:val="00D66208"/>
    <w:rsid w:val="00D77983"/>
    <w:rsid w:val="00D77A5A"/>
    <w:rsid w:val="00D839FE"/>
    <w:rsid w:val="00D86BC4"/>
    <w:rsid w:val="00D878A6"/>
    <w:rsid w:val="00D90914"/>
    <w:rsid w:val="00D92DD6"/>
    <w:rsid w:val="00D954C0"/>
    <w:rsid w:val="00DA7002"/>
    <w:rsid w:val="00DB0AFB"/>
    <w:rsid w:val="00DB3F7E"/>
    <w:rsid w:val="00DB598B"/>
    <w:rsid w:val="00DB6322"/>
    <w:rsid w:val="00DB75A5"/>
    <w:rsid w:val="00DC36B3"/>
    <w:rsid w:val="00DC4B95"/>
    <w:rsid w:val="00DC4DEE"/>
    <w:rsid w:val="00DC5389"/>
    <w:rsid w:val="00DC6BC8"/>
    <w:rsid w:val="00DD05B6"/>
    <w:rsid w:val="00DD1D9F"/>
    <w:rsid w:val="00DD4B19"/>
    <w:rsid w:val="00DD4C86"/>
    <w:rsid w:val="00DD4E05"/>
    <w:rsid w:val="00DD5DA1"/>
    <w:rsid w:val="00DD7447"/>
    <w:rsid w:val="00DD7B56"/>
    <w:rsid w:val="00DE0B73"/>
    <w:rsid w:val="00DE6601"/>
    <w:rsid w:val="00DF2611"/>
    <w:rsid w:val="00DF353A"/>
    <w:rsid w:val="00DF486D"/>
    <w:rsid w:val="00DF765E"/>
    <w:rsid w:val="00E01336"/>
    <w:rsid w:val="00E01E91"/>
    <w:rsid w:val="00E01FCB"/>
    <w:rsid w:val="00E039BF"/>
    <w:rsid w:val="00E04919"/>
    <w:rsid w:val="00E06046"/>
    <w:rsid w:val="00E07DA7"/>
    <w:rsid w:val="00E112CE"/>
    <w:rsid w:val="00E147E7"/>
    <w:rsid w:val="00E167A2"/>
    <w:rsid w:val="00E20963"/>
    <w:rsid w:val="00E25525"/>
    <w:rsid w:val="00E25B02"/>
    <w:rsid w:val="00E30342"/>
    <w:rsid w:val="00E306C8"/>
    <w:rsid w:val="00E326A1"/>
    <w:rsid w:val="00E374AF"/>
    <w:rsid w:val="00E441D4"/>
    <w:rsid w:val="00E445AC"/>
    <w:rsid w:val="00E45793"/>
    <w:rsid w:val="00E45D89"/>
    <w:rsid w:val="00E45F8A"/>
    <w:rsid w:val="00E479FB"/>
    <w:rsid w:val="00E47AE3"/>
    <w:rsid w:val="00E50C74"/>
    <w:rsid w:val="00E52966"/>
    <w:rsid w:val="00E53858"/>
    <w:rsid w:val="00E53A33"/>
    <w:rsid w:val="00E57002"/>
    <w:rsid w:val="00E602C6"/>
    <w:rsid w:val="00E6071C"/>
    <w:rsid w:val="00E6090F"/>
    <w:rsid w:val="00E61EE8"/>
    <w:rsid w:val="00E64036"/>
    <w:rsid w:val="00E64A67"/>
    <w:rsid w:val="00E65DB1"/>
    <w:rsid w:val="00E674DE"/>
    <w:rsid w:val="00E75985"/>
    <w:rsid w:val="00E779D4"/>
    <w:rsid w:val="00E85D69"/>
    <w:rsid w:val="00E90548"/>
    <w:rsid w:val="00E90662"/>
    <w:rsid w:val="00E90CEF"/>
    <w:rsid w:val="00E934A9"/>
    <w:rsid w:val="00E93528"/>
    <w:rsid w:val="00E96A98"/>
    <w:rsid w:val="00E97CF4"/>
    <w:rsid w:val="00EA0C7B"/>
    <w:rsid w:val="00EA33D7"/>
    <w:rsid w:val="00EA3A7A"/>
    <w:rsid w:val="00EA4953"/>
    <w:rsid w:val="00EA6035"/>
    <w:rsid w:val="00EB688B"/>
    <w:rsid w:val="00EC0DE7"/>
    <w:rsid w:val="00EC283A"/>
    <w:rsid w:val="00EC2EB7"/>
    <w:rsid w:val="00EC49D1"/>
    <w:rsid w:val="00EC7FC9"/>
    <w:rsid w:val="00ED003C"/>
    <w:rsid w:val="00ED6427"/>
    <w:rsid w:val="00EE60F0"/>
    <w:rsid w:val="00EF2EA9"/>
    <w:rsid w:val="00EF3391"/>
    <w:rsid w:val="00EF674A"/>
    <w:rsid w:val="00F0165B"/>
    <w:rsid w:val="00F07CEB"/>
    <w:rsid w:val="00F118B3"/>
    <w:rsid w:val="00F151FC"/>
    <w:rsid w:val="00F21237"/>
    <w:rsid w:val="00F21586"/>
    <w:rsid w:val="00F21CDF"/>
    <w:rsid w:val="00F21E88"/>
    <w:rsid w:val="00F2233D"/>
    <w:rsid w:val="00F2395B"/>
    <w:rsid w:val="00F2550D"/>
    <w:rsid w:val="00F265CE"/>
    <w:rsid w:val="00F27793"/>
    <w:rsid w:val="00F3570A"/>
    <w:rsid w:val="00F36A65"/>
    <w:rsid w:val="00F37027"/>
    <w:rsid w:val="00F40599"/>
    <w:rsid w:val="00F41745"/>
    <w:rsid w:val="00F41C54"/>
    <w:rsid w:val="00F4291D"/>
    <w:rsid w:val="00F43DB5"/>
    <w:rsid w:val="00F46CC1"/>
    <w:rsid w:val="00F60499"/>
    <w:rsid w:val="00F61889"/>
    <w:rsid w:val="00F61E22"/>
    <w:rsid w:val="00F6254D"/>
    <w:rsid w:val="00F639D2"/>
    <w:rsid w:val="00F6587C"/>
    <w:rsid w:val="00F67733"/>
    <w:rsid w:val="00F67A51"/>
    <w:rsid w:val="00F743AB"/>
    <w:rsid w:val="00F75910"/>
    <w:rsid w:val="00F75B53"/>
    <w:rsid w:val="00F802D5"/>
    <w:rsid w:val="00F804DD"/>
    <w:rsid w:val="00F84723"/>
    <w:rsid w:val="00F84D31"/>
    <w:rsid w:val="00F862FB"/>
    <w:rsid w:val="00F867B0"/>
    <w:rsid w:val="00F86A60"/>
    <w:rsid w:val="00F87C63"/>
    <w:rsid w:val="00F87F64"/>
    <w:rsid w:val="00F9296C"/>
    <w:rsid w:val="00F93280"/>
    <w:rsid w:val="00F956E2"/>
    <w:rsid w:val="00F97A1F"/>
    <w:rsid w:val="00FA35C4"/>
    <w:rsid w:val="00FA69CD"/>
    <w:rsid w:val="00FA72AA"/>
    <w:rsid w:val="00FB3826"/>
    <w:rsid w:val="00FB56FA"/>
    <w:rsid w:val="00FB606B"/>
    <w:rsid w:val="00FB661D"/>
    <w:rsid w:val="00FB7161"/>
    <w:rsid w:val="00FC0884"/>
    <w:rsid w:val="00FC0B98"/>
    <w:rsid w:val="00FC1D54"/>
    <w:rsid w:val="00FC2B54"/>
    <w:rsid w:val="00FC34AE"/>
    <w:rsid w:val="00FC3941"/>
    <w:rsid w:val="00FC5F00"/>
    <w:rsid w:val="00FC6B57"/>
    <w:rsid w:val="00FC6CFB"/>
    <w:rsid w:val="00FC7C10"/>
    <w:rsid w:val="00FD06C9"/>
    <w:rsid w:val="00FD4142"/>
    <w:rsid w:val="00FE1603"/>
    <w:rsid w:val="00FE61EE"/>
    <w:rsid w:val="00FF2C87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table" w:styleId="aa">
    <w:name w:val="Table Grid"/>
    <w:basedOn w:val="a1"/>
    <w:uiPriority w:val="59"/>
    <w:rsid w:val="00791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03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table" w:styleId="aa">
    <w:name w:val="Table Grid"/>
    <w:basedOn w:val="a1"/>
    <w:uiPriority w:val="59"/>
    <w:rsid w:val="00791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03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1771-64A6-4439-94C1-DC570168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Галиуллина Гузель Ринатовна</cp:lastModifiedBy>
  <cp:revision>5</cp:revision>
  <cp:lastPrinted>2017-03-15T05:28:00Z</cp:lastPrinted>
  <dcterms:created xsi:type="dcterms:W3CDTF">2019-04-02T04:15:00Z</dcterms:created>
  <dcterms:modified xsi:type="dcterms:W3CDTF">2019-04-05T10:05:00Z</dcterms:modified>
</cp:coreProperties>
</file>