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F6" w:rsidRPr="00AD0B8B" w:rsidRDefault="004613BF" w:rsidP="008129F6">
      <w:pPr>
        <w:jc w:val="center"/>
        <w:rPr>
          <w:b/>
          <w:sz w:val="26"/>
          <w:szCs w:val="26"/>
        </w:rPr>
      </w:pPr>
      <w:r>
        <w:rPr>
          <w:b/>
          <w:sz w:val="26"/>
          <w:szCs w:val="26"/>
        </w:rPr>
        <w:t>Сводный</w:t>
      </w:r>
      <w:r w:rsidR="008129F6" w:rsidRPr="00AD0B8B">
        <w:rPr>
          <w:b/>
          <w:sz w:val="26"/>
          <w:szCs w:val="26"/>
        </w:rPr>
        <w:t xml:space="preserve"> отчет об оценке регулирующего воздействия</w:t>
      </w:r>
    </w:p>
    <w:p w:rsidR="008129F6" w:rsidRPr="00AD0B8B" w:rsidRDefault="008129F6" w:rsidP="008129F6">
      <w:pPr>
        <w:jc w:val="center"/>
        <w:rPr>
          <w:b/>
          <w:sz w:val="26"/>
          <w:szCs w:val="26"/>
        </w:rPr>
      </w:pPr>
      <w:r w:rsidRPr="00AD0B8B">
        <w:rPr>
          <w:b/>
          <w:sz w:val="26"/>
          <w:szCs w:val="26"/>
        </w:rPr>
        <w:t>проекта муниципального нормативного правового акта</w:t>
      </w:r>
    </w:p>
    <w:p w:rsidR="008129F6" w:rsidRPr="00AD0B8B" w:rsidRDefault="008129F6" w:rsidP="008129F6">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5"/>
      </w:tblGrid>
      <w:tr w:rsidR="008129F6" w:rsidRPr="00AD0B8B" w:rsidTr="00832A51">
        <w:trPr>
          <w:trHeight w:val="1409"/>
        </w:trPr>
        <w:tc>
          <w:tcPr>
            <w:tcW w:w="3936" w:type="dxa"/>
            <w:shd w:val="clear" w:color="auto" w:fill="auto"/>
          </w:tcPr>
          <w:p w:rsidR="008129F6" w:rsidRPr="00AD0B8B" w:rsidRDefault="008129F6" w:rsidP="00832A51">
            <w:pPr>
              <w:rPr>
                <w:sz w:val="26"/>
                <w:szCs w:val="26"/>
              </w:rPr>
            </w:pPr>
            <w:r w:rsidRPr="00DB6322">
              <w:rPr>
                <w:sz w:val="26"/>
                <w:szCs w:val="26"/>
              </w:rPr>
              <w:t>№</w:t>
            </w:r>
            <w:r w:rsidRPr="00AD0B8B">
              <w:rPr>
                <w:sz w:val="26"/>
                <w:szCs w:val="26"/>
              </w:rPr>
              <w:t xml:space="preserve"> ___________</w:t>
            </w:r>
            <w:r w:rsidR="00CE0BA4" w:rsidRPr="00CE0BA4">
              <w:rPr>
                <w:sz w:val="26"/>
                <w:szCs w:val="26"/>
                <w:u w:val="single"/>
              </w:rPr>
              <w:t>2</w:t>
            </w:r>
            <w:r w:rsidRPr="00AD0B8B">
              <w:rPr>
                <w:sz w:val="26"/>
                <w:szCs w:val="26"/>
              </w:rPr>
              <w:t>___________</w:t>
            </w:r>
          </w:p>
          <w:p w:rsidR="008129F6" w:rsidRPr="00DB6322" w:rsidRDefault="008129F6" w:rsidP="00832A51">
            <w:pPr>
              <w:jc w:val="center"/>
              <w:rPr>
                <w:i/>
              </w:rPr>
            </w:pPr>
            <w:r w:rsidRPr="00DB6322">
              <w:rPr>
                <w:i/>
              </w:rPr>
              <w:t>присваивается регулирующим</w:t>
            </w:r>
          </w:p>
          <w:p w:rsidR="008129F6" w:rsidRPr="00AD0B8B" w:rsidRDefault="008129F6" w:rsidP="00832A51">
            <w:pPr>
              <w:jc w:val="center"/>
              <w:rPr>
                <w:sz w:val="26"/>
                <w:szCs w:val="26"/>
              </w:rPr>
            </w:pPr>
            <w:r w:rsidRPr="00DB6322">
              <w:rPr>
                <w:i/>
              </w:rPr>
              <w:t>органом</w:t>
            </w:r>
          </w:p>
        </w:tc>
        <w:tc>
          <w:tcPr>
            <w:tcW w:w="5635" w:type="dxa"/>
            <w:shd w:val="clear" w:color="auto" w:fill="auto"/>
          </w:tcPr>
          <w:p w:rsidR="008129F6" w:rsidRPr="00AD0B8B" w:rsidRDefault="008129F6" w:rsidP="00832A51">
            <w:pPr>
              <w:rPr>
                <w:sz w:val="26"/>
                <w:szCs w:val="26"/>
              </w:rPr>
            </w:pPr>
            <w:r w:rsidRPr="00AD0B8B">
              <w:rPr>
                <w:sz w:val="26"/>
                <w:szCs w:val="26"/>
              </w:rPr>
              <w:t>Сроки проведения публичного обсуждения:</w:t>
            </w:r>
          </w:p>
          <w:p w:rsidR="008129F6" w:rsidRPr="00AD0B8B" w:rsidRDefault="008129F6" w:rsidP="00832A51">
            <w:pPr>
              <w:rPr>
                <w:sz w:val="26"/>
                <w:szCs w:val="26"/>
              </w:rPr>
            </w:pPr>
          </w:p>
          <w:p w:rsidR="008129F6" w:rsidRPr="00AD0B8B" w:rsidRDefault="004613BF" w:rsidP="00832A51">
            <w:pPr>
              <w:autoSpaceDE w:val="0"/>
              <w:autoSpaceDN w:val="0"/>
              <w:adjustRightInd w:val="0"/>
              <w:rPr>
                <w:sz w:val="26"/>
                <w:szCs w:val="26"/>
              </w:rPr>
            </w:pPr>
            <w:r>
              <w:rPr>
                <w:sz w:val="26"/>
                <w:szCs w:val="26"/>
              </w:rPr>
              <w:t xml:space="preserve">начало: « 20 </w:t>
            </w:r>
            <w:r w:rsidR="008129F6" w:rsidRPr="00AD0B8B">
              <w:rPr>
                <w:sz w:val="26"/>
                <w:szCs w:val="26"/>
              </w:rPr>
              <w:t>»</w:t>
            </w:r>
            <w:r>
              <w:rPr>
                <w:sz w:val="26"/>
                <w:szCs w:val="26"/>
              </w:rPr>
              <w:t xml:space="preserve"> апреля </w:t>
            </w:r>
            <w:r w:rsidR="008129F6" w:rsidRPr="00AD0B8B">
              <w:rPr>
                <w:sz w:val="26"/>
                <w:szCs w:val="26"/>
              </w:rPr>
              <w:t xml:space="preserve"> 20</w:t>
            </w:r>
            <w:r>
              <w:rPr>
                <w:sz w:val="26"/>
                <w:szCs w:val="26"/>
              </w:rPr>
              <w:t>17 г.</w:t>
            </w:r>
          </w:p>
          <w:p w:rsidR="008129F6" w:rsidRPr="00AD0B8B" w:rsidRDefault="008129F6" w:rsidP="004613BF">
            <w:pPr>
              <w:rPr>
                <w:sz w:val="26"/>
                <w:szCs w:val="26"/>
              </w:rPr>
            </w:pPr>
            <w:r w:rsidRPr="00AD0B8B">
              <w:rPr>
                <w:sz w:val="26"/>
                <w:szCs w:val="26"/>
              </w:rPr>
              <w:t>окончание: «</w:t>
            </w:r>
            <w:r w:rsidR="004613BF">
              <w:rPr>
                <w:sz w:val="26"/>
                <w:szCs w:val="26"/>
              </w:rPr>
              <w:t xml:space="preserve"> 12 </w:t>
            </w:r>
            <w:r w:rsidRPr="00AD0B8B">
              <w:rPr>
                <w:sz w:val="26"/>
                <w:szCs w:val="26"/>
              </w:rPr>
              <w:t>»</w:t>
            </w:r>
            <w:r w:rsidR="004613BF">
              <w:rPr>
                <w:sz w:val="26"/>
                <w:szCs w:val="26"/>
              </w:rPr>
              <w:t xml:space="preserve">  мая  </w:t>
            </w:r>
            <w:r w:rsidRPr="00AD0B8B">
              <w:rPr>
                <w:sz w:val="26"/>
                <w:szCs w:val="26"/>
              </w:rPr>
              <w:t xml:space="preserve"> 20</w:t>
            </w:r>
            <w:r w:rsidR="004613BF">
              <w:rPr>
                <w:sz w:val="26"/>
                <w:szCs w:val="26"/>
              </w:rPr>
              <w:t xml:space="preserve">17 </w:t>
            </w:r>
            <w:r w:rsidRPr="00AD0B8B">
              <w:rPr>
                <w:sz w:val="26"/>
                <w:szCs w:val="26"/>
              </w:rPr>
              <w:t>г.</w:t>
            </w:r>
          </w:p>
        </w:tc>
      </w:tr>
    </w:tbl>
    <w:p w:rsidR="008129F6" w:rsidRPr="00AD0B8B" w:rsidRDefault="008129F6" w:rsidP="008129F6">
      <w:pPr>
        <w:jc w:val="center"/>
        <w:rPr>
          <w:sz w:val="26"/>
          <w:szCs w:val="26"/>
        </w:rPr>
      </w:pPr>
    </w:p>
    <w:p w:rsidR="008129F6" w:rsidRPr="00AD0B8B" w:rsidRDefault="008129F6" w:rsidP="008129F6">
      <w:pPr>
        <w:contextualSpacing/>
        <w:jc w:val="center"/>
        <w:rPr>
          <w:sz w:val="26"/>
          <w:szCs w:val="26"/>
        </w:rPr>
      </w:pPr>
      <w:r w:rsidRPr="00AD0B8B">
        <w:rPr>
          <w:sz w:val="26"/>
          <w:szCs w:val="26"/>
        </w:rPr>
        <w:t>1. Общая информация</w:t>
      </w:r>
    </w:p>
    <w:p w:rsidR="008129F6" w:rsidRPr="00AD0B8B" w:rsidRDefault="008129F6" w:rsidP="008129F6">
      <w:pPr>
        <w:ind w:left="720"/>
        <w:contextualSpacing/>
        <w:rPr>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8129F6" w:rsidRPr="00AD0B8B" w:rsidTr="00832A51">
        <w:tc>
          <w:tcPr>
            <w:tcW w:w="9640" w:type="dxa"/>
            <w:shd w:val="clear" w:color="auto" w:fill="auto"/>
          </w:tcPr>
          <w:p w:rsidR="008129F6" w:rsidRPr="00AD0B8B" w:rsidRDefault="008129F6" w:rsidP="00832A51">
            <w:pPr>
              <w:jc w:val="both"/>
              <w:rPr>
                <w:sz w:val="26"/>
                <w:szCs w:val="26"/>
              </w:rPr>
            </w:pPr>
            <w:r w:rsidRPr="00AD0B8B">
              <w:rPr>
                <w:sz w:val="26"/>
                <w:szCs w:val="26"/>
              </w:rPr>
              <w:t>1.1.</w:t>
            </w:r>
            <w:r>
              <w:rPr>
                <w:sz w:val="26"/>
                <w:szCs w:val="26"/>
              </w:rPr>
              <w:t xml:space="preserve"> </w:t>
            </w:r>
            <w:r w:rsidR="000C714C" w:rsidRPr="000C714C">
              <w:rPr>
                <w:sz w:val="26"/>
                <w:szCs w:val="26"/>
              </w:rPr>
              <w:t>О</w:t>
            </w:r>
            <w:r w:rsidRPr="000C714C">
              <w:rPr>
                <w:sz w:val="26"/>
                <w:szCs w:val="26"/>
              </w:rPr>
              <w:t>рган местного самоуправления Нефтеюганского района</w:t>
            </w:r>
            <w:r w:rsidRPr="000C714C">
              <w:rPr>
                <w:rFonts w:eastAsia="Calibri"/>
                <w:bCs/>
                <w:sz w:val="26"/>
                <w:szCs w:val="26"/>
                <w:lang w:eastAsia="en-US"/>
              </w:rPr>
              <w:t xml:space="preserve"> и </w:t>
            </w:r>
            <w:r w:rsidR="000C714C">
              <w:rPr>
                <w:rFonts w:eastAsia="Calibri"/>
                <w:bCs/>
                <w:sz w:val="26"/>
                <w:szCs w:val="26"/>
                <w:lang w:eastAsia="en-US"/>
              </w:rPr>
              <w:t>(или) структурное подразделение</w:t>
            </w:r>
            <w:r w:rsidRPr="00AD0B8B">
              <w:rPr>
                <w:sz w:val="26"/>
                <w:szCs w:val="26"/>
              </w:rPr>
              <w:t>, являющийся разработчиком проекта муниципального нормативного правового акта, затрагивающего вопросы осуществления предпринимательской и инвестиционной деятельности (далее – регулирующий орган):</w:t>
            </w:r>
          </w:p>
          <w:p w:rsidR="008129F6" w:rsidRPr="000C714C" w:rsidRDefault="000C714C" w:rsidP="00832A51">
            <w:pPr>
              <w:jc w:val="center"/>
              <w:rPr>
                <w:sz w:val="26"/>
                <w:szCs w:val="26"/>
              </w:rPr>
            </w:pPr>
            <w:r>
              <w:rPr>
                <w:sz w:val="26"/>
                <w:szCs w:val="26"/>
              </w:rPr>
              <w:t>Департамент градостроительства и землепользования администрации Нефтеюганского района (</w:t>
            </w:r>
            <w:proofErr w:type="spellStart"/>
            <w:r>
              <w:rPr>
                <w:sz w:val="26"/>
                <w:szCs w:val="26"/>
              </w:rPr>
              <w:t>ДГиЗ</w:t>
            </w:r>
            <w:proofErr w:type="spellEnd"/>
            <w:r>
              <w:rPr>
                <w:sz w:val="26"/>
                <w:szCs w:val="26"/>
              </w:rPr>
              <w:t xml:space="preserve"> АНР)</w:t>
            </w:r>
          </w:p>
        </w:tc>
      </w:tr>
      <w:tr w:rsidR="008129F6" w:rsidRPr="00AD0B8B" w:rsidTr="00832A51">
        <w:tc>
          <w:tcPr>
            <w:tcW w:w="9640" w:type="dxa"/>
            <w:shd w:val="clear" w:color="auto" w:fill="auto"/>
          </w:tcPr>
          <w:p w:rsidR="008129F6" w:rsidRPr="00AD0B8B" w:rsidRDefault="008129F6" w:rsidP="00832A51">
            <w:pPr>
              <w:jc w:val="both"/>
              <w:rPr>
                <w:sz w:val="26"/>
                <w:szCs w:val="26"/>
              </w:rPr>
            </w:pPr>
            <w:r w:rsidRPr="00AD0B8B">
              <w:rPr>
                <w:sz w:val="26"/>
                <w:szCs w:val="26"/>
              </w:rPr>
              <w:t xml:space="preserve">1.2. Сведения о </w:t>
            </w:r>
            <w:r w:rsidR="00BC3B36">
              <w:rPr>
                <w:sz w:val="26"/>
                <w:szCs w:val="26"/>
              </w:rPr>
              <w:t>структурных подразделениях администрации Нефтеюганского района</w:t>
            </w:r>
            <w:r w:rsidRPr="00AD0B8B">
              <w:rPr>
                <w:sz w:val="26"/>
                <w:szCs w:val="26"/>
              </w:rPr>
              <w:t xml:space="preserve"> – соисполнителях:</w:t>
            </w:r>
          </w:p>
          <w:p w:rsidR="008129F6" w:rsidRPr="00DB6322" w:rsidRDefault="00BC3B36" w:rsidP="00BC3B36">
            <w:pPr>
              <w:jc w:val="both"/>
              <w:rPr>
                <w:i/>
                <w:sz w:val="26"/>
                <w:szCs w:val="26"/>
              </w:rPr>
            </w:pPr>
            <w:r>
              <w:rPr>
                <w:sz w:val="26"/>
                <w:szCs w:val="26"/>
              </w:rPr>
              <w:t>Соисполнители отсутствуют.</w:t>
            </w:r>
          </w:p>
        </w:tc>
      </w:tr>
      <w:tr w:rsidR="008129F6" w:rsidRPr="00AD0B8B" w:rsidTr="00832A51">
        <w:tc>
          <w:tcPr>
            <w:tcW w:w="9640" w:type="dxa"/>
            <w:shd w:val="clear" w:color="auto" w:fill="auto"/>
          </w:tcPr>
          <w:p w:rsidR="008129F6" w:rsidRPr="00AD0B8B" w:rsidRDefault="008129F6" w:rsidP="00832A51">
            <w:pPr>
              <w:jc w:val="both"/>
              <w:rPr>
                <w:b/>
                <w:sz w:val="26"/>
                <w:szCs w:val="26"/>
              </w:rPr>
            </w:pPr>
            <w:r w:rsidRPr="00AD0B8B">
              <w:rPr>
                <w:sz w:val="26"/>
                <w:szCs w:val="26"/>
              </w:rPr>
              <w:t>1.3. Вид и наименование проекта муниципального нормативного правового акта:</w:t>
            </w:r>
          </w:p>
          <w:p w:rsidR="00046473" w:rsidRPr="00046473" w:rsidRDefault="00046473" w:rsidP="00046473">
            <w:pPr>
              <w:jc w:val="both"/>
              <w:rPr>
                <w:rFonts w:eastAsia="Calibri"/>
                <w:sz w:val="26"/>
                <w:szCs w:val="26"/>
                <w:lang w:eastAsia="en-US"/>
              </w:rPr>
            </w:pPr>
            <w:r>
              <w:rPr>
                <w:rFonts w:eastAsia="Calibri"/>
                <w:sz w:val="26"/>
                <w:szCs w:val="26"/>
                <w:lang w:eastAsia="en-US"/>
              </w:rPr>
              <w:t>П</w:t>
            </w:r>
            <w:r w:rsidRPr="00046473">
              <w:rPr>
                <w:rFonts w:eastAsia="Calibri"/>
                <w:sz w:val="26"/>
                <w:szCs w:val="26"/>
                <w:lang w:eastAsia="en-US"/>
              </w:rPr>
              <w:t xml:space="preserve">роект </w:t>
            </w:r>
            <w:r w:rsidRPr="00046473">
              <w:rPr>
                <w:rFonts w:eastAsia="Calibri"/>
                <w:color w:val="000000"/>
                <w:sz w:val="26"/>
                <w:szCs w:val="26"/>
                <w:lang w:eastAsia="en-US"/>
              </w:rPr>
              <w:t>постановления администрации Нефтеюганского района «Об утверждении Порядка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органов местного самоуправления и порядка оформления их результатов при осуществлении муниципального земельного контроля».</w:t>
            </w:r>
          </w:p>
          <w:p w:rsidR="008129F6" w:rsidRPr="00DB6322" w:rsidRDefault="008129F6" w:rsidP="00046473">
            <w:pPr>
              <w:contextualSpacing/>
              <w:jc w:val="both"/>
              <w:rPr>
                <w:i/>
                <w:sz w:val="26"/>
                <w:szCs w:val="26"/>
              </w:rPr>
            </w:pPr>
          </w:p>
        </w:tc>
      </w:tr>
      <w:tr w:rsidR="008129F6" w:rsidRPr="00AD0B8B" w:rsidTr="00832A51">
        <w:tc>
          <w:tcPr>
            <w:tcW w:w="9640" w:type="dxa"/>
            <w:shd w:val="clear" w:color="auto" w:fill="auto"/>
          </w:tcPr>
          <w:p w:rsidR="008129F6" w:rsidRPr="00AD0B8B" w:rsidRDefault="008129F6" w:rsidP="00832A51">
            <w:pPr>
              <w:autoSpaceDE w:val="0"/>
              <w:autoSpaceDN w:val="0"/>
              <w:adjustRightInd w:val="0"/>
              <w:jc w:val="both"/>
              <w:rPr>
                <w:sz w:val="26"/>
                <w:szCs w:val="26"/>
              </w:rPr>
            </w:pPr>
            <w:r w:rsidRPr="00AD0B8B">
              <w:rPr>
                <w:sz w:val="26"/>
                <w:szCs w:val="26"/>
              </w:rPr>
              <w:t xml:space="preserve">1.4. Основание для разработки проекта муниципального нормативного правового акта: </w:t>
            </w:r>
          </w:p>
          <w:p w:rsidR="008129F6" w:rsidRDefault="00BC121D" w:rsidP="00BC121D">
            <w:pPr>
              <w:contextualSpacing/>
              <w:jc w:val="both"/>
              <w:rPr>
                <w:sz w:val="26"/>
                <w:szCs w:val="26"/>
              </w:rPr>
            </w:pPr>
            <w:r>
              <w:t xml:space="preserve">- </w:t>
            </w:r>
            <w:hyperlink r:id="rId6" w:history="1">
              <w:r>
                <w:rPr>
                  <w:sz w:val="26"/>
                  <w:szCs w:val="26"/>
                </w:rPr>
                <w:t>Статья</w:t>
              </w:r>
              <w:r w:rsidRPr="00001F3A">
                <w:rPr>
                  <w:sz w:val="26"/>
                  <w:szCs w:val="26"/>
                </w:rPr>
                <w:t xml:space="preserve"> 72</w:t>
              </w:r>
            </w:hyperlink>
            <w:r w:rsidRPr="00001F3A">
              <w:rPr>
                <w:sz w:val="26"/>
                <w:szCs w:val="26"/>
              </w:rPr>
              <w:t xml:space="preserve"> Земельного кодекса Российской Федерации</w:t>
            </w:r>
            <w:r>
              <w:rPr>
                <w:sz w:val="26"/>
                <w:szCs w:val="26"/>
              </w:rPr>
              <w:t>;</w:t>
            </w:r>
          </w:p>
          <w:p w:rsidR="00BC121D" w:rsidRDefault="00BC121D" w:rsidP="00BC121D">
            <w:pPr>
              <w:contextualSpacing/>
              <w:jc w:val="both"/>
              <w:rPr>
                <w:sz w:val="26"/>
                <w:szCs w:val="26"/>
              </w:rPr>
            </w:pPr>
            <w:r>
              <w:rPr>
                <w:sz w:val="26"/>
                <w:szCs w:val="26"/>
              </w:rPr>
              <w:t>- Федеральный закон</w:t>
            </w:r>
            <w:r w:rsidRPr="00001F3A">
              <w:rPr>
                <w:sz w:val="26"/>
                <w:szCs w:val="26"/>
              </w:rPr>
              <w:t xml:space="preserve"> от 06.10.2003 № 131-ФЗ "Об общих принципах организации местного самоуправления в Российской Федерации</w:t>
            </w:r>
            <w:r>
              <w:rPr>
                <w:sz w:val="26"/>
                <w:szCs w:val="26"/>
              </w:rPr>
              <w:t>»;</w:t>
            </w:r>
          </w:p>
          <w:p w:rsidR="00BC121D" w:rsidRDefault="00BC121D" w:rsidP="00BC121D">
            <w:pPr>
              <w:contextualSpacing/>
              <w:jc w:val="both"/>
              <w:rPr>
                <w:sz w:val="26"/>
                <w:szCs w:val="26"/>
              </w:rPr>
            </w:pPr>
            <w:r>
              <w:rPr>
                <w:sz w:val="26"/>
                <w:szCs w:val="26"/>
              </w:rPr>
              <w:t xml:space="preserve">- Федеральный закон </w:t>
            </w:r>
            <w:r w:rsidRPr="00001F3A">
              <w:rPr>
                <w:sz w:val="26"/>
                <w:szCs w:val="26"/>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6"/>
                <w:szCs w:val="26"/>
              </w:rPr>
              <w:t>;</w:t>
            </w:r>
          </w:p>
          <w:p w:rsidR="00BC121D" w:rsidRPr="00BC121D" w:rsidRDefault="00BC121D" w:rsidP="00BC121D">
            <w:pPr>
              <w:contextualSpacing/>
              <w:jc w:val="both"/>
              <w:rPr>
                <w:sz w:val="26"/>
                <w:szCs w:val="26"/>
              </w:rPr>
            </w:pPr>
            <w:r>
              <w:rPr>
                <w:sz w:val="26"/>
                <w:szCs w:val="26"/>
              </w:rPr>
              <w:t xml:space="preserve">- </w:t>
            </w:r>
            <w:hyperlink r:id="rId7" w:history="1">
              <w:r>
                <w:rPr>
                  <w:sz w:val="26"/>
                  <w:szCs w:val="26"/>
                </w:rPr>
                <w:t>П</w:t>
              </w:r>
              <w:r w:rsidRPr="00001F3A">
                <w:rPr>
                  <w:sz w:val="26"/>
                  <w:szCs w:val="26"/>
                </w:rPr>
                <w:t>остановление</w:t>
              </w:r>
            </w:hyperlink>
            <w:r w:rsidRPr="00001F3A">
              <w:rPr>
                <w:sz w:val="26"/>
                <w:szCs w:val="26"/>
              </w:rPr>
              <w:t xml:space="preserve"> Правительства Ханты-Мансийского автономного округа - Югры от  14.08.2015     № 257-п «О Порядке осуществления муниципального земельного контроля </w:t>
            </w:r>
            <w:proofErr w:type="gramStart"/>
            <w:r w:rsidRPr="00001F3A">
              <w:rPr>
                <w:sz w:val="26"/>
                <w:szCs w:val="26"/>
              </w:rPr>
              <w:t>в</w:t>
            </w:r>
            <w:proofErr w:type="gramEnd"/>
            <w:r w:rsidRPr="00001F3A">
              <w:rPr>
                <w:sz w:val="26"/>
                <w:szCs w:val="26"/>
              </w:rPr>
              <w:t xml:space="preserve"> </w:t>
            </w:r>
            <w:proofErr w:type="gramStart"/>
            <w:r w:rsidRPr="00001F3A">
              <w:rPr>
                <w:sz w:val="26"/>
                <w:szCs w:val="26"/>
              </w:rPr>
              <w:t>Ханты-Мансийском</w:t>
            </w:r>
            <w:proofErr w:type="gramEnd"/>
            <w:r w:rsidRPr="00001F3A">
              <w:rPr>
                <w:sz w:val="26"/>
                <w:szCs w:val="26"/>
              </w:rPr>
              <w:t xml:space="preserve"> автономном округе – Югре»</w:t>
            </w:r>
            <w:r>
              <w:rPr>
                <w:sz w:val="26"/>
                <w:szCs w:val="26"/>
              </w:rPr>
              <w:t>.</w:t>
            </w:r>
          </w:p>
        </w:tc>
      </w:tr>
      <w:tr w:rsidR="008129F6" w:rsidRPr="00AD0B8B" w:rsidTr="00832A51">
        <w:trPr>
          <w:trHeight w:val="2224"/>
        </w:trPr>
        <w:tc>
          <w:tcPr>
            <w:tcW w:w="9640" w:type="dxa"/>
            <w:shd w:val="clear" w:color="auto" w:fill="auto"/>
          </w:tcPr>
          <w:p w:rsidR="008129F6" w:rsidRPr="00AD0B8B" w:rsidRDefault="008129F6" w:rsidP="00832A51">
            <w:pPr>
              <w:rPr>
                <w:sz w:val="26"/>
                <w:szCs w:val="26"/>
              </w:rPr>
            </w:pPr>
            <w:r w:rsidRPr="00AD0B8B">
              <w:rPr>
                <w:sz w:val="26"/>
                <w:szCs w:val="26"/>
              </w:rPr>
              <w:t>1.5. Контактная информация исполнителя регулирующего органа:</w:t>
            </w:r>
          </w:p>
          <w:p w:rsidR="008129F6" w:rsidRPr="00AD0B8B" w:rsidRDefault="008129F6" w:rsidP="00832A51">
            <w:pPr>
              <w:rPr>
                <w:sz w:val="26"/>
                <w:szCs w:val="26"/>
              </w:rPr>
            </w:pPr>
          </w:p>
          <w:p w:rsidR="008129F6" w:rsidRPr="00AD0B8B" w:rsidRDefault="008129F6" w:rsidP="00832A51">
            <w:pPr>
              <w:rPr>
                <w:sz w:val="26"/>
                <w:szCs w:val="26"/>
              </w:rPr>
            </w:pPr>
            <w:r w:rsidRPr="00AD0B8B">
              <w:rPr>
                <w:sz w:val="26"/>
                <w:szCs w:val="26"/>
              </w:rPr>
              <w:t xml:space="preserve">Ф.И.О.: </w:t>
            </w:r>
            <w:r w:rsidR="00316020">
              <w:rPr>
                <w:sz w:val="26"/>
                <w:szCs w:val="26"/>
              </w:rPr>
              <w:t>Шутяев Игорь Геннадьевич</w:t>
            </w:r>
          </w:p>
          <w:p w:rsidR="008129F6" w:rsidRPr="00AD0B8B" w:rsidRDefault="008129F6" w:rsidP="00832A51">
            <w:pPr>
              <w:rPr>
                <w:sz w:val="26"/>
                <w:szCs w:val="26"/>
              </w:rPr>
            </w:pPr>
            <w:r w:rsidRPr="00AD0B8B">
              <w:rPr>
                <w:sz w:val="26"/>
                <w:szCs w:val="26"/>
              </w:rPr>
              <w:t xml:space="preserve">Должность: </w:t>
            </w:r>
            <w:r w:rsidR="00316020">
              <w:rPr>
                <w:sz w:val="26"/>
                <w:szCs w:val="26"/>
              </w:rPr>
              <w:t>заместитель председателя комитета по земельным ресурсам департамента градостроительства и землепользования администрации Нефтеюганского района</w:t>
            </w:r>
          </w:p>
          <w:p w:rsidR="008129F6" w:rsidRPr="00AD0B8B" w:rsidRDefault="008129F6" w:rsidP="00832A51">
            <w:pPr>
              <w:rPr>
                <w:sz w:val="26"/>
                <w:szCs w:val="26"/>
              </w:rPr>
            </w:pPr>
            <w:r w:rsidRPr="00AD0B8B">
              <w:rPr>
                <w:sz w:val="26"/>
                <w:szCs w:val="26"/>
              </w:rPr>
              <w:t xml:space="preserve">Тел: </w:t>
            </w:r>
            <w:r w:rsidR="00316020">
              <w:rPr>
                <w:sz w:val="26"/>
                <w:szCs w:val="26"/>
              </w:rPr>
              <w:t>8(3463)290021</w:t>
            </w:r>
          </w:p>
          <w:p w:rsidR="008129F6" w:rsidRPr="00316020" w:rsidRDefault="008129F6" w:rsidP="00832A51">
            <w:pPr>
              <w:framePr w:hSpace="180" w:wrap="around" w:vAnchor="text" w:hAnchor="margin" w:xAlign="center" w:y="212"/>
              <w:tabs>
                <w:tab w:val="left" w:pos="225"/>
              </w:tabs>
              <w:rPr>
                <w:sz w:val="26"/>
                <w:szCs w:val="26"/>
              </w:rPr>
            </w:pPr>
            <w:r w:rsidRPr="00AD0B8B">
              <w:rPr>
                <w:sz w:val="26"/>
                <w:szCs w:val="26"/>
              </w:rPr>
              <w:t xml:space="preserve">Адрес электронной почты: </w:t>
            </w:r>
            <w:proofErr w:type="spellStart"/>
            <w:r w:rsidR="00316020">
              <w:rPr>
                <w:sz w:val="26"/>
                <w:szCs w:val="26"/>
                <w:lang w:val="en-US"/>
              </w:rPr>
              <w:t>shutyaevig</w:t>
            </w:r>
            <w:proofErr w:type="spellEnd"/>
            <w:r w:rsidR="00316020" w:rsidRPr="00316020">
              <w:rPr>
                <w:sz w:val="26"/>
                <w:szCs w:val="26"/>
              </w:rPr>
              <w:t>@</w:t>
            </w:r>
            <w:proofErr w:type="spellStart"/>
            <w:r w:rsidR="00316020">
              <w:rPr>
                <w:sz w:val="26"/>
                <w:szCs w:val="26"/>
                <w:lang w:val="en-US"/>
              </w:rPr>
              <w:t>admoil</w:t>
            </w:r>
            <w:proofErr w:type="spellEnd"/>
            <w:r w:rsidR="00316020" w:rsidRPr="00316020">
              <w:rPr>
                <w:sz w:val="26"/>
                <w:szCs w:val="26"/>
              </w:rPr>
              <w:t>.</w:t>
            </w:r>
            <w:proofErr w:type="spellStart"/>
            <w:r w:rsidR="00316020">
              <w:rPr>
                <w:sz w:val="26"/>
                <w:szCs w:val="26"/>
                <w:lang w:val="en-US"/>
              </w:rPr>
              <w:t>ru</w:t>
            </w:r>
            <w:proofErr w:type="spellEnd"/>
          </w:p>
          <w:p w:rsidR="008129F6" w:rsidRPr="00AD0B8B" w:rsidRDefault="008129F6" w:rsidP="00832A51">
            <w:pPr>
              <w:rPr>
                <w:sz w:val="26"/>
                <w:szCs w:val="26"/>
              </w:rPr>
            </w:pPr>
          </w:p>
        </w:tc>
      </w:tr>
    </w:tbl>
    <w:p w:rsidR="008129F6" w:rsidRDefault="008129F6" w:rsidP="008129F6">
      <w:pPr>
        <w:jc w:val="center"/>
        <w:rPr>
          <w:sz w:val="26"/>
          <w:szCs w:val="26"/>
        </w:rPr>
      </w:pPr>
      <w:r w:rsidRPr="00AD0B8B">
        <w:rPr>
          <w:sz w:val="26"/>
          <w:szCs w:val="26"/>
        </w:rPr>
        <w:lastRenderedPageBreak/>
        <w:t>2. Характеристика существующей проблемной ситуации</w:t>
      </w:r>
    </w:p>
    <w:p w:rsidR="008129F6" w:rsidRPr="00AD0B8B" w:rsidRDefault="008129F6" w:rsidP="008129F6">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129F6" w:rsidRPr="00AD0B8B" w:rsidTr="00832A51">
        <w:trPr>
          <w:trHeight w:val="1542"/>
        </w:trPr>
        <w:tc>
          <w:tcPr>
            <w:tcW w:w="9606" w:type="dxa"/>
            <w:shd w:val="clear" w:color="auto" w:fill="auto"/>
          </w:tcPr>
          <w:p w:rsidR="008129F6" w:rsidRPr="00AD0B8B" w:rsidRDefault="008129F6" w:rsidP="00832A51">
            <w:pPr>
              <w:jc w:val="both"/>
              <w:rPr>
                <w:sz w:val="26"/>
                <w:szCs w:val="26"/>
              </w:rPr>
            </w:pPr>
            <w:r w:rsidRPr="00AD0B8B">
              <w:rPr>
                <w:sz w:val="26"/>
                <w:szCs w:val="26"/>
              </w:rPr>
              <w:t>2.1. Описание содержания проблемной ситуации, на решение которой направлен предлагаемый проектом муниципального нормативного правового акта способ регулирования:</w:t>
            </w:r>
          </w:p>
          <w:p w:rsidR="00424A38" w:rsidRPr="00424A38" w:rsidRDefault="00424A38" w:rsidP="00424A38">
            <w:pPr>
              <w:autoSpaceDE w:val="0"/>
              <w:autoSpaceDN w:val="0"/>
              <w:adjustRightInd w:val="0"/>
              <w:ind w:firstLine="540"/>
              <w:jc w:val="both"/>
              <w:rPr>
                <w:sz w:val="26"/>
                <w:szCs w:val="26"/>
              </w:rPr>
            </w:pPr>
            <w:proofErr w:type="gramStart"/>
            <w:r>
              <w:rPr>
                <w:sz w:val="26"/>
                <w:szCs w:val="26"/>
              </w:rPr>
              <w:t>Установление на муниципальном уровне порядка</w:t>
            </w:r>
            <w:r w:rsidRPr="00424A38">
              <w:rPr>
                <w:sz w:val="26"/>
                <w:szCs w:val="26"/>
              </w:rPr>
              <w:t xml:space="preserve"> организации и проведения проверок при осуществлении муниципального земельного контроля за соблюдением юридическими лицами, индивидуальными предпринимателями, гражданами, органами государственной власти, органами местного самоуправления Ханты-Мансийского автономного округа - Югры в отношении расположенных </w:t>
            </w:r>
            <w:r w:rsidRPr="00424A38">
              <w:rPr>
                <w:rFonts w:eastAsiaTheme="minorHAnsi"/>
                <w:sz w:val="26"/>
                <w:szCs w:val="26"/>
                <w:lang w:eastAsia="en-US"/>
              </w:rPr>
              <w:t>на территории Нефтеюганского райо</w:t>
            </w:r>
            <w:r>
              <w:rPr>
                <w:rFonts w:eastAsiaTheme="minorHAnsi"/>
                <w:sz w:val="26"/>
                <w:szCs w:val="26"/>
                <w:lang w:eastAsia="en-US"/>
              </w:rPr>
              <w:t>на объектов земельных отношений</w:t>
            </w:r>
            <w:r w:rsidRPr="00424A38">
              <w:rPr>
                <w:rFonts w:eastAsiaTheme="minorHAnsi"/>
                <w:sz w:val="26"/>
                <w:szCs w:val="26"/>
                <w:lang w:eastAsia="en-US"/>
              </w:rPr>
              <w:t xml:space="preserve"> </w:t>
            </w:r>
            <w:r w:rsidRPr="00424A38">
              <w:rPr>
                <w:sz w:val="26"/>
                <w:szCs w:val="26"/>
              </w:rPr>
              <w:t>требований законодательства Российской Федерации, законодательства Ханты-Мансийского автономного округа - Югры, за нарушение которых предусмотрена админист</w:t>
            </w:r>
            <w:r>
              <w:rPr>
                <w:sz w:val="26"/>
                <w:szCs w:val="26"/>
              </w:rPr>
              <w:t>ративная и иная ответственность.</w:t>
            </w:r>
            <w:proofErr w:type="gramEnd"/>
          </w:p>
          <w:p w:rsidR="008129F6" w:rsidRPr="00424A38" w:rsidRDefault="008129F6" w:rsidP="00424A38">
            <w:pPr>
              <w:jc w:val="both"/>
              <w:rPr>
                <w:i/>
                <w:sz w:val="26"/>
                <w:szCs w:val="26"/>
              </w:rPr>
            </w:pPr>
          </w:p>
        </w:tc>
      </w:tr>
      <w:tr w:rsidR="008129F6" w:rsidRPr="00AD0B8B" w:rsidTr="00832A51">
        <w:tc>
          <w:tcPr>
            <w:tcW w:w="9606" w:type="dxa"/>
            <w:shd w:val="clear" w:color="auto" w:fill="auto"/>
          </w:tcPr>
          <w:p w:rsidR="008129F6" w:rsidRPr="00AD0B8B" w:rsidRDefault="008129F6" w:rsidP="00832A51">
            <w:pPr>
              <w:jc w:val="both"/>
              <w:rPr>
                <w:sz w:val="26"/>
                <w:szCs w:val="26"/>
              </w:rPr>
            </w:pPr>
            <w:r w:rsidRPr="00AD0B8B">
              <w:rPr>
                <w:sz w:val="26"/>
                <w:szCs w:val="26"/>
              </w:rPr>
              <w:t>2.2. Перечень действующих муниципальных нормативных правовых актов (их положений), устанавливающих правовое регулирование:</w:t>
            </w:r>
            <w:r w:rsidR="003F2052">
              <w:rPr>
                <w:sz w:val="26"/>
                <w:szCs w:val="26"/>
              </w:rPr>
              <w:t xml:space="preserve">    нет</w:t>
            </w:r>
          </w:p>
          <w:p w:rsidR="008129F6" w:rsidRPr="00DB6322" w:rsidRDefault="008129F6" w:rsidP="00832A51">
            <w:pPr>
              <w:jc w:val="center"/>
              <w:rPr>
                <w:i/>
                <w:sz w:val="26"/>
                <w:szCs w:val="26"/>
              </w:rPr>
            </w:pPr>
          </w:p>
        </w:tc>
      </w:tr>
      <w:tr w:rsidR="008129F6" w:rsidRPr="00AD0B8B" w:rsidTr="00832A51">
        <w:tc>
          <w:tcPr>
            <w:tcW w:w="9606" w:type="dxa"/>
            <w:shd w:val="clear" w:color="auto" w:fill="auto"/>
          </w:tcPr>
          <w:p w:rsidR="008129F6" w:rsidRPr="00AD0B8B" w:rsidRDefault="008129F6" w:rsidP="00832A51">
            <w:pPr>
              <w:contextualSpacing/>
              <w:jc w:val="both"/>
              <w:rPr>
                <w:sz w:val="26"/>
                <w:szCs w:val="26"/>
              </w:rPr>
            </w:pPr>
            <w:r w:rsidRPr="00AD0B8B">
              <w:rPr>
                <w:sz w:val="26"/>
                <w:szCs w:val="26"/>
              </w:rPr>
              <w:t>2.3. Опыт муниципальных образований в соответствующих сферах деятельности:</w:t>
            </w:r>
          </w:p>
          <w:p w:rsidR="003F2052" w:rsidRPr="00046473" w:rsidRDefault="0047411C" w:rsidP="003F2052">
            <w:pPr>
              <w:jc w:val="both"/>
              <w:rPr>
                <w:rFonts w:eastAsia="Calibri"/>
                <w:b/>
                <w:sz w:val="26"/>
                <w:szCs w:val="26"/>
                <w:lang w:eastAsia="en-US"/>
              </w:rPr>
            </w:pPr>
            <w:r>
              <w:rPr>
                <w:rFonts w:eastAsia="Calibri"/>
                <w:color w:val="000000"/>
                <w:sz w:val="26"/>
                <w:szCs w:val="26"/>
                <w:lang w:eastAsia="en-US"/>
              </w:rPr>
              <w:t xml:space="preserve">- </w:t>
            </w:r>
            <w:r w:rsidR="003F2052" w:rsidRPr="0047411C">
              <w:rPr>
                <w:rFonts w:eastAsia="Calibri"/>
                <w:color w:val="000000"/>
                <w:sz w:val="26"/>
                <w:szCs w:val="26"/>
                <w:lang w:eastAsia="en-US"/>
              </w:rPr>
              <w:t>П</w:t>
            </w:r>
            <w:r w:rsidR="003F2052" w:rsidRPr="00046473">
              <w:rPr>
                <w:rFonts w:eastAsia="Calibri"/>
                <w:color w:val="000000"/>
                <w:sz w:val="26"/>
                <w:szCs w:val="26"/>
                <w:lang w:eastAsia="en-US"/>
              </w:rPr>
              <w:t>остановле</w:t>
            </w:r>
            <w:r w:rsidR="003F2052" w:rsidRPr="0047411C">
              <w:rPr>
                <w:rFonts w:eastAsia="Calibri"/>
                <w:color w:val="000000"/>
                <w:sz w:val="26"/>
                <w:szCs w:val="26"/>
                <w:lang w:eastAsia="en-US"/>
              </w:rPr>
              <w:t>ние</w:t>
            </w:r>
            <w:r w:rsidR="003F2052" w:rsidRPr="00046473">
              <w:rPr>
                <w:rFonts w:eastAsia="Calibri"/>
                <w:color w:val="000000"/>
                <w:sz w:val="26"/>
                <w:szCs w:val="26"/>
                <w:lang w:eastAsia="en-US"/>
              </w:rPr>
              <w:t xml:space="preserve"> администрации </w:t>
            </w:r>
            <w:r w:rsidRPr="0047411C">
              <w:rPr>
                <w:rFonts w:eastAsia="Calibri"/>
                <w:color w:val="000000"/>
                <w:sz w:val="26"/>
                <w:szCs w:val="26"/>
                <w:lang w:eastAsia="en-US"/>
              </w:rPr>
              <w:t xml:space="preserve">города </w:t>
            </w:r>
            <w:proofErr w:type="spellStart"/>
            <w:r w:rsidRPr="0047411C">
              <w:rPr>
                <w:rFonts w:eastAsia="Calibri"/>
                <w:color w:val="000000"/>
                <w:sz w:val="26"/>
                <w:szCs w:val="26"/>
                <w:lang w:eastAsia="en-US"/>
              </w:rPr>
              <w:t>Урай</w:t>
            </w:r>
            <w:proofErr w:type="spellEnd"/>
            <w:r w:rsidRPr="0047411C">
              <w:rPr>
                <w:rFonts w:eastAsia="Calibri"/>
                <w:color w:val="000000"/>
                <w:sz w:val="26"/>
                <w:szCs w:val="26"/>
                <w:lang w:eastAsia="en-US"/>
              </w:rPr>
              <w:t xml:space="preserve"> от 21 декабря 2015 г. № 4294</w:t>
            </w:r>
            <w:r w:rsidR="003F2052" w:rsidRPr="00046473">
              <w:rPr>
                <w:rFonts w:eastAsia="Calibri"/>
                <w:color w:val="000000"/>
                <w:sz w:val="26"/>
                <w:szCs w:val="26"/>
                <w:lang w:eastAsia="en-US"/>
              </w:rPr>
              <w:t xml:space="preserve"> «Об утверждении Порядка организации и проведения проверок в отношении граждан, органов государственной власти, органов местного самоуправления при осуществлении муниципального земельного контроля»</w:t>
            </w:r>
            <w:r w:rsidR="005468EF">
              <w:rPr>
                <w:rFonts w:eastAsia="Calibri"/>
                <w:b/>
                <w:color w:val="000000"/>
                <w:sz w:val="26"/>
                <w:szCs w:val="26"/>
                <w:lang w:eastAsia="en-US"/>
              </w:rPr>
              <w:t>;</w:t>
            </w:r>
          </w:p>
          <w:p w:rsidR="008129F6" w:rsidRDefault="0047411C" w:rsidP="003F2052">
            <w:pPr>
              <w:jc w:val="both"/>
              <w:rPr>
                <w:sz w:val="26"/>
                <w:szCs w:val="26"/>
              </w:rPr>
            </w:pPr>
            <w:r>
              <w:rPr>
                <w:sz w:val="26"/>
                <w:szCs w:val="26"/>
              </w:rPr>
              <w:t xml:space="preserve">- </w:t>
            </w:r>
            <w:r w:rsidR="005468EF" w:rsidRPr="0047411C">
              <w:rPr>
                <w:rFonts w:eastAsia="Calibri"/>
                <w:color w:val="000000"/>
                <w:sz w:val="26"/>
                <w:szCs w:val="26"/>
                <w:lang w:eastAsia="en-US"/>
              </w:rPr>
              <w:t>П</w:t>
            </w:r>
            <w:r w:rsidR="005468EF" w:rsidRPr="00046473">
              <w:rPr>
                <w:rFonts w:eastAsia="Calibri"/>
                <w:color w:val="000000"/>
                <w:sz w:val="26"/>
                <w:szCs w:val="26"/>
                <w:lang w:eastAsia="en-US"/>
              </w:rPr>
              <w:t>остановле</w:t>
            </w:r>
            <w:r w:rsidR="005468EF" w:rsidRPr="0047411C">
              <w:rPr>
                <w:rFonts w:eastAsia="Calibri"/>
                <w:color w:val="000000"/>
                <w:sz w:val="26"/>
                <w:szCs w:val="26"/>
                <w:lang w:eastAsia="en-US"/>
              </w:rPr>
              <w:t>ние</w:t>
            </w:r>
            <w:r w:rsidR="005468EF" w:rsidRPr="00046473">
              <w:rPr>
                <w:rFonts w:eastAsia="Calibri"/>
                <w:color w:val="000000"/>
                <w:sz w:val="26"/>
                <w:szCs w:val="26"/>
                <w:lang w:eastAsia="en-US"/>
              </w:rPr>
              <w:t xml:space="preserve"> администрации </w:t>
            </w:r>
            <w:r w:rsidR="005468EF" w:rsidRPr="0047411C">
              <w:rPr>
                <w:rFonts w:eastAsia="Calibri"/>
                <w:color w:val="000000"/>
                <w:sz w:val="26"/>
                <w:szCs w:val="26"/>
                <w:lang w:eastAsia="en-US"/>
              </w:rPr>
              <w:t>города</w:t>
            </w:r>
            <w:r w:rsidR="005468EF">
              <w:rPr>
                <w:rFonts w:eastAsia="Calibri"/>
                <w:color w:val="000000"/>
                <w:sz w:val="26"/>
                <w:szCs w:val="26"/>
                <w:lang w:eastAsia="en-US"/>
              </w:rPr>
              <w:t xml:space="preserve"> Ханты-Мансийска от 01 февраля 2016 г. № 101 «Об утверждении положения о порядке </w:t>
            </w:r>
            <w:r w:rsidR="005468EF" w:rsidRPr="00046473">
              <w:rPr>
                <w:rFonts w:eastAsia="Calibri"/>
                <w:color w:val="000000"/>
                <w:sz w:val="26"/>
                <w:szCs w:val="26"/>
                <w:lang w:eastAsia="en-US"/>
              </w:rPr>
              <w:t>осуществлении муниципального земельного контроля</w:t>
            </w:r>
            <w:r w:rsidR="005468EF">
              <w:rPr>
                <w:rFonts w:eastAsia="Calibri"/>
                <w:color w:val="000000"/>
                <w:sz w:val="26"/>
                <w:szCs w:val="26"/>
                <w:lang w:eastAsia="en-US"/>
              </w:rPr>
              <w:t xml:space="preserve"> в границах города Ханты-Мансийск».</w:t>
            </w:r>
          </w:p>
          <w:p w:rsidR="003F2052" w:rsidRPr="003F2052" w:rsidRDefault="003F2052" w:rsidP="003F2052">
            <w:pPr>
              <w:jc w:val="both"/>
              <w:rPr>
                <w:sz w:val="26"/>
                <w:szCs w:val="26"/>
              </w:rPr>
            </w:pPr>
          </w:p>
        </w:tc>
      </w:tr>
      <w:tr w:rsidR="008129F6" w:rsidRPr="00AD0B8B" w:rsidTr="00832A51">
        <w:tc>
          <w:tcPr>
            <w:tcW w:w="9606" w:type="dxa"/>
            <w:shd w:val="clear" w:color="auto" w:fill="auto"/>
          </w:tcPr>
          <w:p w:rsidR="008129F6" w:rsidRPr="00B65E44" w:rsidRDefault="008129F6" w:rsidP="00832A51">
            <w:pPr>
              <w:jc w:val="both"/>
              <w:rPr>
                <w:sz w:val="26"/>
                <w:szCs w:val="26"/>
              </w:rPr>
            </w:pPr>
            <w:r w:rsidRPr="00B65E44">
              <w:rPr>
                <w:sz w:val="26"/>
                <w:szCs w:val="26"/>
              </w:rPr>
              <w:t>2.4. Выявление рисков, связанных с текущей ситуацией:</w:t>
            </w:r>
          </w:p>
          <w:p w:rsidR="008129F6" w:rsidRDefault="00B65E44" w:rsidP="00B65E44">
            <w:pPr>
              <w:rPr>
                <w:sz w:val="26"/>
                <w:szCs w:val="26"/>
              </w:rPr>
            </w:pPr>
            <w:r>
              <w:rPr>
                <w:sz w:val="26"/>
                <w:szCs w:val="26"/>
              </w:rPr>
              <w:t xml:space="preserve">Отсутствие Порядка </w:t>
            </w:r>
            <w:r w:rsidRPr="00424A38">
              <w:rPr>
                <w:sz w:val="26"/>
                <w:szCs w:val="26"/>
              </w:rPr>
              <w:t>организации и проведения проверок при осуществлении муниципального земельного контроля</w:t>
            </w:r>
            <w:r>
              <w:rPr>
                <w:sz w:val="26"/>
                <w:szCs w:val="26"/>
              </w:rPr>
              <w:t xml:space="preserve"> привлечет к невозможности проведения проверок, в части соблюдения земельного законодательства, в отношении граждан, органов</w:t>
            </w:r>
            <w:r w:rsidRPr="00424A38">
              <w:rPr>
                <w:sz w:val="26"/>
                <w:szCs w:val="26"/>
              </w:rPr>
              <w:t xml:space="preserve"> </w:t>
            </w:r>
            <w:r>
              <w:rPr>
                <w:sz w:val="26"/>
                <w:szCs w:val="26"/>
              </w:rPr>
              <w:t>государственной власти, органов</w:t>
            </w:r>
            <w:r w:rsidRPr="00424A38">
              <w:rPr>
                <w:sz w:val="26"/>
                <w:szCs w:val="26"/>
              </w:rPr>
              <w:t xml:space="preserve"> местного самоуправления</w:t>
            </w:r>
            <w:r>
              <w:rPr>
                <w:sz w:val="26"/>
                <w:szCs w:val="26"/>
              </w:rPr>
              <w:t>.</w:t>
            </w:r>
          </w:p>
          <w:p w:rsidR="00716B96" w:rsidRPr="00DB6322" w:rsidRDefault="00716B96" w:rsidP="00B65E44">
            <w:pPr>
              <w:rPr>
                <w:i/>
                <w:sz w:val="26"/>
                <w:szCs w:val="26"/>
              </w:rPr>
            </w:pPr>
          </w:p>
        </w:tc>
      </w:tr>
      <w:tr w:rsidR="008129F6" w:rsidRPr="00AD0B8B" w:rsidTr="00832A51">
        <w:tc>
          <w:tcPr>
            <w:tcW w:w="9606" w:type="dxa"/>
            <w:shd w:val="clear" w:color="auto" w:fill="auto"/>
          </w:tcPr>
          <w:p w:rsidR="008129F6" w:rsidRPr="00AD0B8B" w:rsidRDefault="008129F6" w:rsidP="00832A51">
            <w:pPr>
              <w:jc w:val="both"/>
              <w:rPr>
                <w:sz w:val="26"/>
                <w:szCs w:val="26"/>
              </w:rPr>
            </w:pPr>
            <w:r w:rsidRPr="00AD0B8B">
              <w:rPr>
                <w:sz w:val="26"/>
                <w:szCs w:val="26"/>
              </w:rPr>
              <w:t>2.5. Моделирование последствий, наступление которых возможно при отсутствии регулирования:</w:t>
            </w:r>
          </w:p>
          <w:p w:rsidR="00B65E44" w:rsidRPr="00424A38" w:rsidRDefault="00B65E44" w:rsidP="00463C55">
            <w:pPr>
              <w:autoSpaceDE w:val="0"/>
              <w:autoSpaceDN w:val="0"/>
              <w:adjustRightInd w:val="0"/>
              <w:jc w:val="both"/>
              <w:rPr>
                <w:sz w:val="26"/>
                <w:szCs w:val="26"/>
              </w:rPr>
            </w:pPr>
            <w:r>
              <w:rPr>
                <w:sz w:val="26"/>
                <w:szCs w:val="26"/>
              </w:rPr>
              <w:t xml:space="preserve">Отсутствие муниципального земельного контроля </w:t>
            </w:r>
            <w:r w:rsidRPr="00424A38">
              <w:rPr>
                <w:sz w:val="26"/>
                <w:szCs w:val="26"/>
              </w:rPr>
              <w:t xml:space="preserve">в отношении расположенных </w:t>
            </w:r>
            <w:r w:rsidRPr="00424A38">
              <w:rPr>
                <w:rFonts w:eastAsiaTheme="minorHAnsi"/>
                <w:sz w:val="26"/>
                <w:szCs w:val="26"/>
                <w:lang w:eastAsia="en-US"/>
              </w:rPr>
              <w:t>на территории Нефтеюганского райо</w:t>
            </w:r>
            <w:r>
              <w:rPr>
                <w:rFonts w:eastAsiaTheme="minorHAnsi"/>
                <w:sz w:val="26"/>
                <w:szCs w:val="26"/>
                <w:lang w:eastAsia="en-US"/>
              </w:rPr>
              <w:t>на объектов земельных отношений,</w:t>
            </w:r>
            <w:r w:rsidRPr="00424A38">
              <w:rPr>
                <w:rFonts w:eastAsiaTheme="minorHAnsi"/>
                <w:sz w:val="26"/>
                <w:szCs w:val="26"/>
                <w:lang w:eastAsia="en-US"/>
              </w:rPr>
              <w:t xml:space="preserve"> </w:t>
            </w:r>
            <w:r w:rsidRPr="00424A38">
              <w:rPr>
                <w:sz w:val="26"/>
                <w:szCs w:val="26"/>
              </w:rPr>
              <w:t>требований законодательства, за нарушение которых предусмотрена админист</w:t>
            </w:r>
            <w:r>
              <w:rPr>
                <w:sz w:val="26"/>
                <w:szCs w:val="26"/>
              </w:rPr>
              <w:t>ративная и иная ответственность.</w:t>
            </w:r>
          </w:p>
          <w:p w:rsidR="008129F6" w:rsidRPr="00DB6322" w:rsidRDefault="008129F6" w:rsidP="00B65E44">
            <w:pPr>
              <w:jc w:val="both"/>
              <w:rPr>
                <w:i/>
                <w:sz w:val="26"/>
                <w:szCs w:val="26"/>
              </w:rPr>
            </w:pPr>
          </w:p>
        </w:tc>
      </w:tr>
      <w:tr w:rsidR="008129F6" w:rsidRPr="00AD0B8B" w:rsidTr="00832A51">
        <w:tc>
          <w:tcPr>
            <w:tcW w:w="9606" w:type="dxa"/>
            <w:shd w:val="clear" w:color="auto" w:fill="auto"/>
          </w:tcPr>
          <w:p w:rsidR="008129F6" w:rsidRPr="00AD0B8B" w:rsidRDefault="008129F6" w:rsidP="00832A51">
            <w:pPr>
              <w:jc w:val="both"/>
              <w:rPr>
                <w:sz w:val="26"/>
                <w:szCs w:val="26"/>
              </w:rPr>
            </w:pPr>
            <w:r w:rsidRPr="00AD0B8B">
              <w:rPr>
                <w:sz w:val="26"/>
                <w:szCs w:val="26"/>
              </w:rPr>
              <w:t>2.6.</w:t>
            </w:r>
            <w:r w:rsidRPr="00AD0B8B">
              <w:rPr>
                <w:b/>
                <w:sz w:val="26"/>
                <w:szCs w:val="26"/>
              </w:rPr>
              <w:t> </w:t>
            </w:r>
            <w:r w:rsidRPr="00AD0B8B">
              <w:rPr>
                <w:sz w:val="26"/>
                <w:szCs w:val="26"/>
              </w:rPr>
              <w:t>Источники данных:</w:t>
            </w:r>
          </w:p>
          <w:p w:rsidR="00716B96" w:rsidRDefault="00716B96" w:rsidP="00716B96">
            <w:pPr>
              <w:autoSpaceDE w:val="0"/>
              <w:autoSpaceDN w:val="0"/>
              <w:adjustRightInd w:val="0"/>
              <w:jc w:val="both"/>
              <w:rPr>
                <w:sz w:val="26"/>
                <w:szCs w:val="26"/>
              </w:rPr>
            </w:pPr>
            <w:r>
              <w:rPr>
                <w:sz w:val="20"/>
                <w:szCs w:val="20"/>
              </w:rPr>
              <w:t xml:space="preserve">- </w:t>
            </w:r>
            <w:hyperlink r:id="rId8" w:history="1">
              <w:r>
                <w:rPr>
                  <w:sz w:val="26"/>
                  <w:szCs w:val="26"/>
                </w:rPr>
                <w:t>статья</w:t>
              </w:r>
              <w:r w:rsidR="00463C55" w:rsidRPr="00463C55">
                <w:rPr>
                  <w:sz w:val="26"/>
                  <w:szCs w:val="26"/>
                </w:rPr>
                <w:t xml:space="preserve"> 72</w:t>
              </w:r>
            </w:hyperlink>
            <w:r w:rsidR="00463C55" w:rsidRPr="00463C55">
              <w:rPr>
                <w:sz w:val="26"/>
                <w:szCs w:val="26"/>
              </w:rPr>
              <w:t xml:space="preserve"> Земельно</w:t>
            </w:r>
            <w:r>
              <w:rPr>
                <w:sz w:val="26"/>
                <w:szCs w:val="26"/>
              </w:rPr>
              <w:t>го кодекса Российской Федерации;</w:t>
            </w:r>
            <w:r w:rsidR="00463C55" w:rsidRPr="00463C55">
              <w:rPr>
                <w:sz w:val="26"/>
                <w:szCs w:val="26"/>
              </w:rPr>
              <w:t xml:space="preserve"> </w:t>
            </w:r>
          </w:p>
          <w:p w:rsidR="00716B96" w:rsidRDefault="00716B96" w:rsidP="00716B96">
            <w:pPr>
              <w:autoSpaceDE w:val="0"/>
              <w:autoSpaceDN w:val="0"/>
              <w:adjustRightInd w:val="0"/>
              <w:jc w:val="both"/>
              <w:rPr>
                <w:sz w:val="26"/>
                <w:szCs w:val="26"/>
              </w:rPr>
            </w:pPr>
            <w:r>
              <w:rPr>
                <w:sz w:val="26"/>
                <w:szCs w:val="26"/>
              </w:rPr>
              <w:t>- Федеральный закон</w:t>
            </w:r>
            <w:r w:rsidR="00463C55" w:rsidRPr="00463C55">
              <w:rPr>
                <w:sz w:val="26"/>
                <w:szCs w:val="26"/>
              </w:rPr>
              <w:t xml:space="preserve"> от 06.10.2003 № 131-ФЗ "Об общих принципах организации местного самоуправления в Российской Федерации"</w:t>
            </w:r>
            <w:r>
              <w:rPr>
                <w:sz w:val="26"/>
                <w:szCs w:val="26"/>
              </w:rPr>
              <w:t>;</w:t>
            </w:r>
          </w:p>
          <w:p w:rsidR="00716B96" w:rsidRDefault="00463C55" w:rsidP="00716B96">
            <w:pPr>
              <w:autoSpaceDE w:val="0"/>
              <w:autoSpaceDN w:val="0"/>
              <w:adjustRightInd w:val="0"/>
              <w:jc w:val="both"/>
              <w:rPr>
                <w:sz w:val="26"/>
                <w:szCs w:val="26"/>
              </w:rPr>
            </w:pPr>
            <w:r w:rsidRPr="00463C55">
              <w:rPr>
                <w:sz w:val="26"/>
                <w:szCs w:val="26"/>
              </w:rPr>
              <w:t xml:space="preserve"> </w:t>
            </w:r>
            <w:r w:rsidR="00716B96">
              <w:rPr>
                <w:sz w:val="26"/>
                <w:szCs w:val="26"/>
              </w:rPr>
              <w:t xml:space="preserve">- Федеральный закон </w:t>
            </w:r>
            <w:r w:rsidRPr="00463C55">
              <w:rPr>
                <w:sz w:val="26"/>
                <w:szCs w:val="26"/>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w:t>
            </w:r>
            <w:r w:rsidR="00716B96">
              <w:rPr>
                <w:sz w:val="26"/>
                <w:szCs w:val="26"/>
              </w:rPr>
              <w:t>онтроля»;</w:t>
            </w:r>
            <w:r w:rsidRPr="00463C55">
              <w:rPr>
                <w:sz w:val="26"/>
                <w:szCs w:val="26"/>
              </w:rPr>
              <w:t xml:space="preserve"> </w:t>
            </w:r>
          </w:p>
          <w:p w:rsidR="00716B96" w:rsidRDefault="00716B96" w:rsidP="00716B96">
            <w:pPr>
              <w:autoSpaceDE w:val="0"/>
              <w:autoSpaceDN w:val="0"/>
              <w:adjustRightInd w:val="0"/>
              <w:jc w:val="both"/>
              <w:rPr>
                <w:rFonts w:eastAsiaTheme="minorHAnsi"/>
                <w:sz w:val="26"/>
                <w:szCs w:val="26"/>
                <w:lang w:eastAsia="en-US"/>
              </w:rPr>
            </w:pPr>
            <w:r>
              <w:rPr>
                <w:sz w:val="26"/>
                <w:szCs w:val="26"/>
              </w:rPr>
              <w:t xml:space="preserve">- </w:t>
            </w:r>
            <w:hyperlink r:id="rId9" w:history="1">
              <w:proofErr w:type="gramStart"/>
              <w:r>
                <w:rPr>
                  <w:rFonts w:eastAsiaTheme="minorHAnsi"/>
                  <w:sz w:val="26"/>
                  <w:szCs w:val="26"/>
                  <w:lang w:eastAsia="en-US"/>
                </w:rPr>
                <w:t>П</w:t>
              </w:r>
              <w:proofErr w:type="gramEnd"/>
            </w:hyperlink>
            <w:r>
              <w:rPr>
                <w:rFonts w:eastAsiaTheme="minorHAnsi"/>
                <w:sz w:val="26"/>
                <w:szCs w:val="26"/>
                <w:lang w:eastAsia="en-US"/>
              </w:rPr>
              <w:t>остановление п</w:t>
            </w:r>
            <w:r w:rsidR="00463C55" w:rsidRPr="00463C55">
              <w:rPr>
                <w:rFonts w:eastAsiaTheme="minorHAnsi"/>
                <w:sz w:val="26"/>
                <w:szCs w:val="26"/>
                <w:lang w:eastAsia="en-US"/>
              </w:rPr>
              <w:t xml:space="preserve">равительства Российской Федерации от 26 декабря 2014 N 1515 </w:t>
            </w:r>
            <w:r w:rsidR="00463C55" w:rsidRPr="00463C55">
              <w:rPr>
                <w:rFonts w:eastAsiaTheme="minorHAnsi"/>
                <w:sz w:val="26"/>
                <w:szCs w:val="26"/>
                <w:lang w:eastAsia="en-US"/>
              </w:rPr>
              <w:lastRenderedPageBreak/>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w:t>
            </w:r>
            <w:r>
              <w:rPr>
                <w:rFonts w:eastAsiaTheme="minorHAnsi"/>
                <w:sz w:val="26"/>
                <w:szCs w:val="26"/>
                <w:lang w:eastAsia="en-US"/>
              </w:rPr>
              <w:t>ниципальный земельный контроль";</w:t>
            </w:r>
          </w:p>
          <w:p w:rsidR="008129F6" w:rsidRDefault="00716B96" w:rsidP="00716B96">
            <w:pPr>
              <w:autoSpaceDE w:val="0"/>
              <w:autoSpaceDN w:val="0"/>
              <w:adjustRightInd w:val="0"/>
              <w:jc w:val="both"/>
              <w:rPr>
                <w:sz w:val="26"/>
                <w:szCs w:val="26"/>
              </w:rPr>
            </w:pPr>
            <w:r>
              <w:rPr>
                <w:rFonts w:eastAsiaTheme="minorHAnsi"/>
                <w:sz w:val="26"/>
                <w:szCs w:val="26"/>
                <w:lang w:eastAsia="en-US"/>
              </w:rPr>
              <w:t xml:space="preserve">- </w:t>
            </w:r>
            <w:hyperlink r:id="rId10" w:history="1">
              <w:r>
                <w:rPr>
                  <w:sz w:val="26"/>
                  <w:szCs w:val="26"/>
                </w:rPr>
                <w:t>П</w:t>
              </w:r>
              <w:r w:rsidR="00463C55" w:rsidRPr="00463C55">
                <w:rPr>
                  <w:sz w:val="26"/>
                  <w:szCs w:val="26"/>
                </w:rPr>
                <w:t>остановление</w:t>
              </w:r>
            </w:hyperlink>
            <w:r w:rsidR="00463C55" w:rsidRPr="00463C55">
              <w:rPr>
                <w:sz w:val="26"/>
                <w:szCs w:val="26"/>
              </w:rPr>
              <w:t xml:space="preserve"> Правительства Ханты-Мансийского автономного округа - Югры от  14.08.2015     № 257-п «О Порядке осуществления муниципального земельного контроля </w:t>
            </w:r>
            <w:proofErr w:type="gramStart"/>
            <w:r w:rsidR="00463C55" w:rsidRPr="00463C55">
              <w:rPr>
                <w:sz w:val="26"/>
                <w:szCs w:val="26"/>
              </w:rPr>
              <w:t>в</w:t>
            </w:r>
            <w:proofErr w:type="gramEnd"/>
            <w:r w:rsidR="00463C55" w:rsidRPr="00463C55">
              <w:rPr>
                <w:sz w:val="26"/>
                <w:szCs w:val="26"/>
              </w:rPr>
              <w:t xml:space="preserve"> </w:t>
            </w:r>
            <w:proofErr w:type="gramStart"/>
            <w:r w:rsidR="00463C55" w:rsidRPr="00463C55">
              <w:rPr>
                <w:sz w:val="26"/>
                <w:szCs w:val="26"/>
              </w:rPr>
              <w:t>Ханты-Мансийском</w:t>
            </w:r>
            <w:proofErr w:type="gramEnd"/>
            <w:r w:rsidR="00463C55" w:rsidRPr="00463C55">
              <w:rPr>
                <w:sz w:val="26"/>
                <w:szCs w:val="26"/>
              </w:rPr>
              <w:t xml:space="preserve"> а</w:t>
            </w:r>
            <w:r>
              <w:rPr>
                <w:sz w:val="26"/>
                <w:szCs w:val="26"/>
              </w:rPr>
              <w:t>втономном округе – Югре».</w:t>
            </w:r>
          </w:p>
          <w:p w:rsidR="00322305" w:rsidRPr="00DB6322" w:rsidRDefault="00322305" w:rsidP="00716B96">
            <w:pPr>
              <w:autoSpaceDE w:val="0"/>
              <w:autoSpaceDN w:val="0"/>
              <w:adjustRightInd w:val="0"/>
              <w:jc w:val="both"/>
              <w:rPr>
                <w:i/>
                <w:sz w:val="26"/>
                <w:szCs w:val="26"/>
              </w:rPr>
            </w:pPr>
          </w:p>
        </w:tc>
      </w:tr>
      <w:tr w:rsidR="008129F6" w:rsidRPr="00AD0B8B" w:rsidTr="00832A51">
        <w:tc>
          <w:tcPr>
            <w:tcW w:w="9606" w:type="dxa"/>
            <w:shd w:val="clear" w:color="auto" w:fill="auto"/>
          </w:tcPr>
          <w:p w:rsidR="008129F6" w:rsidRPr="00AD0B8B" w:rsidRDefault="008129F6" w:rsidP="00832A51">
            <w:pPr>
              <w:jc w:val="both"/>
              <w:rPr>
                <w:sz w:val="26"/>
                <w:szCs w:val="26"/>
              </w:rPr>
            </w:pPr>
            <w:r w:rsidRPr="00AD0B8B">
              <w:rPr>
                <w:sz w:val="26"/>
                <w:szCs w:val="26"/>
              </w:rPr>
              <w:lastRenderedPageBreak/>
              <w:t>2.7.</w:t>
            </w:r>
            <w:r w:rsidRPr="00AD0B8B">
              <w:rPr>
                <w:b/>
                <w:sz w:val="26"/>
                <w:szCs w:val="26"/>
              </w:rPr>
              <w:t> </w:t>
            </w:r>
            <w:r w:rsidRPr="00AD0B8B">
              <w:rPr>
                <w:sz w:val="26"/>
                <w:szCs w:val="26"/>
              </w:rPr>
              <w:t>Иная информация о проблеме:</w:t>
            </w:r>
            <w:r w:rsidR="00322305">
              <w:rPr>
                <w:sz w:val="26"/>
                <w:szCs w:val="26"/>
              </w:rPr>
              <w:t xml:space="preserve">   отсутствует</w:t>
            </w:r>
          </w:p>
          <w:p w:rsidR="008129F6" w:rsidRPr="00DB6322" w:rsidRDefault="008129F6" w:rsidP="00322305">
            <w:pPr>
              <w:jc w:val="both"/>
              <w:rPr>
                <w:i/>
                <w:sz w:val="26"/>
                <w:szCs w:val="26"/>
              </w:rPr>
            </w:pPr>
          </w:p>
        </w:tc>
      </w:tr>
    </w:tbl>
    <w:p w:rsidR="008129F6" w:rsidRPr="00AD0B8B" w:rsidRDefault="008129F6" w:rsidP="008129F6">
      <w:pPr>
        <w:jc w:val="center"/>
        <w:rPr>
          <w:sz w:val="26"/>
        </w:rPr>
      </w:pPr>
    </w:p>
    <w:p w:rsidR="008129F6" w:rsidRPr="00AD0B8B" w:rsidRDefault="008129F6" w:rsidP="008129F6">
      <w:pPr>
        <w:contextualSpacing/>
        <w:jc w:val="center"/>
        <w:rPr>
          <w:sz w:val="26"/>
          <w:szCs w:val="26"/>
        </w:rPr>
      </w:pPr>
      <w:r w:rsidRPr="00AD0B8B">
        <w:rPr>
          <w:sz w:val="26"/>
          <w:szCs w:val="26"/>
        </w:rPr>
        <w:t>3. Цели предлагаемого регулирования</w:t>
      </w:r>
    </w:p>
    <w:p w:rsidR="008129F6" w:rsidRDefault="008129F6" w:rsidP="008129F6">
      <w:pPr>
        <w:contextualSpacing/>
        <w:jc w:val="center"/>
        <w:rPr>
          <w:sz w:val="26"/>
          <w:szCs w:val="26"/>
        </w:rPr>
      </w:pPr>
      <w:r w:rsidRPr="00AD0B8B">
        <w:rPr>
          <w:sz w:val="26"/>
          <w:szCs w:val="26"/>
        </w:rPr>
        <w:t xml:space="preserve">и их соответствие принципам правового регулирования, а также приоритетам развития, представленным в муниципальной программе </w:t>
      </w:r>
    </w:p>
    <w:p w:rsidR="008129F6" w:rsidRPr="00AD0B8B" w:rsidRDefault="008129F6" w:rsidP="008129F6">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8129F6" w:rsidRPr="00AD0B8B" w:rsidTr="00B92877">
        <w:tc>
          <w:tcPr>
            <w:tcW w:w="4644" w:type="dxa"/>
            <w:shd w:val="clear" w:color="auto" w:fill="auto"/>
          </w:tcPr>
          <w:p w:rsidR="008129F6" w:rsidRPr="00AD0B8B" w:rsidRDefault="008129F6" w:rsidP="00832A51">
            <w:pPr>
              <w:contextualSpacing/>
              <w:jc w:val="both"/>
              <w:rPr>
                <w:sz w:val="26"/>
                <w:szCs w:val="26"/>
              </w:rPr>
            </w:pPr>
            <w:r w:rsidRPr="00AD0B8B">
              <w:rPr>
                <w:sz w:val="26"/>
                <w:szCs w:val="26"/>
              </w:rPr>
              <w:t xml:space="preserve">3.1. Цели </w:t>
            </w:r>
            <w:proofErr w:type="gramStart"/>
            <w:r w:rsidRPr="00AD0B8B">
              <w:rPr>
                <w:sz w:val="26"/>
                <w:szCs w:val="26"/>
              </w:rPr>
              <w:t>предлагаемого</w:t>
            </w:r>
            <w:proofErr w:type="gramEnd"/>
            <w:r w:rsidRPr="00AD0B8B">
              <w:rPr>
                <w:sz w:val="26"/>
                <w:szCs w:val="26"/>
              </w:rPr>
              <w:t xml:space="preserve"> </w:t>
            </w:r>
          </w:p>
          <w:p w:rsidR="008129F6" w:rsidRPr="00AD0B8B" w:rsidRDefault="008129F6" w:rsidP="00832A51">
            <w:pPr>
              <w:contextualSpacing/>
              <w:jc w:val="both"/>
              <w:rPr>
                <w:sz w:val="26"/>
                <w:szCs w:val="26"/>
              </w:rPr>
            </w:pPr>
            <w:r w:rsidRPr="00AD0B8B">
              <w:rPr>
                <w:sz w:val="26"/>
                <w:szCs w:val="26"/>
              </w:rPr>
              <w:t xml:space="preserve"> регулирования:</w:t>
            </w:r>
          </w:p>
        </w:tc>
        <w:tc>
          <w:tcPr>
            <w:tcW w:w="4927" w:type="dxa"/>
            <w:shd w:val="clear" w:color="auto" w:fill="auto"/>
          </w:tcPr>
          <w:p w:rsidR="008129F6" w:rsidRPr="00AD0B8B" w:rsidRDefault="008129F6" w:rsidP="00832A51">
            <w:pPr>
              <w:contextualSpacing/>
              <w:jc w:val="both"/>
              <w:rPr>
                <w:sz w:val="26"/>
                <w:szCs w:val="26"/>
              </w:rPr>
            </w:pPr>
            <w:r w:rsidRPr="00AD0B8B">
              <w:rPr>
                <w:sz w:val="26"/>
                <w:szCs w:val="26"/>
              </w:rPr>
              <w:t xml:space="preserve">3.2. Способ достижения целей и </w:t>
            </w:r>
            <w:proofErr w:type="gramStart"/>
            <w:r w:rsidRPr="00AD0B8B">
              <w:rPr>
                <w:sz w:val="26"/>
                <w:szCs w:val="26"/>
              </w:rPr>
              <w:t>решения проблемной ситуации</w:t>
            </w:r>
            <w:proofErr w:type="gramEnd"/>
            <w:r w:rsidRPr="00AD0B8B">
              <w:rPr>
                <w:sz w:val="26"/>
                <w:szCs w:val="26"/>
              </w:rPr>
              <w:t xml:space="preserve"> посредством предлагаемого регулирования:</w:t>
            </w:r>
          </w:p>
        </w:tc>
      </w:tr>
      <w:tr w:rsidR="008129F6" w:rsidRPr="00AD0B8B" w:rsidTr="00B92877">
        <w:tc>
          <w:tcPr>
            <w:tcW w:w="4644" w:type="dxa"/>
            <w:shd w:val="clear" w:color="auto" w:fill="auto"/>
          </w:tcPr>
          <w:p w:rsidR="008129F6" w:rsidRPr="00AD0B8B" w:rsidRDefault="00322305" w:rsidP="00B92877">
            <w:pPr>
              <w:contextualSpacing/>
              <w:jc w:val="both"/>
              <w:rPr>
                <w:sz w:val="26"/>
                <w:szCs w:val="26"/>
              </w:rPr>
            </w:pPr>
            <w:r>
              <w:rPr>
                <w:sz w:val="26"/>
                <w:szCs w:val="26"/>
              </w:rPr>
              <w:t>О</w:t>
            </w:r>
            <w:r w:rsidRPr="00D4488C">
              <w:rPr>
                <w:sz w:val="26"/>
                <w:szCs w:val="26"/>
              </w:rPr>
              <w:t>существлени</w:t>
            </w:r>
            <w:r>
              <w:rPr>
                <w:sz w:val="26"/>
                <w:szCs w:val="26"/>
              </w:rPr>
              <w:t>е</w:t>
            </w:r>
            <w:r w:rsidRPr="00D4488C">
              <w:rPr>
                <w:sz w:val="26"/>
                <w:szCs w:val="26"/>
              </w:rPr>
              <w:t xml:space="preserve"> муниципального земельного контроля за соблюдением юридическими лицами, индивидуальными </w:t>
            </w:r>
            <w:proofErr w:type="spellStart"/>
            <w:proofErr w:type="gramStart"/>
            <w:r w:rsidRPr="00D4488C">
              <w:rPr>
                <w:sz w:val="26"/>
                <w:szCs w:val="26"/>
              </w:rPr>
              <w:t>предпринима</w:t>
            </w:r>
            <w:r w:rsidR="00B92877">
              <w:rPr>
                <w:sz w:val="26"/>
                <w:szCs w:val="26"/>
              </w:rPr>
              <w:t>-</w:t>
            </w:r>
            <w:r w:rsidRPr="00D4488C">
              <w:rPr>
                <w:sz w:val="26"/>
                <w:szCs w:val="26"/>
              </w:rPr>
              <w:t>телями</w:t>
            </w:r>
            <w:proofErr w:type="spellEnd"/>
            <w:proofErr w:type="gramEnd"/>
            <w:r w:rsidRPr="00D4488C">
              <w:rPr>
                <w:sz w:val="26"/>
                <w:szCs w:val="26"/>
              </w:rPr>
              <w:t>, гражданами, органами государственной власти, органами местного самоуправления в отношении</w:t>
            </w:r>
            <w:r w:rsidR="00F57645">
              <w:rPr>
                <w:sz w:val="26"/>
                <w:szCs w:val="26"/>
              </w:rPr>
              <w:t xml:space="preserve"> </w:t>
            </w:r>
            <w:r w:rsidR="00F57645" w:rsidRPr="00D4488C">
              <w:rPr>
                <w:sz w:val="26"/>
                <w:szCs w:val="26"/>
              </w:rPr>
              <w:t xml:space="preserve">расположенных </w:t>
            </w:r>
            <w:r w:rsidR="00F57645">
              <w:rPr>
                <w:rFonts w:eastAsiaTheme="minorHAnsi"/>
                <w:sz w:val="26"/>
                <w:szCs w:val="26"/>
                <w:lang w:eastAsia="en-US"/>
              </w:rPr>
              <w:t>на</w:t>
            </w:r>
            <w:r w:rsidR="00F57645" w:rsidRPr="00D4488C">
              <w:rPr>
                <w:rFonts w:eastAsiaTheme="minorHAnsi"/>
                <w:sz w:val="26"/>
                <w:szCs w:val="26"/>
                <w:lang w:eastAsia="en-US"/>
              </w:rPr>
              <w:t xml:space="preserve"> территории </w:t>
            </w:r>
            <w:r w:rsidR="00F57645">
              <w:rPr>
                <w:rFonts w:eastAsiaTheme="minorHAnsi"/>
                <w:sz w:val="26"/>
                <w:szCs w:val="26"/>
                <w:lang w:eastAsia="en-US"/>
              </w:rPr>
              <w:t>Нефтеюганского</w:t>
            </w:r>
            <w:r w:rsidR="00F57645" w:rsidRPr="00D4488C">
              <w:rPr>
                <w:rFonts w:eastAsiaTheme="minorHAnsi"/>
                <w:sz w:val="26"/>
                <w:szCs w:val="26"/>
                <w:lang w:eastAsia="en-US"/>
              </w:rPr>
              <w:t xml:space="preserve"> района</w:t>
            </w:r>
            <w:r w:rsidRPr="00D4488C">
              <w:rPr>
                <w:sz w:val="26"/>
                <w:szCs w:val="26"/>
              </w:rPr>
              <w:t xml:space="preserve"> </w:t>
            </w:r>
            <w:r w:rsidR="00B92877">
              <w:rPr>
                <w:rFonts w:eastAsiaTheme="minorHAnsi"/>
                <w:sz w:val="26"/>
                <w:szCs w:val="26"/>
                <w:lang w:eastAsia="en-US"/>
              </w:rPr>
              <w:t>объектов земельных отношений</w:t>
            </w:r>
            <w:r w:rsidR="004234FA" w:rsidRPr="00840692">
              <w:rPr>
                <w:sz w:val="26"/>
                <w:szCs w:val="26"/>
              </w:rPr>
              <w:t xml:space="preserve"> требований</w:t>
            </w:r>
            <w:r w:rsidR="00B92877">
              <w:rPr>
                <w:sz w:val="26"/>
                <w:szCs w:val="26"/>
              </w:rPr>
              <w:t xml:space="preserve"> законодательства.</w:t>
            </w:r>
          </w:p>
        </w:tc>
        <w:tc>
          <w:tcPr>
            <w:tcW w:w="4927" w:type="dxa"/>
            <w:shd w:val="clear" w:color="auto" w:fill="auto"/>
          </w:tcPr>
          <w:p w:rsidR="008129F6" w:rsidRPr="00AD0B8B" w:rsidRDefault="004234FA" w:rsidP="00B92877">
            <w:pPr>
              <w:autoSpaceDE w:val="0"/>
              <w:autoSpaceDN w:val="0"/>
              <w:adjustRightInd w:val="0"/>
              <w:ind w:firstLine="540"/>
              <w:jc w:val="both"/>
              <w:rPr>
                <w:sz w:val="26"/>
                <w:szCs w:val="26"/>
              </w:rPr>
            </w:pPr>
            <w:r>
              <w:rPr>
                <w:sz w:val="26"/>
                <w:szCs w:val="26"/>
              </w:rPr>
              <w:t>Организации и проведение</w:t>
            </w:r>
            <w:r w:rsidRPr="00D4488C">
              <w:rPr>
                <w:sz w:val="26"/>
                <w:szCs w:val="26"/>
              </w:rPr>
              <w:t xml:space="preserve"> проверок</w:t>
            </w:r>
            <w:r>
              <w:rPr>
                <w:sz w:val="26"/>
                <w:szCs w:val="26"/>
              </w:rPr>
              <w:t xml:space="preserve"> </w:t>
            </w:r>
            <w:r w:rsidRPr="004234FA">
              <w:rPr>
                <w:sz w:val="26"/>
                <w:szCs w:val="26"/>
              </w:rPr>
              <w:t xml:space="preserve">за соблюдением юридическими лицами, индивидуальными предпринимателями, гражданами, органами государственной власти, органами местного самоуправления Ханты-Мансийского автономного округа - Югры в отношении расположенных </w:t>
            </w:r>
            <w:r w:rsidRPr="004234FA">
              <w:rPr>
                <w:rFonts w:eastAsiaTheme="minorHAnsi"/>
                <w:sz w:val="26"/>
                <w:szCs w:val="26"/>
                <w:lang w:eastAsia="en-US"/>
              </w:rPr>
              <w:t>на территории Нефтеюганского район</w:t>
            </w:r>
            <w:r w:rsidR="00B92877">
              <w:rPr>
                <w:rFonts w:eastAsiaTheme="minorHAnsi"/>
                <w:sz w:val="26"/>
                <w:szCs w:val="26"/>
                <w:lang w:eastAsia="en-US"/>
              </w:rPr>
              <w:t xml:space="preserve">а объектов земельных отношений </w:t>
            </w:r>
            <w:r w:rsidRPr="004234FA">
              <w:rPr>
                <w:sz w:val="26"/>
                <w:szCs w:val="26"/>
              </w:rPr>
              <w:t>требований законодательства Российской Федерации, законодательства Ханты-Мансийского автономного округа - Югры, за нарушение которых предусмотрена админист</w:t>
            </w:r>
            <w:r w:rsidR="00B92877">
              <w:rPr>
                <w:sz w:val="26"/>
                <w:szCs w:val="26"/>
              </w:rPr>
              <w:t>ративная и иная ответственность.</w:t>
            </w:r>
          </w:p>
        </w:tc>
      </w:tr>
      <w:tr w:rsidR="008129F6" w:rsidRPr="00AD0B8B" w:rsidTr="00B92877">
        <w:trPr>
          <w:trHeight w:val="1705"/>
        </w:trPr>
        <w:tc>
          <w:tcPr>
            <w:tcW w:w="9571" w:type="dxa"/>
            <w:gridSpan w:val="2"/>
            <w:shd w:val="clear" w:color="auto" w:fill="auto"/>
          </w:tcPr>
          <w:p w:rsidR="008129F6" w:rsidRPr="00AD0B8B" w:rsidRDefault="008129F6" w:rsidP="00832A51">
            <w:pPr>
              <w:contextualSpacing/>
              <w:jc w:val="both"/>
              <w:rPr>
                <w:sz w:val="26"/>
                <w:szCs w:val="26"/>
              </w:rPr>
            </w:pPr>
            <w:r w:rsidRPr="00AD0B8B">
              <w:rPr>
                <w:sz w:val="26"/>
                <w:szCs w:val="26"/>
              </w:rPr>
              <w:t xml:space="preserve">3.3. Обоснование соответствия целей предлагаемого регулирования принципам правового регулирования, а также приоритетам развития, представленным </w:t>
            </w:r>
            <w:r>
              <w:rPr>
                <w:sz w:val="26"/>
                <w:szCs w:val="26"/>
              </w:rPr>
              <w:br/>
            </w:r>
            <w:r w:rsidRPr="00AD0B8B">
              <w:rPr>
                <w:sz w:val="26"/>
                <w:szCs w:val="26"/>
              </w:rPr>
              <w:t>в муниципальной программе:</w:t>
            </w:r>
          </w:p>
          <w:p w:rsidR="008129F6" w:rsidRDefault="00B92877" w:rsidP="00B92877">
            <w:pPr>
              <w:contextualSpacing/>
              <w:jc w:val="both"/>
              <w:rPr>
                <w:sz w:val="26"/>
                <w:szCs w:val="26"/>
              </w:rPr>
            </w:pPr>
            <w:r>
              <w:rPr>
                <w:sz w:val="26"/>
                <w:szCs w:val="26"/>
              </w:rPr>
              <w:t xml:space="preserve">Проект постановления администрации Нефтеюганского района определяет </w:t>
            </w:r>
            <w:r w:rsidRPr="00D4488C">
              <w:rPr>
                <w:sz w:val="26"/>
                <w:szCs w:val="26"/>
              </w:rPr>
              <w:t>порядок организации и проведения проверок</w:t>
            </w:r>
            <w:r>
              <w:rPr>
                <w:sz w:val="26"/>
                <w:szCs w:val="26"/>
              </w:rPr>
              <w:t>, порядок</w:t>
            </w:r>
            <w:r w:rsidRPr="00E82B69">
              <w:rPr>
                <w:sz w:val="26"/>
                <w:szCs w:val="26"/>
              </w:rPr>
              <w:t xml:space="preserve"> оформления результатов проведения</w:t>
            </w:r>
            <w:r>
              <w:rPr>
                <w:sz w:val="26"/>
                <w:szCs w:val="26"/>
              </w:rPr>
              <w:t xml:space="preserve"> плановых и внеплановых</w:t>
            </w:r>
            <w:r w:rsidRPr="00E82B69">
              <w:rPr>
                <w:sz w:val="26"/>
                <w:szCs w:val="26"/>
              </w:rPr>
              <w:t xml:space="preserve"> проверок</w:t>
            </w:r>
            <w:r>
              <w:rPr>
                <w:sz w:val="26"/>
                <w:szCs w:val="26"/>
              </w:rPr>
              <w:t xml:space="preserve">, </w:t>
            </w:r>
            <w:r w:rsidRPr="00E82B69">
              <w:rPr>
                <w:sz w:val="26"/>
                <w:szCs w:val="26"/>
              </w:rPr>
              <w:t>порядок ведения учета проверок</w:t>
            </w:r>
            <w:r>
              <w:rPr>
                <w:sz w:val="26"/>
                <w:szCs w:val="26"/>
              </w:rPr>
              <w:t xml:space="preserve"> при осуществлении муниципального земельного </w:t>
            </w:r>
            <w:proofErr w:type="gramStart"/>
            <w:r>
              <w:rPr>
                <w:sz w:val="26"/>
                <w:szCs w:val="26"/>
              </w:rPr>
              <w:t>контроля за</w:t>
            </w:r>
            <w:proofErr w:type="gramEnd"/>
            <w:r>
              <w:rPr>
                <w:sz w:val="26"/>
                <w:szCs w:val="26"/>
              </w:rPr>
              <w:t xml:space="preserve"> соблюдением земельного законодательства.</w:t>
            </w:r>
          </w:p>
          <w:p w:rsidR="002201E6" w:rsidRPr="00DB6322" w:rsidRDefault="002201E6" w:rsidP="00B92877">
            <w:pPr>
              <w:contextualSpacing/>
              <w:jc w:val="both"/>
              <w:rPr>
                <w:i/>
                <w:sz w:val="26"/>
                <w:szCs w:val="26"/>
              </w:rPr>
            </w:pPr>
          </w:p>
        </w:tc>
      </w:tr>
      <w:tr w:rsidR="008129F6" w:rsidRPr="00AD0B8B" w:rsidTr="00B92877">
        <w:tc>
          <w:tcPr>
            <w:tcW w:w="9571" w:type="dxa"/>
            <w:gridSpan w:val="2"/>
            <w:shd w:val="clear" w:color="auto" w:fill="auto"/>
          </w:tcPr>
          <w:p w:rsidR="008129F6" w:rsidRPr="00DB6322" w:rsidRDefault="008129F6" w:rsidP="00E21633">
            <w:pPr>
              <w:contextualSpacing/>
              <w:jc w:val="both"/>
              <w:rPr>
                <w:i/>
                <w:sz w:val="26"/>
                <w:szCs w:val="26"/>
              </w:rPr>
            </w:pPr>
            <w:r w:rsidRPr="00AD0B8B">
              <w:rPr>
                <w:sz w:val="26"/>
                <w:szCs w:val="26"/>
              </w:rPr>
              <w:t>3.4. Иная информация о целях предлагаемого регулирования:</w:t>
            </w:r>
            <w:r w:rsidR="00B92877">
              <w:rPr>
                <w:sz w:val="26"/>
                <w:szCs w:val="26"/>
              </w:rPr>
              <w:t xml:space="preserve">   отсутствует</w:t>
            </w:r>
          </w:p>
        </w:tc>
      </w:tr>
    </w:tbl>
    <w:p w:rsidR="008129F6" w:rsidRDefault="008129F6" w:rsidP="008129F6">
      <w:pPr>
        <w:contextualSpacing/>
        <w:jc w:val="center"/>
        <w:rPr>
          <w:sz w:val="26"/>
          <w:szCs w:val="26"/>
        </w:rPr>
      </w:pPr>
    </w:p>
    <w:p w:rsidR="008129F6" w:rsidRDefault="008129F6" w:rsidP="008129F6">
      <w:pPr>
        <w:contextualSpacing/>
        <w:jc w:val="center"/>
        <w:rPr>
          <w:sz w:val="26"/>
          <w:szCs w:val="26"/>
        </w:rPr>
      </w:pPr>
      <w:r w:rsidRPr="00AD0B8B">
        <w:rPr>
          <w:sz w:val="26"/>
          <w:szCs w:val="26"/>
        </w:rPr>
        <w:t>4. Описание предлагаемого регулирования</w:t>
      </w:r>
      <w:r w:rsidRPr="00AD0B8B">
        <w:rPr>
          <w:sz w:val="26"/>
          <w:szCs w:val="26"/>
        </w:rPr>
        <w:br/>
        <w:t>и иных возможных способов решения проблемы</w:t>
      </w:r>
    </w:p>
    <w:p w:rsidR="008129F6" w:rsidRPr="00AD0B8B" w:rsidRDefault="008129F6" w:rsidP="008129F6">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129F6" w:rsidRPr="00AD0B8B" w:rsidTr="00832A51">
        <w:tc>
          <w:tcPr>
            <w:tcW w:w="9606" w:type="dxa"/>
            <w:shd w:val="clear" w:color="auto" w:fill="auto"/>
          </w:tcPr>
          <w:p w:rsidR="008129F6" w:rsidRPr="00AD0B8B" w:rsidRDefault="008129F6" w:rsidP="00832A51">
            <w:pPr>
              <w:contextualSpacing/>
              <w:jc w:val="both"/>
              <w:rPr>
                <w:sz w:val="26"/>
                <w:szCs w:val="26"/>
              </w:rPr>
            </w:pPr>
            <w:r w:rsidRPr="00AD0B8B">
              <w:rPr>
                <w:sz w:val="26"/>
                <w:szCs w:val="26"/>
              </w:rPr>
              <w:t xml:space="preserve">4.1. Описание предлагаемого способа решения проблемы и преодоления, </w:t>
            </w:r>
            <w:r w:rsidRPr="00AD0B8B">
              <w:rPr>
                <w:sz w:val="26"/>
                <w:szCs w:val="26"/>
              </w:rPr>
              <w:lastRenderedPageBreak/>
              <w:t>связанных с ней негативных эффектов:</w:t>
            </w:r>
          </w:p>
          <w:p w:rsidR="008129F6" w:rsidRDefault="00746784" w:rsidP="00746784">
            <w:pPr>
              <w:contextualSpacing/>
              <w:jc w:val="both"/>
              <w:rPr>
                <w:sz w:val="26"/>
                <w:szCs w:val="26"/>
              </w:rPr>
            </w:pPr>
            <w:r>
              <w:rPr>
                <w:sz w:val="26"/>
                <w:szCs w:val="26"/>
              </w:rPr>
              <w:t>Юридическое</w:t>
            </w:r>
            <w:r w:rsidRPr="00D4488C">
              <w:rPr>
                <w:sz w:val="26"/>
                <w:szCs w:val="26"/>
              </w:rPr>
              <w:t xml:space="preserve"> лиц</w:t>
            </w:r>
            <w:r>
              <w:rPr>
                <w:sz w:val="26"/>
                <w:szCs w:val="26"/>
              </w:rPr>
              <w:t>о, индивидуальный предприниматель</w:t>
            </w:r>
            <w:r w:rsidRPr="00D4488C">
              <w:rPr>
                <w:sz w:val="26"/>
                <w:szCs w:val="26"/>
              </w:rPr>
              <w:t>,</w:t>
            </w:r>
            <w:r>
              <w:rPr>
                <w:sz w:val="26"/>
                <w:szCs w:val="26"/>
              </w:rPr>
              <w:t xml:space="preserve"> гражданин, орган</w:t>
            </w:r>
            <w:r w:rsidRPr="00D4488C">
              <w:rPr>
                <w:sz w:val="26"/>
                <w:szCs w:val="26"/>
              </w:rPr>
              <w:t xml:space="preserve"> </w:t>
            </w:r>
            <w:r>
              <w:rPr>
                <w:sz w:val="26"/>
                <w:szCs w:val="26"/>
              </w:rPr>
              <w:t>государственной власти, орган</w:t>
            </w:r>
            <w:r w:rsidRPr="00D4488C">
              <w:rPr>
                <w:sz w:val="26"/>
                <w:szCs w:val="26"/>
              </w:rPr>
              <w:t xml:space="preserve"> местного самоуправления</w:t>
            </w:r>
            <w:r>
              <w:rPr>
                <w:sz w:val="26"/>
                <w:szCs w:val="26"/>
              </w:rPr>
              <w:t xml:space="preserve"> имеет право обжаловать действия (бездействия) должностных лиц, повлекшие за собой нарушение прав при проведении проверки, в административном и (или) судебном порядке в соответствии с законодательством Российской Федерации.</w:t>
            </w:r>
          </w:p>
          <w:p w:rsidR="00746784" w:rsidRPr="00DB6322" w:rsidRDefault="00746784" w:rsidP="00746784">
            <w:pPr>
              <w:contextualSpacing/>
              <w:jc w:val="both"/>
              <w:rPr>
                <w:i/>
                <w:sz w:val="26"/>
                <w:szCs w:val="26"/>
              </w:rPr>
            </w:pPr>
          </w:p>
        </w:tc>
      </w:tr>
      <w:tr w:rsidR="008129F6" w:rsidRPr="00AD0B8B" w:rsidTr="00832A51">
        <w:tc>
          <w:tcPr>
            <w:tcW w:w="9606" w:type="dxa"/>
            <w:shd w:val="clear" w:color="auto" w:fill="auto"/>
          </w:tcPr>
          <w:p w:rsidR="008129F6" w:rsidRPr="00AD0B8B" w:rsidRDefault="008129F6" w:rsidP="00832A51">
            <w:pPr>
              <w:contextualSpacing/>
              <w:jc w:val="both"/>
              <w:rPr>
                <w:sz w:val="26"/>
                <w:szCs w:val="26"/>
              </w:rPr>
            </w:pPr>
            <w:r w:rsidRPr="00AD0B8B">
              <w:rPr>
                <w:sz w:val="26"/>
                <w:szCs w:val="26"/>
              </w:rPr>
              <w:lastRenderedPageBreak/>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r w:rsidR="00746784">
              <w:rPr>
                <w:sz w:val="26"/>
                <w:szCs w:val="26"/>
              </w:rPr>
              <w:t xml:space="preserve">  отсутствуют</w:t>
            </w:r>
            <w:r w:rsidR="00F756F8">
              <w:rPr>
                <w:sz w:val="26"/>
                <w:szCs w:val="26"/>
              </w:rPr>
              <w:t>.</w:t>
            </w:r>
          </w:p>
          <w:p w:rsidR="008129F6" w:rsidRPr="00DB6322" w:rsidRDefault="008129F6" w:rsidP="00746784">
            <w:pPr>
              <w:contextualSpacing/>
              <w:jc w:val="both"/>
              <w:rPr>
                <w:i/>
                <w:sz w:val="26"/>
                <w:szCs w:val="26"/>
              </w:rPr>
            </w:pPr>
          </w:p>
        </w:tc>
      </w:tr>
      <w:tr w:rsidR="008129F6" w:rsidRPr="00AD0B8B" w:rsidTr="00832A51">
        <w:tc>
          <w:tcPr>
            <w:tcW w:w="9606" w:type="dxa"/>
            <w:shd w:val="clear" w:color="auto" w:fill="auto"/>
          </w:tcPr>
          <w:p w:rsidR="008129F6" w:rsidRPr="00AD0B8B" w:rsidRDefault="008129F6" w:rsidP="00832A51">
            <w:pPr>
              <w:contextualSpacing/>
              <w:jc w:val="both"/>
              <w:rPr>
                <w:sz w:val="26"/>
                <w:szCs w:val="26"/>
              </w:rPr>
            </w:pPr>
            <w:r w:rsidRPr="00AD0B8B">
              <w:rPr>
                <w:sz w:val="26"/>
                <w:szCs w:val="26"/>
              </w:rPr>
              <w:t>4.3. Обоснование выбора предлагаемого способа решения проблемы:</w:t>
            </w:r>
          </w:p>
          <w:p w:rsidR="008129F6" w:rsidRDefault="00702FD3" w:rsidP="00702FD3">
            <w:pPr>
              <w:contextualSpacing/>
              <w:jc w:val="both"/>
              <w:rPr>
                <w:sz w:val="26"/>
                <w:szCs w:val="26"/>
              </w:rPr>
            </w:pPr>
            <w:r>
              <w:rPr>
                <w:sz w:val="26"/>
                <w:szCs w:val="26"/>
              </w:rPr>
              <w:t xml:space="preserve">- Федеральный закон </w:t>
            </w:r>
            <w:r w:rsidRPr="00463C55">
              <w:rPr>
                <w:sz w:val="26"/>
                <w:szCs w:val="26"/>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w:t>
            </w:r>
            <w:r>
              <w:rPr>
                <w:sz w:val="26"/>
                <w:szCs w:val="26"/>
              </w:rPr>
              <w:t>онтроля»;</w:t>
            </w:r>
          </w:p>
          <w:p w:rsidR="00702FD3" w:rsidRDefault="00702FD3" w:rsidP="00702FD3">
            <w:pPr>
              <w:contextualSpacing/>
              <w:jc w:val="both"/>
              <w:rPr>
                <w:sz w:val="26"/>
                <w:szCs w:val="26"/>
              </w:rPr>
            </w:pPr>
            <w:r>
              <w:rPr>
                <w:rFonts w:eastAsiaTheme="minorHAnsi"/>
                <w:sz w:val="26"/>
                <w:szCs w:val="26"/>
                <w:lang w:eastAsia="en-US"/>
              </w:rPr>
              <w:t xml:space="preserve">- </w:t>
            </w:r>
            <w:hyperlink r:id="rId11" w:history="1">
              <w:r>
                <w:rPr>
                  <w:sz w:val="26"/>
                  <w:szCs w:val="26"/>
                </w:rPr>
                <w:t>П</w:t>
              </w:r>
              <w:r w:rsidRPr="00463C55">
                <w:rPr>
                  <w:sz w:val="26"/>
                  <w:szCs w:val="26"/>
                </w:rPr>
                <w:t>остановление</w:t>
              </w:r>
            </w:hyperlink>
            <w:r w:rsidRPr="00463C55">
              <w:rPr>
                <w:sz w:val="26"/>
                <w:szCs w:val="26"/>
              </w:rPr>
              <w:t xml:space="preserve"> Правительства Ханты-Мансийского автономного округа - Югры от  14.08.2015     № 257-п «О Порядке осуществления муниципального земельного контроля </w:t>
            </w:r>
            <w:proofErr w:type="gramStart"/>
            <w:r w:rsidRPr="00463C55">
              <w:rPr>
                <w:sz w:val="26"/>
                <w:szCs w:val="26"/>
              </w:rPr>
              <w:t>в</w:t>
            </w:r>
            <w:proofErr w:type="gramEnd"/>
            <w:r w:rsidRPr="00463C55">
              <w:rPr>
                <w:sz w:val="26"/>
                <w:szCs w:val="26"/>
              </w:rPr>
              <w:t xml:space="preserve"> </w:t>
            </w:r>
            <w:proofErr w:type="gramStart"/>
            <w:r w:rsidRPr="00463C55">
              <w:rPr>
                <w:sz w:val="26"/>
                <w:szCs w:val="26"/>
              </w:rPr>
              <w:t>Ханты-Мансийском</w:t>
            </w:r>
            <w:proofErr w:type="gramEnd"/>
            <w:r w:rsidRPr="00463C55">
              <w:rPr>
                <w:sz w:val="26"/>
                <w:szCs w:val="26"/>
              </w:rPr>
              <w:t xml:space="preserve"> а</w:t>
            </w:r>
            <w:r>
              <w:rPr>
                <w:sz w:val="26"/>
                <w:szCs w:val="26"/>
              </w:rPr>
              <w:t>втономном округе – Югре».</w:t>
            </w:r>
          </w:p>
          <w:p w:rsidR="00702FD3" w:rsidRPr="00DB6322" w:rsidRDefault="00702FD3" w:rsidP="00702FD3">
            <w:pPr>
              <w:contextualSpacing/>
              <w:jc w:val="both"/>
              <w:rPr>
                <w:i/>
                <w:sz w:val="26"/>
                <w:szCs w:val="26"/>
              </w:rPr>
            </w:pPr>
          </w:p>
        </w:tc>
      </w:tr>
      <w:tr w:rsidR="008129F6" w:rsidRPr="00AD0B8B" w:rsidTr="00832A51">
        <w:tc>
          <w:tcPr>
            <w:tcW w:w="9606" w:type="dxa"/>
            <w:shd w:val="clear" w:color="auto" w:fill="auto"/>
          </w:tcPr>
          <w:p w:rsidR="008129F6" w:rsidRPr="00DB6322" w:rsidRDefault="008129F6" w:rsidP="00627B3A">
            <w:pPr>
              <w:contextualSpacing/>
              <w:jc w:val="both"/>
              <w:rPr>
                <w:i/>
                <w:sz w:val="26"/>
                <w:szCs w:val="26"/>
              </w:rPr>
            </w:pPr>
            <w:r w:rsidRPr="00AD0B8B">
              <w:rPr>
                <w:sz w:val="26"/>
                <w:szCs w:val="26"/>
              </w:rPr>
              <w:t>4.4. Иная информация о предлагаемом способе решения проблемы:</w:t>
            </w:r>
            <w:r w:rsidR="00702FD3">
              <w:rPr>
                <w:sz w:val="26"/>
                <w:szCs w:val="26"/>
              </w:rPr>
              <w:t xml:space="preserve">  отсутствует.</w:t>
            </w:r>
          </w:p>
        </w:tc>
      </w:tr>
    </w:tbl>
    <w:p w:rsidR="008129F6" w:rsidRPr="00AD0B8B" w:rsidRDefault="008129F6" w:rsidP="008129F6">
      <w:pPr>
        <w:contextualSpacing/>
        <w:jc w:val="center"/>
        <w:rPr>
          <w:sz w:val="26"/>
          <w:szCs w:val="26"/>
        </w:rPr>
      </w:pPr>
    </w:p>
    <w:p w:rsidR="008129F6" w:rsidRPr="00AD0B8B" w:rsidRDefault="008129F6" w:rsidP="008129F6">
      <w:pPr>
        <w:contextualSpacing/>
        <w:jc w:val="center"/>
        <w:rPr>
          <w:sz w:val="26"/>
          <w:szCs w:val="26"/>
        </w:rPr>
      </w:pPr>
      <w:r w:rsidRPr="00AD0B8B">
        <w:rPr>
          <w:sz w:val="26"/>
          <w:szCs w:val="26"/>
        </w:rPr>
        <w:t xml:space="preserve">5. Анализ выгод и издержек от реализации, </w:t>
      </w:r>
      <w:proofErr w:type="gramStart"/>
      <w:r w:rsidRPr="00AD0B8B">
        <w:rPr>
          <w:sz w:val="26"/>
          <w:szCs w:val="26"/>
        </w:rPr>
        <w:t>предлагаемого</w:t>
      </w:r>
      <w:proofErr w:type="gramEnd"/>
    </w:p>
    <w:p w:rsidR="008129F6" w:rsidRDefault="008129F6" w:rsidP="008129F6">
      <w:pPr>
        <w:contextualSpacing/>
        <w:jc w:val="center"/>
        <w:rPr>
          <w:sz w:val="26"/>
          <w:szCs w:val="26"/>
        </w:rPr>
      </w:pPr>
      <w:r w:rsidRPr="00AD0B8B">
        <w:rPr>
          <w:sz w:val="26"/>
          <w:szCs w:val="26"/>
        </w:rPr>
        <w:t>способа регулирования</w:t>
      </w:r>
    </w:p>
    <w:p w:rsidR="008129F6" w:rsidRPr="00AD0B8B" w:rsidRDefault="008129F6" w:rsidP="008129F6">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129F6" w:rsidRPr="00AD0B8B" w:rsidTr="00832A51">
        <w:tc>
          <w:tcPr>
            <w:tcW w:w="9606" w:type="dxa"/>
            <w:shd w:val="clear" w:color="auto" w:fill="auto"/>
          </w:tcPr>
          <w:p w:rsidR="008129F6" w:rsidRPr="00AD0B8B" w:rsidRDefault="008129F6" w:rsidP="00832A51">
            <w:pPr>
              <w:contextualSpacing/>
              <w:jc w:val="both"/>
              <w:rPr>
                <w:sz w:val="26"/>
                <w:szCs w:val="26"/>
              </w:rPr>
            </w:pPr>
            <w:r w:rsidRPr="00AD0B8B">
              <w:rPr>
                <w:sz w:val="26"/>
                <w:szCs w:val="26"/>
              </w:rPr>
              <w:t>5.1. Сектор экономики, группа субъектов предпринимательской и инвестиционной деятельности, (территория) ожидаемого воздействия:</w:t>
            </w:r>
          </w:p>
          <w:p w:rsidR="008129F6" w:rsidRPr="00DB6322" w:rsidRDefault="00340892" w:rsidP="00340892">
            <w:pPr>
              <w:contextualSpacing/>
              <w:jc w:val="both"/>
              <w:rPr>
                <w:i/>
                <w:sz w:val="26"/>
                <w:szCs w:val="26"/>
              </w:rPr>
            </w:pPr>
            <w:r>
              <w:rPr>
                <w:sz w:val="26"/>
                <w:szCs w:val="26"/>
              </w:rPr>
              <w:t>Юридические</w:t>
            </w:r>
            <w:r w:rsidRPr="00D4488C">
              <w:rPr>
                <w:sz w:val="26"/>
                <w:szCs w:val="26"/>
              </w:rPr>
              <w:t xml:space="preserve"> лиц</w:t>
            </w:r>
            <w:r>
              <w:rPr>
                <w:sz w:val="26"/>
                <w:szCs w:val="26"/>
              </w:rPr>
              <w:t>а, индивидуальные предприниматели</w:t>
            </w:r>
            <w:r w:rsidRPr="00D4488C">
              <w:rPr>
                <w:sz w:val="26"/>
                <w:szCs w:val="26"/>
              </w:rPr>
              <w:t>,</w:t>
            </w:r>
            <w:r>
              <w:rPr>
                <w:sz w:val="26"/>
                <w:szCs w:val="26"/>
              </w:rPr>
              <w:t xml:space="preserve"> граждане.</w:t>
            </w:r>
          </w:p>
        </w:tc>
      </w:tr>
      <w:tr w:rsidR="008129F6" w:rsidRPr="00AD0B8B" w:rsidTr="00832A51">
        <w:tc>
          <w:tcPr>
            <w:tcW w:w="9606" w:type="dxa"/>
            <w:shd w:val="clear" w:color="auto" w:fill="auto"/>
          </w:tcPr>
          <w:p w:rsidR="008129F6" w:rsidRPr="00AD0B8B" w:rsidRDefault="008129F6" w:rsidP="00832A51">
            <w:pPr>
              <w:contextualSpacing/>
              <w:jc w:val="both"/>
              <w:rPr>
                <w:sz w:val="26"/>
                <w:szCs w:val="26"/>
              </w:rPr>
            </w:pPr>
            <w:r w:rsidRPr="00AD0B8B">
              <w:rPr>
                <w:sz w:val="26"/>
                <w:szCs w:val="26"/>
              </w:rPr>
              <w:t>5.2. Качественное описание и количественная оценка ожидаемого негативного воздействия и период соответствующего воздействия:</w:t>
            </w:r>
          </w:p>
          <w:p w:rsidR="00340892" w:rsidRPr="00340892" w:rsidRDefault="00340892" w:rsidP="00340892">
            <w:pPr>
              <w:contextualSpacing/>
              <w:jc w:val="both"/>
              <w:rPr>
                <w:sz w:val="26"/>
                <w:szCs w:val="26"/>
              </w:rPr>
            </w:pPr>
            <w:r w:rsidRPr="00340892">
              <w:rPr>
                <w:sz w:val="26"/>
                <w:szCs w:val="26"/>
              </w:rPr>
              <w:t>В результате проведения проверки в отношении предпринимателей</w:t>
            </w:r>
            <w:r>
              <w:rPr>
                <w:sz w:val="26"/>
                <w:szCs w:val="26"/>
              </w:rPr>
              <w:t>, юридических лиц, граждан</w:t>
            </w:r>
            <w:r w:rsidRPr="00340892">
              <w:rPr>
                <w:sz w:val="26"/>
                <w:szCs w:val="26"/>
              </w:rPr>
              <w:t>:</w:t>
            </w:r>
          </w:p>
          <w:p w:rsidR="00340892" w:rsidRPr="00340892" w:rsidRDefault="00340892" w:rsidP="00340892">
            <w:pPr>
              <w:contextualSpacing/>
              <w:jc w:val="both"/>
              <w:rPr>
                <w:sz w:val="26"/>
                <w:szCs w:val="26"/>
              </w:rPr>
            </w:pPr>
            <w:r w:rsidRPr="00340892">
              <w:rPr>
                <w:sz w:val="26"/>
                <w:szCs w:val="26"/>
              </w:rPr>
              <w:t>- составление акта проверки по установленной форме;</w:t>
            </w:r>
          </w:p>
          <w:p w:rsidR="008129F6" w:rsidRPr="00DB6322" w:rsidRDefault="00340892" w:rsidP="00340892">
            <w:pPr>
              <w:contextualSpacing/>
              <w:jc w:val="both"/>
              <w:rPr>
                <w:i/>
                <w:sz w:val="26"/>
                <w:szCs w:val="26"/>
              </w:rPr>
            </w:pPr>
            <w:r w:rsidRPr="00340892">
              <w:rPr>
                <w:sz w:val="26"/>
                <w:szCs w:val="26"/>
              </w:rPr>
              <w:t>- в случае выявлений нарушений выдаются предписания об устранении выявленных нарушений обязательных требований с указанием сроков их устранения.</w:t>
            </w:r>
          </w:p>
        </w:tc>
      </w:tr>
      <w:tr w:rsidR="008129F6" w:rsidRPr="00AD0B8B" w:rsidTr="00832A51">
        <w:tc>
          <w:tcPr>
            <w:tcW w:w="9606" w:type="dxa"/>
            <w:shd w:val="clear" w:color="auto" w:fill="auto"/>
          </w:tcPr>
          <w:p w:rsidR="008129F6" w:rsidRPr="00AD0B8B" w:rsidRDefault="008129F6" w:rsidP="00832A51">
            <w:pPr>
              <w:contextualSpacing/>
              <w:jc w:val="both"/>
              <w:rPr>
                <w:sz w:val="26"/>
                <w:szCs w:val="26"/>
              </w:rPr>
            </w:pPr>
            <w:r w:rsidRPr="00AD0B8B">
              <w:rPr>
                <w:sz w:val="26"/>
                <w:szCs w:val="26"/>
              </w:rPr>
              <w:t>5.3. Качественное описание и количественная оценка ожидаемого позитивного воздействия и период соответствующего воздействия:</w:t>
            </w:r>
          </w:p>
          <w:p w:rsidR="008129F6" w:rsidRDefault="00340892" w:rsidP="00340892">
            <w:pPr>
              <w:contextualSpacing/>
              <w:jc w:val="both"/>
              <w:rPr>
                <w:sz w:val="26"/>
                <w:szCs w:val="26"/>
              </w:rPr>
            </w:pPr>
            <w:r w:rsidRPr="00340892">
              <w:rPr>
                <w:sz w:val="26"/>
                <w:szCs w:val="26"/>
              </w:rPr>
              <w:t>Позитивным воздействием для юридических лиц, индивидуальных предпринимателей, граждан является соблюдение обязательных требований, установленных федеральным законодательством, законодательством Ханты-Мансийского автономного округа – Югры и нормативно правовых актов органов местного самоуправления в области земельного законодательства, что влечет за собой отсутствие негативного воздействия при проведении проверок.</w:t>
            </w:r>
          </w:p>
          <w:p w:rsidR="00340892" w:rsidRPr="00DB6322" w:rsidRDefault="00340892" w:rsidP="00340892">
            <w:pPr>
              <w:contextualSpacing/>
              <w:jc w:val="both"/>
              <w:rPr>
                <w:i/>
                <w:sz w:val="26"/>
                <w:szCs w:val="26"/>
              </w:rPr>
            </w:pPr>
          </w:p>
        </w:tc>
      </w:tr>
      <w:tr w:rsidR="008129F6" w:rsidRPr="00AD0B8B" w:rsidTr="00832A51">
        <w:tc>
          <w:tcPr>
            <w:tcW w:w="9606" w:type="dxa"/>
            <w:shd w:val="clear" w:color="auto" w:fill="auto"/>
          </w:tcPr>
          <w:p w:rsidR="008129F6" w:rsidRDefault="008129F6" w:rsidP="00832A51">
            <w:pPr>
              <w:contextualSpacing/>
              <w:rPr>
                <w:sz w:val="26"/>
                <w:szCs w:val="26"/>
              </w:rPr>
            </w:pPr>
            <w:r w:rsidRPr="00AD0B8B">
              <w:rPr>
                <w:sz w:val="26"/>
                <w:szCs w:val="26"/>
              </w:rPr>
              <w:t>5.4. Источники данных:</w:t>
            </w:r>
          </w:p>
          <w:p w:rsidR="00340892" w:rsidRPr="00AD0B8B" w:rsidRDefault="00340892" w:rsidP="00832A51">
            <w:pPr>
              <w:contextualSpacing/>
              <w:rPr>
                <w:sz w:val="26"/>
                <w:szCs w:val="26"/>
              </w:rPr>
            </w:pPr>
            <w:r>
              <w:rPr>
                <w:sz w:val="26"/>
                <w:szCs w:val="26"/>
              </w:rPr>
              <w:t>Департамент градостроительства и землепользования</w:t>
            </w:r>
            <w:r w:rsidR="00C2743F">
              <w:rPr>
                <w:sz w:val="26"/>
                <w:szCs w:val="26"/>
              </w:rPr>
              <w:t>.</w:t>
            </w:r>
          </w:p>
          <w:p w:rsidR="008129F6" w:rsidRPr="00DB6322" w:rsidRDefault="008129F6" w:rsidP="00832A51">
            <w:pPr>
              <w:contextualSpacing/>
              <w:jc w:val="center"/>
              <w:rPr>
                <w:i/>
                <w:sz w:val="26"/>
                <w:szCs w:val="26"/>
              </w:rPr>
            </w:pPr>
          </w:p>
        </w:tc>
      </w:tr>
    </w:tbl>
    <w:p w:rsidR="008129F6" w:rsidRPr="00C67AAA" w:rsidRDefault="008129F6" w:rsidP="008129F6">
      <w:pPr>
        <w:contextualSpacing/>
        <w:jc w:val="center"/>
        <w:rPr>
          <w:sz w:val="26"/>
          <w:szCs w:val="26"/>
        </w:rPr>
      </w:pPr>
      <w:r w:rsidRPr="00C67AAA">
        <w:rPr>
          <w:sz w:val="26"/>
          <w:szCs w:val="26"/>
        </w:rPr>
        <w:lastRenderedPageBreak/>
        <w:t>6. Оценка соответствующих расходов (возможных поступлений)</w:t>
      </w:r>
    </w:p>
    <w:p w:rsidR="008129F6" w:rsidRPr="00C67AAA" w:rsidRDefault="008129F6" w:rsidP="008129F6">
      <w:pPr>
        <w:contextualSpacing/>
        <w:jc w:val="center"/>
        <w:rPr>
          <w:sz w:val="26"/>
          <w:szCs w:val="26"/>
        </w:rPr>
      </w:pPr>
      <w:r w:rsidRPr="00C67AAA">
        <w:rPr>
          <w:sz w:val="26"/>
          <w:szCs w:val="26"/>
        </w:rPr>
        <w:t>местного бюджета, а также расходов субъектов предпринимательской и инвестиционной деятельности, связанных с необходимостью соблюдения</w:t>
      </w:r>
    </w:p>
    <w:p w:rsidR="008129F6" w:rsidRPr="00C67AAA" w:rsidRDefault="008129F6" w:rsidP="008129F6">
      <w:pPr>
        <w:contextualSpacing/>
        <w:jc w:val="center"/>
        <w:rPr>
          <w:sz w:val="26"/>
          <w:szCs w:val="26"/>
        </w:rPr>
      </w:pPr>
      <w:r w:rsidRPr="00C67AAA">
        <w:rPr>
          <w:sz w:val="26"/>
          <w:szCs w:val="26"/>
        </w:rPr>
        <w:t>устанавливаемых (изменяемых) обязанностей, ограничений или запретов</w:t>
      </w:r>
    </w:p>
    <w:p w:rsidR="008129F6" w:rsidRPr="00AD0B8B" w:rsidRDefault="008129F6" w:rsidP="008129F6">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2782"/>
        <w:gridCol w:w="249"/>
        <w:gridCol w:w="312"/>
        <w:gridCol w:w="3197"/>
      </w:tblGrid>
      <w:tr w:rsidR="008129F6" w:rsidRPr="00AD0B8B" w:rsidTr="00785F56">
        <w:tc>
          <w:tcPr>
            <w:tcW w:w="3031" w:type="dxa"/>
            <w:shd w:val="clear" w:color="auto" w:fill="auto"/>
          </w:tcPr>
          <w:p w:rsidR="008129F6" w:rsidRPr="00AD0B8B" w:rsidRDefault="008129F6" w:rsidP="00C67AAA">
            <w:pPr>
              <w:contextualSpacing/>
              <w:rPr>
                <w:sz w:val="26"/>
                <w:szCs w:val="26"/>
              </w:rPr>
            </w:pPr>
            <w:r w:rsidRPr="00AD0B8B">
              <w:rPr>
                <w:sz w:val="26"/>
                <w:szCs w:val="26"/>
              </w:rPr>
              <w:t>6.1. Наименование (новой или изменяемой) функции, полномочия, обязанности или права</w:t>
            </w:r>
            <w:r w:rsidR="00C67AAA">
              <w:rPr>
                <w:sz w:val="26"/>
                <w:szCs w:val="26"/>
              </w:rPr>
              <w:t xml:space="preserve"> Принятие </w:t>
            </w:r>
            <w:proofErr w:type="spellStart"/>
            <w:proofErr w:type="gramStart"/>
            <w:r w:rsidR="00C67AAA">
              <w:rPr>
                <w:sz w:val="26"/>
                <w:szCs w:val="26"/>
              </w:rPr>
              <w:t>рассматривае-мого</w:t>
            </w:r>
            <w:proofErr w:type="spellEnd"/>
            <w:proofErr w:type="gramEnd"/>
            <w:r w:rsidR="00C67AAA">
              <w:rPr>
                <w:sz w:val="26"/>
                <w:szCs w:val="26"/>
              </w:rPr>
              <w:t xml:space="preserve"> правового акта увеличение расходных функций не влечет.</w:t>
            </w:r>
          </w:p>
        </w:tc>
        <w:tc>
          <w:tcPr>
            <w:tcW w:w="3343" w:type="dxa"/>
            <w:gridSpan w:val="3"/>
            <w:shd w:val="clear" w:color="auto" w:fill="auto"/>
          </w:tcPr>
          <w:p w:rsidR="008129F6" w:rsidRDefault="008129F6" w:rsidP="00832A51">
            <w:pPr>
              <w:contextualSpacing/>
              <w:rPr>
                <w:sz w:val="26"/>
                <w:szCs w:val="26"/>
              </w:rPr>
            </w:pPr>
            <w:r w:rsidRPr="00AD0B8B">
              <w:rPr>
                <w:sz w:val="26"/>
                <w:szCs w:val="26"/>
              </w:rPr>
              <w:t>6.2. Описание видов расходов, (возможных поступлений)</w:t>
            </w:r>
          </w:p>
          <w:p w:rsidR="00C67AAA" w:rsidRPr="00AD0B8B" w:rsidRDefault="00C67AAA" w:rsidP="00832A51">
            <w:pPr>
              <w:contextualSpacing/>
              <w:rPr>
                <w:sz w:val="26"/>
                <w:szCs w:val="26"/>
              </w:rPr>
            </w:pPr>
            <w:r>
              <w:rPr>
                <w:sz w:val="26"/>
                <w:szCs w:val="26"/>
              </w:rPr>
              <w:t>Исполнение осуществляется в рамках исполнения полномочий. Дополнительные расходы не предусмотрены.</w:t>
            </w:r>
          </w:p>
        </w:tc>
        <w:tc>
          <w:tcPr>
            <w:tcW w:w="3197" w:type="dxa"/>
            <w:shd w:val="clear" w:color="auto" w:fill="auto"/>
          </w:tcPr>
          <w:p w:rsidR="008129F6" w:rsidRDefault="008129F6" w:rsidP="00832A51">
            <w:pPr>
              <w:contextualSpacing/>
              <w:rPr>
                <w:sz w:val="26"/>
                <w:szCs w:val="26"/>
              </w:rPr>
            </w:pPr>
            <w:r w:rsidRPr="00AD0B8B">
              <w:rPr>
                <w:sz w:val="26"/>
                <w:szCs w:val="26"/>
              </w:rPr>
              <w:t>6.3. Количественная оценка расходов, (возможных поступлений)</w:t>
            </w:r>
          </w:p>
          <w:p w:rsidR="00C67AAA" w:rsidRPr="00AD0B8B" w:rsidRDefault="00C67AAA" w:rsidP="00832A51">
            <w:pPr>
              <w:contextualSpacing/>
              <w:rPr>
                <w:sz w:val="26"/>
                <w:szCs w:val="26"/>
              </w:rPr>
            </w:pPr>
            <w:r>
              <w:rPr>
                <w:sz w:val="26"/>
                <w:szCs w:val="26"/>
              </w:rPr>
              <w:t xml:space="preserve">Принятие </w:t>
            </w:r>
            <w:proofErr w:type="spellStart"/>
            <w:proofErr w:type="gramStart"/>
            <w:r>
              <w:rPr>
                <w:sz w:val="26"/>
                <w:szCs w:val="26"/>
              </w:rPr>
              <w:t>рассматривае-мого</w:t>
            </w:r>
            <w:proofErr w:type="spellEnd"/>
            <w:proofErr w:type="gramEnd"/>
            <w:r>
              <w:rPr>
                <w:sz w:val="26"/>
                <w:szCs w:val="26"/>
              </w:rPr>
              <w:t xml:space="preserve"> правового акта увеличение расходных функций не влечет.</w:t>
            </w:r>
          </w:p>
        </w:tc>
      </w:tr>
      <w:tr w:rsidR="008129F6" w:rsidRPr="00AD0B8B" w:rsidTr="00785F56">
        <w:trPr>
          <w:trHeight w:val="479"/>
        </w:trPr>
        <w:tc>
          <w:tcPr>
            <w:tcW w:w="9571" w:type="dxa"/>
            <w:gridSpan w:val="5"/>
            <w:shd w:val="clear" w:color="auto" w:fill="auto"/>
          </w:tcPr>
          <w:p w:rsidR="00757167" w:rsidRPr="00AD0B8B" w:rsidRDefault="008129F6" w:rsidP="00E21633">
            <w:pPr>
              <w:tabs>
                <w:tab w:val="left" w:pos="1134"/>
              </w:tabs>
              <w:rPr>
                <w:sz w:val="26"/>
                <w:szCs w:val="26"/>
              </w:rPr>
            </w:pPr>
            <w:r w:rsidRPr="00AD0B8B">
              <w:rPr>
                <w:sz w:val="26"/>
                <w:szCs w:val="26"/>
              </w:rPr>
              <w:t xml:space="preserve">6.4. Наименование органа местного самоуправления </w:t>
            </w:r>
            <w:r w:rsidRPr="00AD0B8B">
              <w:rPr>
                <w:rFonts w:eastAsia="Calibri"/>
                <w:bCs/>
                <w:sz w:val="26"/>
                <w:szCs w:val="26"/>
                <w:lang w:eastAsia="en-US"/>
              </w:rPr>
              <w:t>или структурное подразделение</w:t>
            </w:r>
            <w:r w:rsidRPr="00AD0B8B">
              <w:rPr>
                <w:sz w:val="26"/>
                <w:szCs w:val="26"/>
              </w:rPr>
              <w:t>: (Орган №)</w:t>
            </w:r>
            <w:r w:rsidR="00757167">
              <w:rPr>
                <w:sz w:val="26"/>
                <w:szCs w:val="26"/>
              </w:rPr>
              <w:t xml:space="preserve"> Принятие рассматриваемого правового акта </w:t>
            </w:r>
            <w:r w:rsidR="008E4490">
              <w:rPr>
                <w:sz w:val="26"/>
                <w:szCs w:val="26"/>
              </w:rPr>
              <w:t xml:space="preserve">влечёт </w:t>
            </w:r>
            <w:r w:rsidR="00757167">
              <w:rPr>
                <w:sz w:val="26"/>
                <w:szCs w:val="26"/>
              </w:rPr>
              <w:t>увелич</w:t>
            </w:r>
            <w:r w:rsidR="008E4490">
              <w:rPr>
                <w:sz w:val="26"/>
                <w:szCs w:val="26"/>
              </w:rPr>
              <w:t>ение расходных функций</w:t>
            </w:r>
            <w:r w:rsidR="00757167">
              <w:rPr>
                <w:sz w:val="26"/>
                <w:szCs w:val="26"/>
              </w:rPr>
              <w:t>.</w:t>
            </w:r>
          </w:p>
        </w:tc>
      </w:tr>
      <w:tr w:rsidR="008129F6" w:rsidRPr="00AD0B8B" w:rsidTr="00DC0DFF">
        <w:trPr>
          <w:trHeight w:val="850"/>
        </w:trPr>
        <w:tc>
          <w:tcPr>
            <w:tcW w:w="3031" w:type="dxa"/>
            <w:vMerge w:val="restart"/>
            <w:shd w:val="clear" w:color="auto" w:fill="auto"/>
          </w:tcPr>
          <w:p w:rsidR="008129F6" w:rsidRPr="00AD0B8B" w:rsidRDefault="008129F6" w:rsidP="00832A51">
            <w:pPr>
              <w:contextualSpacing/>
              <w:rPr>
                <w:sz w:val="26"/>
                <w:szCs w:val="26"/>
              </w:rPr>
            </w:pPr>
            <w:r w:rsidRPr="00AD0B8B">
              <w:rPr>
                <w:sz w:val="26"/>
                <w:szCs w:val="26"/>
              </w:rPr>
              <w:t>6.4.1.</w:t>
            </w:r>
            <w:r>
              <w:rPr>
                <w:sz w:val="26"/>
                <w:szCs w:val="26"/>
              </w:rPr>
              <w:t xml:space="preserve"> </w:t>
            </w:r>
            <w:r w:rsidRPr="00AD0B8B">
              <w:rPr>
                <w:sz w:val="26"/>
                <w:szCs w:val="26"/>
              </w:rPr>
              <w:t>(№)</w:t>
            </w:r>
          </w:p>
        </w:tc>
        <w:tc>
          <w:tcPr>
            <w:tcW w:w="2782" w:type="dxa"/>
            <w:shd w:val="clear" w:color="auto" w:fill="auto"/>
          </w:tcPr>
          <w:p w:rsidR="008129F6" w:rsidRPr="00AD0B8B" w:rsidRDefault="008129F6" w:rsidP="00832A51">
            <w:pPr>
              <w:contextualSpacing/>
              <w:rPr>
                <w:sz w:val="26"/>
                <w:szCs w:val="26"/>
              </w:rPr>
            </w:pPr>
            <w:r w:rsidRPr="00AD0B8B">
              <w:rPr>
                <w:sz w:val="26"/>
                <w:szCs w:val="26"/>
              </w:rPr>
              <w:t>6.4.2. Единовременные расходы в _____ (год возникновения):</w:t>
            </w:r>
          </w:p>
        </w:tc>
        <w:tc>
          <w:tcPr>
            <w:tcW w:w="3758" w:type="dxa"/>
            <w:gridSpan w:val="3"/>
            <w:shd w:val="clear" w:color="auto" w:fill="auto"/>
          </w:tcPr>
          <w:p w:rsidR="00757167" w:rsidRDefault="00757167" w:rsidP="00DC0DFF">
            <w:pPr>
              <w:contextualSpacing/>
              <w:jc w:val="center"/>
              <w:rPr>
                <w:sz w:val="22"/>
                <w:szCs w:val="22"/>
              </w:rPr>
            </w:pPr>
          </w:p>
          <w:p w:rsidR="00DC0DFF" w:rsidRPr="00785F56" w:rsidRDefault="00DC0DFF" w:rsidP="00DC0DFF">
            <w:pPr>
              <w:contextualSpacing/>
              <w:jc w:val="center"/>
              <w:rPr>
                <w:sz w:val="22"/>
                <w:szCs w:val="22"/>
              </w:rPr>
            </w:pPr>
            <w:r>
              <w:rPr>
                <w:sz w:val="22"/>
                <w:szCs w:val="22"/>
              </w:rPr>
              <w:t>нет</w:t>
            </w:r>
          </w:p>
        </w:tc>
      </w:tr>
      <w:tr w:rsidR="008129F6" w:rsidRPr="00AD0B8B" w:rsidTr="00785F56">
        <w:trPr>
          <w:trHeight w:val="892"/>
        </w:trPr>
        <w:tc>
          <w:tcPr>
            <w:tcW w:w="3031" w:type="dxa"/>
            <w:vMerge/>
            <w:shd w:val="clear" w:color="auto" w:fill="auto"/>
          </w:tcPr>
          <w:p w:rsidR="008129F6" w:rsidRPr="00AD0B8B" w:rsidRDefault="008129F6" w:rsidP="00832A51">
            <w:pPr>
              <w:contextualSpacing/>
              <w:jc w:val="center"/>
              <w:rPr>
                <w:sz w:val="26"/>
                <w:szCs w:val="26"/>
              </w:rPr>
            </w:pPr>
          </w:p>
        </w:tc>
        <w:tc>
          <w:tcPr>
            <w:tcW w:w="2782" w:type="dxa"/>
            <w:shd w:val="clear" w:color="auto" w:fill="auto"/>
          </w:tcPr>
          <w:p w:rsidR="008129F6" w:rsidRPr="00AD0B8B" w:rsidRDefault="008129F6" w:rsidP="008E4490">
            <w:pPr>
              <w:contextualSpacing/>
              <w:rPr>
                <w:sz w:val="26"/>
                <w:szCs w:val="26"/>
              </w:rPr>
            </w:pPr>
            <w:r w:rsidRPr="00AD0B8B">
              <w:rPr>
                <w:sz w:val="26"/>
                <w:szCs w:val="26"/>
              </w:rPr>
              <w:t>6.4.3. Периодические расходы за период</w:t>
            </w:r>
            <w:r w:rsidR="008E4490">
              <w:rPr>
                <w:sz w:val="26"/>
                <w:szCs w:val="26"/>
              </w:rPr>
              <w:t xml:space="preserve"> </w:t>
            </w:r>
            <w:r w:rsidR="00DC0DFF">
              <w:rPr>
                <w:sz w:val="26"/>
                <w:szCs w:val="26"/>
              </w:rPr>
              <w:t>2017</w:t>
            </w:r>
            <w:r w:rsidR="008E4490">
              <w:rPr>
                <w:sz w:val="26"/>
                <w:szCs w:val="26"/>
              </w:rPr>
              <w:t xml:space="preserve"> </w:t>
            </w:r>
            <w:r w:rsidR="008E4490" w:rsidRPr="008E4490">
              <w:rPr>
                <w:sz w:val="26"/>
                <w:szCs w:val="26"/>
                <w:u w:val="single"/>
              </w:rPr>
              <w:t>год</w:t>
            </w:r>
            <w:r w:rsidRPr="00AD0B8B">
              <w:rPr>
                <w:sz w:val="26"/>
                <w:szCs w:val="26"/>
              </w:rPr>
              <w:t>:</w:t>
            </w:r>
          </w:p>
        </w:tc>
        <w:tc>
          <w:tcPr>
            <w:tcW w:w="3758" w:type="dxa"/>
            <w:gridSpan w:val="3"/>
            <w:shd w:val="clear" w:color="auto" w:fill="auto"/>
          </w:tcPr>
          <w:p w:rsidR="00DC0DFF" w:rsidRDefault="00DC0DFF" w:rsidP="00DC0DFF">
            <w:pPr>
              <w:contextualSpacing/>
              <w:jc w:val="both"/>
            </w:pPr>
            <w:r>
              <w:t>Т</w:t>
            </w:r>
            <w:r w:rsidRPr="00355846">
              <w:t>ранспортные расходы на один выезд: средняя стоимость</w:t>
            </w:r>
            <w:r>
              <w:t xml:space="preserve"> бензина АИ-92 составляет 33.80 </w:t>
            </w:r>
            <w:proofErr w:type="spellStart"/>
            <w:r>
              <w:t>руб</w:t>
            </w:r>
            <w:proofErr w:type="spellEnd"/>
            <w:r>
              <w:t>/</w:t>
            </w:r>
            <w:proofErr w:type="gramStart"/>
            <w:r>
              <w:t>л</w:t>
            </w:r>
            <w:proofErr w:type="gramEnd"/>
            <w:r>
              <w:t xml:space="preserve"> при среднем расстоянии 30 км и среднем расходе топлива 10 л на 100 км размер расходов составляет 102 руб.</w:t>
            </w:r>
          </w:p>
          <w:p w:rsidR="00757167" w:rsidRPr="00785F56" w:rsidRDefault="00DC0DFF" w:rsidP="00DC0DFF">
            <w:pPr>
              <w:contextualSpacing/>
              <w:jc w:val="both"/>
              <w:rPr>
                <w:sz w:val="22"/>
                <w:szCs w:val="22"/>
              </w:rPr>
            </w:pPr>
            <w:r>
              <w:t>С</w:t>
            </w:r>
            <w:r w:rsidRPr="009F53F2">
              <w:t>реднее количество поездок 147. Итого расходы составляют 14994 руб.</w:t>
            </w:r>
          </w:p>
        </w:tc>
      </w:tr>
      <w:tr w:rsidR="008129F6" w:rsidRPr="00AD0B8B" w:rsidTr="00785F56">
        <w:trPr>
          <w:trHeight w:val="842"/>
        </w:trPr>
        <w:tc>
          <w:tcPr>
            <w:tcW w:w="3031" w:type="dxa"/>
            <w:vMerge/>
            <w:shd w:val="clear" w:color="auto" w:fill="auto"/>
          </w:tcPr>
          <w:p w:rsidR="008129F6" w:rsidRPr="00AD0B8B" w:rsidRDefault="008129F6" w:rsidP="00832A51">
            <w:pPr>
              <w:contextualSpacing/>
              <w:jc w:val="center"/>
              <w:rPr>
                <w:sz w:val="26"/>
                <w:szCs w:val="26"/>
              </w:rPr>
            </w:pPr>
          </w:p>
        </w:tc>
        <w:tc>
          <w:tcPr>
            <w:tcW w:w="2782" w:type="dxa"/>
            <w:shd w:val="clear" w:color="auto" w:fill="auto"/>
          </w:tcPr>
          <w:p w:rsidR="008129F6" w:rsidRPr="00AD0B8B" w:rsidRDefault="008129F6" w:rsidP="00627B3A">
            <w:pPr>
              <w:contextualSpacing/>
              <w:rPr>
                <w:sz w:val="26"/>
                <w:szCs w:val="26"/>
              </w:rPr>
            </w:pPr>
            <w:r w:rsidRPr="00AD0B8B">
              <w:rPr>
                <w:sz w:val="26"/>
                <w:szCs w:val="26"/>
              </w:rPr>
              <w:t>6.4.4. Возможные поступления за период</w:t>
            </w:r>
            <w:r w:rsidR="00627B3A">
              <w:rPr>
                <w:sz w:val="26"/>
                <w:szCs w:val="26"/>
              </w:rPr>
              <w:t xml:space="preserve">  </w:t>
            </w:r>
            <w:r w:rsidR="00DC0DFF">
              <w:rPr>
                <w:sz w:val="26"/>
                <w:szCs w:val="26"/>
              </w:rPr>
              <w:t xml:space="preserve">2017 </w:t>
            </w:r>
            <w:r w:rsidR="00627B3A">
              <w:rPr>
                <w:sz w:val="26"/>
                <w:szCs w:val="26"/>
              </w:rPr>
              <w:t>год</w:t>
            </w:r>
            <w:r w:rsidRPr="00AD0B8B">
              <w:rPr>
                <w:sz w:val="26"/>
                <w:szCs w:val="26"/>
              </w:rPr>
              <w:t>:</w:t>
            </w:r>
          </w:p>
        </w:tc>
        <w:tc>
          <w:tcPr>
            <w:tcW w:w="3758" w:type="dxa"/>
            <w:gridSpan w:val="3"/>
            <w:shd w:val="clear" w:color="auto" w:fill="auto"/>
          </w:tcPr>
          <w:p w:rsidR="00785F56" w:rsidRPr="00DC0DFF" w:rsidRDefault="00785F56" w:rsidP="00785F56">
            <w:pPr>
              <w:contextualSpacing/>
              <w:jc w:val="both"/>
            </w:pPr>
            <w:r w:rsidRPr="00DC0DFF">
              <w:t>административные штрафы за нарушение законодательства</w:t>
            </w:r>
          </w:p>
          <w:p w:rsidR="00757167" w:rsidRPr="00DC0DFF" w:rsidRDefault="00785F56" w:rsidP="00785F56">
            <w:pPr>
              <w:contextualSpacing/>
              <w:jc w:val="both"/>
            </w:pPr>
            <w:r w:rsidRPr="00DC0DFF">
              <w:t>80000 руб.</w:t>
            </w:r>
          </w:p>
        </w:tc>
      </w:tr>
      <w:tr w:rsidR="008129F6" w:rsidRPr="00AD0B8B" w:rsidTr="00785F56">
        <w:trPr>
          <w:trHeight w:val="424"/>
        </w:trPr>
        <w:tc>
          <w:tcPr>
            <w:tcW w:w="5813" w:type="dxa"/>
            <w:gridSpan w:val="2"/>
            <w:shd w:val="clear" w:color="auto" w:fill="auto"/>
          </w:tcPr>
          <w:p w:rsidR="008129F6" w:rsidRPr="00AD0B8B" w:rsidRDefault="008129F6" w:rsidP="00832A51">
            <w:pPr>
              <w:contextualSpacing/>
              <w:rPr>
                <w:sz w:val="26"/>
                <w:szCs w:val="26"/>
              </w:rPr>
            </w:pPr>
            <w:r w:rsidRPr="00AD0B8B">
              <w:rPr>
                <w:sz w:val="26"/>
                <w:szCs w:val="26"/>
              </w:rPr>
              <w:t>6.5. Итого единовременные расходы:</w:t>
            </w:r>
          </w:p>
        </w:tc>
        <w:tc>
          <w:tcPr>
            <w:tcW w:w="3758" w:type="dxa"/>
            <w:gridSpan w:val="3"/>
            <w:shd w:val="clear" w:color="auto" w:fill="auto"/>
          </w:tcPr>
          <w:p w:rsidR="008129F6" w:rsidRPr="00AD0B8B" w:rsidRDefault="00F53A1C" w:rsidP="00757167">
            <w:pPr>
              <w:contextualSpacing/>
              <w:jc w:val="center"/>
              <w:rPr>
                <w:sz w:val="26"/>
                <w:szCs w:val="26"/>
              </w:rPr>
            </w:pPr>
            <w:r>
              <w:rPr>
                <w:sz w:val="26"/>
                <w:szCs w:val="26"/>
              </w:rPr>
              <w:t>нет</w:t>
            </w:r>
          </w:p>
        </w:tc>
      </w:tr>
      <w:tr w:rsidR="008129F6" w:rsidRPr="00AD0B8B" w:rsidTr="00785F56">
        <w:trPr>
          <w:trHeight w:val="448"/>
        </w:trPr>
        <w:tc>
          <w:tcPr>
            <w:tcW w:w="5813" w:type="dxa"/>
            <w:gridSpan w:val="2"/>
            <w:shd w:val="clear" w:color="auto" w:fill="auto"/>
          </w:tcPr>
          <w:p w:rsidR="008129F6" w:rsidRPr="00AD0B8B" w:rsidRDefault="008129F6" w:rsidP="00DC0DFF">
            <w:pPr>
              <w:contextualSpacing/>
              <w:rPr>
                <w:sz w:val="26"/>
                <w:szCs w:val="26"/>
              </w:rPr>
            </w:pPr>
            <w:r w:rsidRPr="00AD0B8B">
              <w:rPr>
                <w:sz w:val="26"/>
                <w:szCs w:val="26"/>
              </w:rPr>
              <w:t>6.6. Итого периодические расходы за</w:t>
            </w:r>
            <w:r w:rsidR="00DC0DFF">
              <w:rPr>
                <w:sz w:val="26"/>
                <w:szCs w:val="26"/>
              </w:rPr>
              <w:t xml:space="preserve"> 2017 </w:t>
            </w:r>
            <w:r w:rsidRPr="00AD0B8B">
              <w:rPr>
                <w:sz w:val="26"/>
                <w:szCs w:val="26"/>
              </w:rPr>
              <w:t>год:</w:t>
            </w:r>
          </w:p>
        </w:tc>
        <w:tc>
          <w:tcPr>
            <w:tcW w:w="3758" w:type="dxa"/>
            <w:gridSpan w:val="3"/>
            <w:shd w:val="clear" w:color="auto" w:fill="auto"/>
          </w:tcPr>
          <w:p w:rsidR="008129F6" w:rsidRPr="00AD0B8B" w:rsidRDefault="00DC0DFF" w:rsidP="00757167">
            <w:pPr>
              <w:contextualSpacing/>
              <w:jc w:val="center"/>
              <w:rPr>
                <w:sz w:val="26"/>
                <w:szCs w:val="26"/>
              </w:rPr>
            </w:pPr>
            <w:r>
              <w:rPr>
                <w:sz w:val="26"/>
                <w:szCs w:val="26"/>
              </w:rPr>
              <w:t>14994 руб.</w:t>
            </w:r>
          </w:p>
        </w:tc>
      </w:tr>
      <w:tr w:rsidR="008129F6" w:rsidRPr="00AD0B8B" w:rsidTr="00785F56">
        <w:trPr>
          <w:trHeight w:val="399"/>
        </w:trPr>
        <w:tc>
          <w:tcPr>
            <w:tcW w:w="5813" w:type="dxa"/>
            <w:gridSpan w:val="2"/>
            <w:shd w:val="clear" w:color="auto" w:fill="auto"/>
          </w:tcPr>
          <w:p w:rsidR="008129F6" w:rsidRPr="00AD0B8B" w:rsidRDefault="008129F6" w:rsidP="00832A51">
            <w:pPr>
              <w:contextualSpacing/>
              <w:rPr>
                <w:sz w:val="26"/>
                <w:szCs w:val="26"/>
              </w:rPr>
            </w:pPr>
            <w:r w:rsidRPr="00AD0B8B">
              <w:rPr>
                <w:sz w:val="26"/>
                <w:szCs w:val="26"/>
              </w:rPr>
              <w:t xml:space="preserve">6.7. Итого возможные поступления за </w:t>
            </w:r>
            <w:r w:rsidR="00DC0DFF">
              <w:rPr>
                <w:sz w:val="26"/>
                <w:szCs w:val="26"/>
              </w:rPr>
              <w:t xml:space="preserve">2017 </w:t>
            </w:r>
            <w:r w:rsidRPr="00AD0B8B">
              <w:rPr>
                <w:sz w:val="26"/>
                <w:szCs w:val="26"/>
              </w:rPr>
              <w:t>год:</w:t>
            </w:r>
          </w:p>
        </w:tc>
        <w:tc>
          <w:tcPr>
            <w:tcW w:w="3758" w:type="dxa"/>
            <w:gridSpan w:val="3"/>
            <w:shd w:val="clear" w:color="auto" w:fill="auto"/>
          </w:tcPr>
          <w:p w:rsidR="008129F6" w:rsidRPr="00AD0B8B" w:rsidRDefault="00DC0DFF" w:rsidP="00757167">
            <w:pPr>
              <w:contextualSpacing/>
              <w:jc w:val="center"/>
              <w:rPr>
                <w:sz w:val="26"/>
                <w:szCs w:val="26"/>
              </w:rPr>
            </w:pPr>
            <w:r>
              <w:rPr>
                <w:sz w:val="26"/>
                <w:szCs w:val="26"/>
              </w:rPr>
              <w:t>80000 руб.</w:t>
            </w:r>
          </w:p>
        </w:tc>
      </w:tr>
      <w:tr w:rsidR="008129F6" w:rsidRPr="00AD0B8B" w:rsidTr="00785F56">
        <w:trPr>
          <w:trHeight w:val="479"/>
        </w:trPr>
        <w:tc>
          <w:tcPr>
            <w:tcW w:w="9571" w:type="dxa"/>
            <w:gridSpan w:val="5"/>
            <w:shd w:val="clear" w:color="auto" w:fill="auto"/>
          </w:tcPr>
          <w:p w:rsidR="008129F6" w:rsidRDefault="008129F6" w:rsidP="00832A51">
            <w:pPr>
              <w:contextualSpacing/>
              <w:jc w:val="both"/>
              <w:rPr>
                <w:sz w:val="26"/>
                <w:szCs w:val="26"/>
              </w:rPr>
            </w:pPr>
            <w:r w:rsidRPr="00AD0B8B">
              <w:rPr>
                <w:sz w:val="26"/>
                <w:szCs w:val="26"/>
              </w:rPr>
              <w:t>6.8. Наименование субъекта предпринимательской и инвестиционной деятельности: (субъект №)</w:t>
            </w:r>
          </w:p>
          <w:p w:rsidR="00F3564A" w:rsidRPr="00AD0B8B" w:rsidRDefault="00F3564A" w:rsidP="00DC0DFF">
            <w:pPr>
              <w:contextualSpacing/>
              <w:jc w:val="both"/>
              <w:rPr>
                <w:sz w:val="26"/>
                <w:szCs w:val="26"/>
              </w:rPr>
            </w:pPr>
            <w:r>
              <w:rPr>
                <w:sz w:val="26"/>
                <w:szCs w:val="26"/>
              </w:rPr>
              <w:t xml:space="preserve">Юридические лица, индивидуальные предприниматели, граждане </w:t>
            </w:r>
            <w:r w:rsidR="00DC0DFF">
              <w:rPr>
                <w:sz w:val="26"/>
                <w:szCs w:val="26"/>
              </w:rPr>
              <w:t xml:space="preserve">несут </w:t>
            </w:r>
            <w:r>
              <w:rPr>
                <w:sz w:val="26"/>
                <w:szCs w:val="26"/>
              </w:rPr>
              <w:t xml:space="preserve">расходы </w:t>
            </w:r>
            <w:r w:rsidR="00DC0DFF">
              <w:rPr>
                <w:sz w:val="26"/>
                <w:szCs w:val="26"/>
              </w:rPr>
              <w:t>в случае нарушения законодательства</w:t>
            </w:r>
            <w:bookmarkStart w:id="0" w:name="_GoBack"/>
            <w:bookmarkEnd w:id="0"/>
          </w:p>
        </w:tc>
      </w:tr>
      <w:tr w:rsidR="008129F6" w:rsidRPr="00AD0B8B" w:rsidTr="00785F56">
        <w:trPr>
          <w:trHeight w:val="962"/>
        </w:trPr>
        <w:tc>
          <w:tcPr>
            <w:tcW w:w="3031" w:type="dxa"/>
            <w:vMerge w:val="restart"/>
            <w:shd w:val="clear" w:color="auto" w:fill="auto"/>
          </w:tcPr>
          <w:p w:rsidR="008129F6" w:rsidRPr="00AD0B8B" w:rsidRDefault="008129F6" w:rsidP="00832A51">
            <w:pPr>
              <w:contextualSpacing/>
              <w:rPr>
                <w:sz w:val="26"/>
                <w:szCs w:val="26"/>
              </w:rPr>
            </w:pPr>
            <w:r w:rsidRPr="00AD0B8B">
              <w:rPr>
                <w:sz w:val="26"/>
                <w:szCs w:val="26"/>
              </w:rPr>
              <w:t>6.8.1.</w:t>
            </w:r>
            <w:r>
              <w:rPr>
                <w:sz w:val="26"/>
                <w:szCs w:val="26"/>
              </w:rPr>
              <w:t xml:space="preserve"> </w:t>
            </w:r>
            <w:r w:rsidRPr="00AD0B8B">
              <w:rPr>
                <w:sz w:val="26"/>
                <w:szCs w:val="26"/>
              </w:rPr>
              <w:t>(№)</w:t>
            </w:r>
          </w:p>
        </w:tc>
        <w:tc>
          <w:tcPr>
            <w:tcW w:w="3031" w:type="dxa"/>
            <w:gridSpan w:val="2"/>
            <w:shd w:val="clear" w:color="auto" w:fill="auto"/>
          </w:tcPr>
          <w:p w:rsidR="008129F6" w:rsidRPr="00AD0B8B" w:rsidRDefault="008129F6" w:rsidP="00DC0DFF">
            <w:pPr>
              <w:contextualSpacing/>
              <w:rPr>
                <w:sz w:val="26"/>
                <w:szCs w:val="26"/>
              </w:rPr>
            </w:pPr>
            <w:r w:rsidRPr="00AD0B8B">
              <w:rPr>
                <w:sz w:val="26"/>
                <w:szCs w:val="26"/>
              </w:rPr>
              <w:t xml:space="preserve">6.8.2. Единовременные расходы в </w:t>
            </w:r>
            <w:r w:rsidR="00DC0DFF">
              <w:rPr>
                <w:sz w:val="26"/>
                <w:szCs w:val="26"/>
              </w:rPr>
              <w:t>2017</w:t>
            </w:r>
            <w:r w:rsidRPr="00AD0B8B">
              <w:rPr>
                <w:sz w:val="26"/>
                <w:szCs w:val="26"/>
              </w:rPr>
              <w:t xml:space="preserve"> (год возникновения):</w:t>
            </w:r>
          </w:p>
        </w:tc>
        <w:tc>
          <w:tcPr>
            <w:tcW w:w="3509" w:type="dxa"/>
            <w:gridSpan w:val="2"/>
            <w:shd w:val="clear" w:color="auto" w:fill="auto"/>
          </w:tcPr>
          <w:p w:rsidR="00DC0DFF" w:rsidRPr="00DC0DFF" w:rsidRDefault="00DC0DFF" w:rsidP="00DC0DFF">
            <w:pPr>
              <w:contextualSpacing/>
              <w:jc w:val="both"/>
            </w:pPr>
            <w:r w:rsidRPr="00DC0DFF">
              <w:t>административные штрафы за нарушение законодательства</w:t>
            </w:r>
          </w:p>
          <w:p w:rsidR="00F3564A" w:rsidRPr="00AD0B8B" w:rsidRDefault="00DC0DFF" w:rsidP="00DC0DFF">
            <w:pPr>
              <w:contextualSpacing/>
              <w:jc w:val="both"/>
              <w:rPr>
                <w:sz w:val="26"/>
                <w:szCs w:val="26"/>
              </w:rPr>
            </w:pPr>
            <w:r w:rsidRPr="00DC0DFF">
              <w:t>80000 руб.</w:t>
            </w:r>
          </w:p>
        </w:tc>
      </w:tr>
      <w:tr w:rsidR="008129F6" w:rsidRPr="00AD0B8B" w:rsidTr="00785F56">
        <w:trPr>
          <w:trHeight w:val="1164"/>
        </w:trPr>
        <w:tc>
          <w:tcPr>
            <w:tcW w:w="3031" w:type="dxa"/>
            <w:vMerge/>
            <w:shd w:val="clear" w:color="auto" w:fill="auto"/>
          </w:tcPr>
          <w:p w:rsidR="008129F6" w:rsidRPr="00AD0B8B" w:rsidRDefault="008129F6" w:rsidP="00832A51">
            <w:pPr>
              <w:contextualSpacing/>
              <w:jc w:val="center"/>
              <w:rPr>
                <w:sz w:val="26"/>
                <w:szCs w:val="26"/>
              </w:rPr>
            </w:pPr>
          </w:p>
        </w:tc>
        <w:tc>
          <w:tcPr>
            <w:tcW w:w="3031" w:type="dxa"/>
            <w:gridSpan w:val="2"/>
            <w:shd w:val="clear" w:color="auto" w:fill="auto"/>
          </w:tcPr>
          <w:p w:rsidR="008129F6" w:rsidRPr="00AD0B8B" w:rsidRDefault="008129F6" w:rsidP="00832A51">
            <w:pPr>
              <w:contextualSpacing/>
              <w:rPr>
                <w:sz w:val="26"/>
                <w:szCs w:val="26"/>
              </w:rPr>
            </w:pPr>
            <w:r w:rsidRPr="00AD0B8B">
              <w:rPr>
                <w:sz w:val="26"/>
                <w:szCs w:val="26"/>
              </w:rPr>
              <w:t>6.8.3. Периодические расходы за период _______________:</w:t>
            </w:r>
          </w:p>
        </w:tc>
        <w:tc>
          <w:tcPr>
            <w:tcW w:w="3509" w:type="dxa"/>
            <w:gridSpan w:val="2"/>
            <w:shd w:val="clear" w:color="auto" w:fill="auto"/>
          </w:tcPr>
          <w:p w:rsidR="008129F6" w:rsidRDefault="008129F6" w:rsidP="00F3564A">
            <w:pPr>
              <w:contextualSpacing/>
              <w:jc w:val="center"/>
              <w:rPr>
                <w:sz w:val="26"/>
                <w:szCs w:val="26"/>
              </w:rPr>
            </w:pPr>
          </w:p>
          <w:p w:rsidR="00F3564A" w:rsidRPr="00AD0B8B" w:rsidRDefault="00F3564A" w:rsidP="00F3564A">
            <w:pPr>
              <w:contextualSpacing/>
              <w:jc w:val="center"/>
              <w:rPr>
                <w:sz w:val="26"/>
                <w:szCs w:val="26"/>
              </w:rPr>
            </w:pPr>
            <w:r>
              <w:rPr>
                <w:sz w:val="26"/>
                <w:szCs w:val="26"/>
              </w:rPr>
              <w:t>-</w:t>
            </w:r>
          </w:p>
        </w:tc>
      </w:tr>
      <w:tr w:rsidR="008129F6" w:rsidRPr="00AD0B8B" w:rsidTr="00785F56">
        <w:trPr>
          <w:trHeight w:val="535"/>
        </w:trPr>
        <w:tc>
          <w:tcPr>
            <w:tcW w:w="6062" w:type="dxa"/>
            <w:gridSpan w:val="3"/>
            <w:shd w:val="clear" w:color="auto" w:fill="auto"/>
          </w:tcPr>
          <w:p w:rsidR="008129F6" w:rsidRPr="00AD0B8B" w:rsidRDefault="008129F6" w:rsidP="00832A51">
            <w:pPr>
              <w:contextualSpacing/>
              <w:rPr>
                <w:sz w:val="26"/>
                <w:szCs w:val="26"/>
              </w:rPr>
            </w:pPr>
            <w:r w:rsidRPr="00AD0B8B">
              <w:rPr>
                <w:sz w:val="26"/>
                <w:szCs w:val="26"/>
              </w:rPr>
              <w:lastRenderedPageBreak/>
              <w:t>6.9. Итого единовременные расходы</w:t>
            </w:r>
            <w:r w:rsidR="00DC0DFF">
              <w:rPr>
                <w:sz w:val="26"/>
                <w:szCs w:val="26"/>
              </w:rPr>
              <w:t xml:space="preserve"> за 2017 год</w:t>
            </w:r>
            <w:r w:rsidRPr="00AD0B8B">
              <w:rPr>
                <w:sz w:val="26"/>
                <w:szCs w:val="26"/>
              </w:rPr>
              <w:t>:</w:t>
            </w:r>
          </w:p>
        </w:tc>
        <w:tc>
          <w:tcPr>
            <w:tcW w:w="3509" w:type="dxa"/>
            <w:gridSpan w:val="2"/>
            <w:shd w:val="clear" w:color="auto" w:fill="auto"/>
          </w:tcPr>
          <w:p w:rsidR="008129F6" w:rsidRPr="00AD0B8B" w:rsidRDefault="00DC0DFF" w:rsidP="00832A51">
            <w:pPr>
              <w:contextualSpacing/>
              <w:jc w:val="center"/>
              <w:rPr>
                <w:sz w:val="26"/>
                <w:szCs w:val="26"/>
              </w:rPr>
            </w:pPr>
            <w:r>
              <w:rPr>
                <w:sz w:val="26"/>
                <w:szCs w:val="26"/>
              </w:rPr>
              <w:t>80000 руб.</w:t>
            </w:r>
          </w:p>
        </w:tc>
      </w:tr>
      <w:tr w:rsidR="008129F6" w:rsidRPr="00AD0B8B" w:rsidTr="00785F56">
        <w:trPr>
          <w:trHeight w:val="543"/>
        </w:trPr>
        <w:tc>
          <w:tcPr>
            <w:tcW w:w="6062" w:type="dxa"/>
            <w:gridSpan w:val="3"/>
            <w:shd w:val="clear" w:color="auto" w:fill="auto"/>
          </w:tcPr>
          <w:p w:rsidR="008129F6" w:rsidRPr="00AD0B8B" w:rsidRDefault="008129F6" w:rsidP="00832A51">
            <w:pPr>
              <w:contextualSpacing/>
              <w:rPr>
                <w:sz w:val="26"/>
                <w:szCs w:val="26"/>
              </w:rPr>
            </w:pPr>
            <w:r w:rsidRPr="00AD0B8B">
              <w:rPr>
                <w:sz w:val="26"/>
                <w:szCs w:val="26"/>
              </w:rPr>
              <w:t>6.10. Итого периодические расходы за год:</w:t>
            </w:r>
          </w:p>
        </w:tc>
        <w:tc>
          <w:tcPr>
            <w:tcW w:w="3509" w:type="dxa"/>
            <w:gridSpan w:val="2"/>
            <w:shd w:val="clear" w:color="auto" w:fill="auto"/>
          </w:tcPr>
          <w:p w:rsidR="008129F6" w:rsidRPr="00AD0B8B" w:rsidRDefault="00F3564A" w:rsidP="00832A51">
            <w:pPr>
              <w:contextualSpacing/>
              <w:jc w:val="center"/>
              <w:rPr>
                <w:sz w:val="26"/>
                <w:szCs w:val="26"/>
              </w:rPr>
            </w:pPr>
            <w:r>
              <w:rPr>
                <w:sz w:val="26"/>
                <w:szCs w:val="26"/>
              </w:rPr>
              <w:t>нет</w:t>
            </w:r>
          </w:p>
        </w:tc>
      </w:tr>
      <w:tr w:rsidR="008129F6" w:rsidRPr="00AD0B8B" w:rsidTr="00785F56">
        <w:trPr>
          <w:trHeight w:val="727"/>
        </w:trPr>
        <w:tc>
          <w:tcPr>
            <w:tcW w:w="9571" w:type="dxa"/>
            <w:gridSpan w:val="5"/>
            <w:shd w:val="clear" w:color="auto" w:fill="auto"/>
          </w:tcPr>
          <w:p w:rsidR="008129F6" w:rsidRPr="00AD0B8B" w:rsidRDefault="008129F6" w:rsidP="00832A51">
            <w:pPr>
              <w:contextualSpacing/>
              <w:rPr>
                <w:sz w:val="26"/>
                <w:szCs w:val="26"/>
              </w:rPr>
            </w:pPr>
            <w:r w:rsidRPr="00AD0B8B">
              <w:rPr>
                <w:sz w:val="26"/>
                <w:szCs w:val="26"/>
              </w:rPr>
              <w:t>6.11. Иные сведения о расходах (возможных поступлениях) субъектов отношений:</w:t>
            </w:r>
          </w:p>
          <w:p w:rsidR="008129F6" w:rsidRPr="00DB6322" w:rsidRDefault="00F3564A" w:rsidP="00F3564A">
            <w:pPr>
              <w:contextualSpacing/>
              <w:jc w:val="both"/>
              <w:rPr>
                <w:i/>
                <w:sz w:val="26"/>
                <w:szCs w:val="26"/>
              </w:rPr>
            </w:pPr>
            <w:r>
              <w:rPr>
                <w:sz w:val="26"/>
                <w:szCs w:val="26"/>
              </w:rPr>
              <w:t>Отсутствуют.</w:t>
            </w:r>
          </w:p>
        </w:tc>
      </w:tr>
      <w:tr w:rsidR="008129F6" w:rsidRPr="00AD0B8B" w:rsidTr="00785F56">
        <w:tc>
          <w:tcPr>
            <w:tcW w:w="9571" w:type="dxa"/>
            <w:gridSpan w:val="5"/>
            <w:shd w:val="clear" w:color="auto" w:fill="auto"/>
          </w:tcPr>
          <w:p w:rsidR="008129F6" w:rsidRPr="00AD0B8B" w:rsidRDefault="008129F6" w:rsidP="00832A51">
            <w:pPr>
              <w:contextualSpacing/>
              <w:rPr>
                <w:sz w:val="26"/>
                <w:szCs w:val="26"/>
              </w:rPr>
            </w:pPr>
            <w:r w:rsidRPr="00AD0B8B">
              <w:rPr>
                <w:sz w:val="26"/>
                <w:szCs w:val="26"/>
              </w:rPr>
              <w:t>6.12. Источники данных:</w:t>
            </w:r>
          </w:p>
          <w:p w:rsidR="008129F6" w:rsidRPr="00DB6322" w:rsidRDefault="00F3564A" w:rsidP="00F3564A">
            <w:pPr>
              <w:contextualSpacing/>
              <w:jc w:val="both"/>
              <w:rPr>
                <w:i/>
                <w:sz w:val="26"/>
                <w:szCs w:val="26"/>
              </w:rPr>
            </w:pPr>
            <w:r>
              <w:rPr>
                <w:sz w:val="26"/>
                <w:szCs w:val="26"/>
              </w:rPr>
              <w:t>Департамент градостроительства и землепользования администрации Нефтеюганского района.</w:t>
            </w:r>
          </w:p>
        </w:tc>
      </w:tr>
    </w:tbl>
    <w:p w:rsidR="008129F6" w:rsidRPr="00AD0B8B" w:rsidRDefault="008129F6" w:rsidP="008129F6">
      <w:pPr>
        <w:contextualSpacing/>
        <w:rPr>
          <w:sz w:val="26"/>
          <w:szCs w:val="26"/>
        </w:rPr>
      </w:pPr>
    </w:p>
    <w:p w:rsidR="008129F6" w:rsidRPr="00AD0B8B" w:rsidRDefault="008129F6" w:rsidP="008129F6">
      <w:pPr>
        <w:contextualSpacing/>
        <w:rPr>
          <w:sz w:val="26"/>
          <w:szCs w:val="26"/>
        </w:rPr>
      </w:pPr>
    </w:p>
    <w:p w:rsidR="008129F6" w:rsidRPr="00AD0B8B" w:rsidRDefault="008129F6" w:rsidP="008129F6">
      <w:pPr>
        <w:contextualSpacing/>
        <w:jc w:val="center"/>
        <w:rPr>
          <w:sz w:val="26"/>
          <w:szCs w:val="26"/>
        </w:rPr>
      </w:pPr>
      <w:r w:rsidRPr="00AD0B8B">
        <w:rPr>
          <w:sz w:val="26"/>
          <w:szCs w:val="26"/>
        </w:rPr>
        <w:t>7. Индикативные показатели, программы мониторинга</w:t>
      </w:r>
    </w:p>
    <w:p w:rsidR="008129F6" w:rsidRPr="00AD0B8B" w:rsidRDefault="008129F6" w:rsidP="008129F6">
      <w:pPr>
        <w:contextualSpacing/>
        <w:jc w:val="center"/>
        <w:rPr>
          <w:sz w:val="26"/>
          <w:szCs w:val="26"/>
        </w:rPr>
      </w:pPr>
      <w:r w:rsidRPr="00AD0B8B">
        <w:rPr>
          <w:sz w:val="26"/>
          <w:szCs w:val="26"/>
        </w:rPr>
        <w:t>и иные способы (методы) оценки достижения</w:t>
      </w:r>
    </w:p>
    <w:p w:rsidR="008129F6" w:rsidRDefault="008129F6" w:rsidP="008129F6">
      <w:pPr>
        <w:contextualSpacing/>
        <w:jc w:val="center"/>
        <w:rPr>
          <w:sz w:val="26"/>
          <w:szCs w:val="26"/>
        </w:rPr>
      </w:pPr>
      <w:r w:rsidRPr="00AD0B8B">
        <w:rPr>
          <w:sz w:val="26"/>
          <w:szCs w:val="26"/>
        </w:rPr>
        <w:t>заявленных целей регулирования</w:t>
      </w:r>
    </w:p>
    <w:p w:rsidR="008129F6" w:rsidRPr="00AD0B8B" w:rsidRDefault="008129F6" w:rsidP="008129F6">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795"/>
        <w:gridCol w:w="931"/>
        <w:gridCol w:w="1239"/>
        <w:gridCol w:w="2378"/>
      </w:tblGrid>
      <w:tr w:rsidR="008129F6" w:rsidRPr="00AD0B8B" w:rsidTr="00C24E28">
        <w:tc>
          <w:tcPr>
            <w:tcW w:w="2229" w:type="dxa"/>
            <w:shd w:val="clear" w:color="auto" w:fill="auto"/>
          </w:tcPr>
          <w:p w:rsidR="008129F6" w:rsidRPr="00AD0B8B" w:rsidRDefault="008129F6" w:rsidP="00832A51">
            <w:pPr>
              <w:contextualSpacing/>
              <w:rPr>
                <w:sz w:val="26"/>
                <w:szCs w:val="26"/>
              </w:rPr>
            </w:pPr>
            <w:r w:rsidRPr="00AD0B8B">
              <w:rPr>
                <w:sz w:val="26"/>
                <w:szCs w:val="26"/>
              </w:rPr>
              <w:t>7.1. Цели предлагаемого регулирования</w:t>
            </w:r>
            <w:proofErr w:type="gramStart"/>
            <w:r w:rsidRPr="00B91912">
              <w:rPr>
                <w:sz w:val="26"/>
                <w:szCs w:val="26"/>
                <w:vertAlign w:val="superscript"/>
              </w:rPr>
              <w:t>1</w:t>
            </w:r>
            <w:proofErr w:type="gramEnd"/>
          </w:p>
        </w:tc>
        <w:tc>
          <w:tcPr>
            <w:tcW w:w="2841" w:type="dxa"/>
            <w:shd w:val="clear" w:color="auto" w:fill="auto"/>
          </w:tcPr>
          <w:p w:rsidR="008129F6" w:rsidRPr="00AD0B8B" w:rsidRDefault="008129F6" w:rsidP="00832A51">
            <w:pPr>
              <w:contextualSpacing/>
              <w:rPr>
                <w:sz w:val="26"/>
                <w:szCs w:val="26"/>
              </w:rPr>
            </w:pPr>
            <w:r w:rsidRPr="00AD0B8B">
              <w:rPr>
                <w:sz w:val="26"/>
                <w:szCs w:val="26"/>
              </w:rPr>
              <w:t>7.2. Индикативные показатели (</w:t>
            </w:r>
            <w:proofErr w:type="spellStart"/>
            <w:r w:rsidRPr="00AD0B8B">
              <w:rPr>
                <w:sz w:val="26"/>
                <w:szCs w:val="26"/>
              </w:rPr>
              <w:t>ед</w:t>
            </w:r>
            <w:proofErr w:type="gramStart"/>
            <w:r w:rsidRPr="00AD0B8B">
              <w:rPr>
                <w:sz w:val="26"/>
                <w:szCs w:val="26"/>
              </w:rPr>
              <w:t>.и</w:t>
            </w:r>
            <w:proofErr w:type="gramEnd"/>
            <w:r w:rsidRPr="00AD0B8B">
              <w:rPr>
                <w:sz w:val="26"/>
                <w:szCs w:val="26"/>
              </w:rPr>
              <w:t>зм</w:t>
            </w:r>
            <w:proofErr w:type="spellEnd"/>
            <w:r w:rsidRPr="00AD0B8B">
              <w:rPr>
                <w:sz w:val="26"/>
                <w:szCs w:val="26"/>
              </w:rPr>
              <w:t>.)</w:t>
            </w:r>
          </w:p>
        </w:tc>
        <w:tc>
          <w:tcPr>
            <w:tcW w:w="2203" w:type="dxa"/>
            <w:gridSpan w:val="2"/>
            <w:shd w:val="clear" w:color="auto" w:fill="auto"/>
          </w:tcPr>
          <w:p w:rsidR="008129F6" w:rsidRPr="00AD0B8B" w:rsidRDefault="008129F6" w:rsidP="00832A51">
            <w:pPr>
              <w:contextualSpacing/>
              <w:rPr>
                <w:sz w:val="26"/>
                <w:szCs w:val="26"/>
              </w:rPr>
            </w:pPr>
            <w:r w:rsidRPr="00AD0B8B">
              <w:rPr>
                <w:sz w:val="26"/>
                <w:szCs w:val="26"/>
              </w:rPr>
              <w:t>7.3. Способы расчета индикативных показателей</w:t>
            </w:r>
          </w:p>
        </w:tc>
        <w:tc>
          <w:tcPr>
            <w:tcW w:w="2298" w:type="dxa"/>
            <w:shd w:val="clear" w:color="auto" w:fill="auto"/>
          </w:tcPr>
          <w:p w:rsidR="008129F6" w:rsidRPr="00AD0B8B" w:rsidRDefault="008129F6" w:rsidP="00832A51">
            <w:pPr>
              <w:contextualSpacing/>
              <w:rPr>
                <w:sz w:val="26"/>
                <w:szCs w:val="26"/>
              </w:rPr>
            </w:pPr>
            <w:r w:rsidRPr="00AD0B8B">
              <w:rPr>
                <w:sz w:val="26"/>
                <w:szCs w:val="26"/>
              </w:rPr>
              <w:t>7.4. Сроки достижения целей</w:t>
            </w:r>
          </w:p>
        </w:tc>
      </w:tr>
      <w:tr w:rsidR="008129F6" w:rsidRPr="00AD0B8B" w:rsidTr="00C24E28">
        <w:trPr>
          <w:trHeight w:val="351"/>
        </w:trPr>
        <w:tc>
          <w:tcPr>
            <w:tcW w:w="2229" w:type="dxa"/>
            <w:shd w:val="clear" w:color="auto" w:fill="auto"/>
          </w:tcPr>
          <w:p w:rsidR="008129F6" w:rsidRPr="00AD0B8B" w:rsidRDefault="008129F6" w:rsidP="00832A51">
            <w:pPr>
              <w:contextualSpacing/>
              <w:jc w:val="both"/>
              <w:rPr>
                <w:sz w:val="26"/>
                <w:szCs w:val="26"/>
              </w:rPr>
            </w:pPr>
            <w:r w:rsidRPr="00AD0B8B">
              <w:rPr>
                <w:sz w:val="26"/>
                <w:szCs w:val="26"/>
              </w:rPr>
              <w:t>Цель №</w:t>
            </w:r>
            <w:r w:rsidR="00F3564A">
              <w:rPr>
                <w:sz w:val="26"/>
                <w:szCs w:val="26"/>
              </w:rPr>
              <w:t xml:space="preserve"> Исполнение муниципальной функции по осуществлению муниципального земельного контроля в части соблюдения требований земельного законодательства.</w:t>
            </w:r>
          </w:p>
        </w:tc>
        <w:tc>
          <w:tcPr>
            <w:tcW w:w="2841" w:type="dxa"/>
            <w:shd w:val="clear" w:color="auto" w:fill="auto"/>
          </w:tcPr>
          <w:p w:rsidR="008129F6" w:rsidRPr="00AD0B8B" w:rsidRDefault="008129F6" w:rsidP="00832A51">
            <w:pPr>
              <w:contextualSpacing/>
              <w:jc w:val="both"/>
              <w:rPr>
                <w:sz w:val="26"/>
                <w:szCs w:val="26"/>
              </w:rPr>
            </w:pPr>
            <w:r w:rsidRPr="00AD0B8B">
              <w:rPr>
                <w:sz w:val="26"/>
                <w:szCs w:val="26"/>
              </w:rPr>
              <w:t>(показатель №</w:t>
            </w:r>
            <w:r>
              <w:rPr>
                <w:sz w:val="26"/>
                <w:szCs w:val="26"/>
              </w:rPr>
              <w:t xml:space="preserve"> </w:t>
            </w:r>
            <w:r w:rsidRPr="00AD0B8B">
              <w:rPr>
                <w:sz w:val="26"/>
                <w:szCs w:val="26"/>
              </w:rPr>
              <w:t>1)</w:t>
            </w:r>
            <w:r w:rsidR="00F3564A">
              <w:rPr>
                <w:sz w:val="26"/>
                <w:szCs w:val="26"/>
              </w:rPr>
              <w:t xml:space="preserve"> Количество проведенных проверок.</w:t>
            </w:r>
          </w:p>
        </w:tc>
        <w:tc>
          <w:tcPr>
            <w:tcW w:w="2203" w:type="dxa"/>
            <w:gridSpan w:val="2"/>
            <w:shd w:val="clear" w:color="auto" w:fill="auto"/>
          </w:tcPr>
          <w:p w:rsidR="008129F6" w:rsidRDefault="008129F6" w:rsidP="00C24E28">
            <w:pPr>
              <w:contextualSpacing/>
              <w:jc w:val="center"/>
              <w:rPr>
                <w:sz w:val="26"/>
                <w:szCs w:val="26"/>
              </w:rPr>
            </w:pPr>
          </w:p>
          <w:p w:rsidR="00C24E28" w:rsidRPr="00AD0B8B" w:rsidRDefault="00C24E28" w:rsidP="00C24E28">
            <w:pPr>
              <w:contextualSpacing/>
              <w:jc w:val="center"/>
              <w:rPr>
                <w:sz w:val="26"/>
                <w:szCs w:val="26"/>
              </w:rPr>
            </w:pPr>
            <w:r>
              <w:rPr>
                <w:sz w:val="26"/>
                <w:szCs w:val="26"/>
              </w:rPr>
              <w:t>-</w:t>
            </w:r>
          </w:p>
        </w:tc>
        <w:tc>
          <w:tcPr>
            <w:tcW w:w="2298" w:type="dxa"/>
            <w:shd w:val="clear" w:color="auto" w:fill="auto"/>
          </w:tcPr>
          <w:p w:rsidR="008129F6" w:rsidRPr="00AD0B8B" w:rsidRDefault="00C24E28" w:rsidP="00832A51">
            <w:pPr>
              <w:contextualSpacing/>
              <w:jc w:val="both"/>
              <w:rPr>
                <w:sz w:val="26"/>
                <w:szCs w:val="26"/>
              </w:rPr>
            </w:pPr>
            <w:r>
              <w:rPr>
                <w:sz w:val="26"/>
                <w:szCs w:val="26"/>
              </w:rPr>
              <w:t>Ежегодный план проведения плановых проверок юридических лиц, индивидуальных предпринимателей, граждан.</w:t>
            </w:r>
          </w:p>
        </w:tc>
      </w:tr>
      <w:tr w:rsidR="008129F6" w:rsidRPr="00AD0B8B" w:rsidTr="00C24E28">
        <w:tc>
          <w:tcPr>
            <w:tcW w:w="9571" w:type="dxa"/>
            <w:gridSpan w:val="5"/>
            <w:shd w:val="clear" w:color="auto" w:fill="auto"/>
          </w:tcPr>
          <w:p w:rsidR="008129F6" w:rsidRPr="00DB6322" w:rsidRDefault="008129F6" w:rsidP="00E21633">
            <w:pPr>
              <w:contextualSpacing/>
              <w:jc w:val="both"/>
              <w:rPr>
                <w:i/>
                <w:sz w:val="26"/>
                <w:szCs w:val="26"/>
              </w:rPr>
            </w:pPr>
            <w:r w:rsidRPr="00AD0B8B">
              <w:rPr>
                <w:sz w:val="26"/>
                <w:szCs w:val="26"/>
              </w:rPr>
              <w:t>7.5. Информация о программах мониторинга и иных способах (методах) оценки достижения заявленных целей регулирования:</w:t>
            </w:r>
            <w:r w:rsidR="00C24E28">
              <w:rPr>
                <w:sz w:val="26"/>
                <w:szCs w:val="26"/>
              </w:rPr>
              <w:t xml:space="preserve">   отсутствует.</w:t>
            </w:r>
          </w:p>
        </w:tc>
      </w:tr>
      <w:tr w:rsidR="008129F6" w:rsidRPr="00AD0B8B" w:rsidTr="00C24E28">
        <w:trPr>
          <w:trHeight w:val="818"/>
        </w:trPr>
        <w:tc>
          <w:tcPr>
            <w:tcW w:w="6001" w:type="dxa"/>
            <w:gridSpan w:val="3"/>
            <w:shd w:val="clear" w:color="auto" w:fill="auto"/>
          </w:tcPr>
          <w:p w:rsidR="008129F6" w:rsidRPr="00AD0B8B" w:rsidRDefault="008129F6" w:rsidP="00832A51">
            <w:pPr>
              <w:contextualSpacing/>
              <w:rPr>
                <w:sz w:val="26"/>
                <w:szCs w:val="26"/>
              </w:rPr>
            </w:pPr>
            <w:r w:rsidRPr="00AD0B8B">
              <w:rPr>
                <w:sz w:val="26"/>
                <w:szCs w:val="26"/>
              </w:rPr>
              <w:t>7.6. Оценка затрат на осуществление мониторинга (в среднем в год):</w:t>
            </w:r>
            <w:r w:rsidR="00C24E28">
              <w:rPr>
                <w:sz w:val="26"/>
                <w:szCs w:val="26"/>
              </w:rPr>
              <w:t xml:space="preserve">  нет</w:t>
            </w:r>
          </w:p>
        </w:tc>
        <w:tc>
          <w:tcPr>
            <w:tcW w:w="3570" w:type="dxa"/>
            <w:gridSpan w:val="2"/>
            <w:shd w:val="clear" w:color="auto" w:fill="auto"/>
          </w:tcPr>
          <w:p w:rsidR="008129F6" w:rsidRPr="00AD0B8B" w:rsidRDefault="008129F6" w:rsidP="00832A51">
            <w:pPr>
              <w:contextualSpacing/>
              <w:jc w:val="both"/>
              <w:rPr>
                <w:sz w:val="26"/>
                <w:szCs w:val="26"/>
              </w:rPr>
            </w:pPr>
          </w:p>
          <w:p w:rsidR="008129F6" w:rsidRPr="00AD0B8B" w:rsidRDefault="008129F6" w:rsidP="00832A51">
            <w:pPr>
              <w:contextualSpacing/>
              <w:jc w:val="both"/>
              <w:rPr>
                <w:sz w:val="26"/>
                <w:szCs w:val="26"/>
              </w:rPr>
            </w:pPr>
            <w:r w:rsidRPr="00AD0B8B">
              <w:rPr>
                <w:sz w:val="26"/>
                <w:szCs w:val="26"/>
              </w:rPr>
              <w:t>___________________ руб.</w:t>
            </w:r>
          </w:p>
        </w:tc>
      </w:tr>
      <w:tr w:rsidR="008129F6" w:rsidRPr="00AD0B8B" w:rsidTr="00C24E28">
        <w:tc>
          <w:tcPr>
            <w:tcW w:w="9571" w:type="dxa"/>
            <w:gridSpan w:val="5"/>
            <w:shd w:val="clear" w:color="auto" w:fill="auto"/>
          </w:tcPr>
          <w:p w:rsidR="008129F6" w:rsidRPr="00AD0B8B" w:rsidRDefault="008129F6" w:rsidP="00832A51">
            <w:pPr>
              <w:contextualSpacing/>
              <w:jc w:val="both"/>
              <w:rPr>
                <w:sz w:val="26"/>
                <w:szCs w:val="26"/>
              </w:rPr>
            </w:pPr>
            <w:r w:rsidRPr="00AD0B8B">
              <w:rPr>
                <w:sz w:val="26"/>
                <w:szCs w:val="26"/>
              </w:rPr>
              <w:t>7.7. Описание источников информации для расчета показателей (индикаторов):</w:t>
            </w:r>
          </w:p>
          <w:p w:rsidR="008129F6" w:rsidRPr="00DB6322" w:rsidRDefault="00C24E28" w:rsidP="00C24E28">
            <w:pPr>
              <w:contextualSpacing/>
              <w:jc w:val="both"/>
              <w:rPr>
                <w:i/>
                <w:sz w:val="26"/>
                <w:szCs w:val="26"/>
              </w:rPr>
            </w:pPr>
            <w:r>
              <w:rPr>
                <w:sz w:val="26"/>
                <w:szCs w:val="26"/>
              </w:rPr>
              <w:t>Департамент градостроительства и землепользования.</w:t>
            </w:r>
          </w:p>
        </w:tc>
      </w:tr>
    </w:tbl>
    <w:p w:rsidR="008129F6" w:rsidRPr="00AD0B8B" w:rsidRDefault="008129F6" w:rsidP="008129F6">
      <w:pPr>
        <w:contextualSpacing/>
        <w:jc w:val="center"/>
        <w:rPr>
          <w:sz w:val="26"/>
          <w:szCs w:val="26"/>
        </w:rPr>
      </w:pPr>
    </w:p>
    <w:p w:rsidR="008129F6" w:rsidRPr="00AD0B8B" w:rsidRDefault="008129F6" w:rsidP="008129F6">
      <w:pPr>
        <w:contextualSpacing/>
        <w:jc w:val="center"/>
        <w:rPr>
          <w:sz w:val="26"/>
          <w:szCs w:val="26"/>
        </w:rPr>
      </w:pPr>
      <w:r w:rsidRPr="00AD0B8B">
        <w:rPr>
          <w:sz w:val="26"/>
          <w:szCs w:val="26"/>
        </w:rPr>
        <w:t>8. Иные сведения, которые, по мнению регулирующего органа,</w:t>
      </w:r>
    </w:p>
    <w:p w:rsidR="008129F6" w:rsidRPr="00AD0B8B" w:rsidRDefault="008129F6" w:rsidP="008129F6">
      <w:pPr>
        <w:contextualSpacing/>
        <w:jc w:val="center"/>
        <w:rPr>
          <w:sz w:val="26"/>
          <w:szCs w:val="26"/>
        </w:rPr>
      </w:pPr>
      <w:r w:rsidRPr="00AD0B8B">
        <w:rPr>
          <w:sz w:val="26"/>
          <w:szCs w:val="26"/>
        </w:rPr>
        <w:t>позволяют оценить обоснованность предлагаемого регулирования</w:t>
      </w:r>
    </w:p>
    <w:p w:rsidR="008129F6" w:rsidRPr="00AD0B8B" w:rsidRDefault="008129F6" w:rsidP="008129F6">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129F6" w:rsidRPr="00AD0B8B" w:rsidTr="00832A51">
        <w:tc>
          <w:tcPr>
            <w:tcW w:w="9747" w:type="dxa"/>
            <w:shd w:val="clear" w:color="auto" w:fill="auto"/>
          </w:tcPr>
          <w:p w:rsidR="008129F6" w:rsidRPr="00AD0B8B" w:rsidRDefault="008129F6" w:rsidP="00832A51">
            <w:pPr>
              <w:contextualSpacing/>
              <w:jc w:val="both"/>
              <w:rPr>
                <w:sz w:val="26"/>
                <w:szCs w:val="26"/>
              </w:rPr>
            </w:pPr>
            <w:r w:rsidRPr="00AD0B8B">
              <w:rPr>
                <w:sz w:val="26"/>
                <w:szCs w:val="26"/>
              </w:rPr>
              <w:t>8.1. Иные необходимые, по мнению разработчика, сведения:</w:t>
            </w:r>
          </w:p>
          <w:p w:rsidR="008129F6" w:rsidRPr="00DB6322" w:rsidRDefault="00C24E28" w:rsidP="00C24E28">
            <w:pPr>
              <w:contextualSpacing/>
              <w:jc w:val="both"/>
              <w:rPr>
                <w:i/>
                <w:sz w:val="26"/>
                <w:szCs w:val="26"/>
              </w:rPr>
            </w:pPr>
            <w:r>
              <w:rPr>
                <w:sz w:val="26"/>
                <w:szCs w:val="26"/>
              </w:rPr>
              <w:t>отсутствуют</w:t>
            </w:r>
          </w:p>
        </w:tc>
      </w:tr>
      <w:tr w:rsidR="008129F6" w:rsidRPr="00AD0B8B" w:rsidTr="00832A51">
        <w:tc>
          <w:tcPr>
            <w:tcW w:w="9747" w:type="dxa"/>
            <w:shd w:val="clear" w:color="auto" w:fill="auto"/>
          </w:tcPr>
          <w:p w:rsidR="008129F6" w:rsidRPr="00DB6322" w:rsidRDefault="008129F6" w:rsidP="00E21633">
            <w:pPr>
              <w:contextualSpacing/>
              <w:jc w:val="both"/>
              <w:rPr>
                <w:i/>
                <w:sz w:val="26"/>
                <w:szCs w:val="26"/>
              </w:rPr>
            </w:pPr>
            <w:r w:rsidRPr="00AD0B8B">
              <w:rPr>
                <w:sz w:val="26"/>
                <w:szCs w:val="26"/>
              </w:rPr>
              <w:t>8.2. Источники данных:</w:t>
            </w:r>
            <w:r w:rsidR="00C24E28">
              <w:rPr>
                <w:sz w:val="26"/>
                <w:szCs w:val="26"/>
              </w:rPr>
              <w:t xml:space="preserve">  отсутствуют</w:t>
            </w:r>
          </w:p>
        </w:tc>
      </w:tr>
    </w:tbl>
    <w:p w:rsidR="008129F6" w:rsidRPr="00AD0B8B" w:rsidRDefault="008129F6" w:rsidP="008129F6">
      <w:pPr>
        <w:contextualSpacing/>
        <w:jc w:val="center"/>
        <w:rPr>
          <w:sz w:val="26"/>
          <w:szCs w:val="26"/>
        </w:rPr>
      </w:pPr>
    </w:p>
    <w:p w:rsidR="008129F6" w:rsidRPr="00AD0B8B" w:rsidRDefault="00C24E28" w:rsidP="008129F6">
      <w:pPr>
        <w:contextualSpacing/>
        <w:rPr>
          <w:sz w:val="26"/>
          <w:szCs w:val="26"/>
        </w:rPr>
      </w:pPr>
      <w:r>
        <w:rPr>
          <w:sz w:val="26"/>
          <w:szCs w:val="26"/>
        </w:rPr>
        <w:t>23.05.2017 г.</w:t>
      </w:r>
    </w:p>
    <w:p w:rsidR="008129F6" w:rsidRPr="00AD0B8B" w:rsidRDefault="008129F6" w:rsidP="008129F6">
      <w:pPr>
        <w:contextualSpacing/>
        <w:rPr>
          <w:sz w:val="26"/>
          <w:szCs w:val="26"/>
        </w:rPr>
      </w:pPr>
    </w:p>
    <w:p w:rsidR="00E21633" w:rsidRDefault="00C24E28" w:rsidP="008129F6">
      <w:pPr>
        <w:autoSpaceDE w:val="0"/>
        <w:autoSpaceDN w:val="0"/>
        <w:adjustRightInd w:val="0"/>
        <w:jc w:val="both"/>
        <w:rPr>
          <w:sz w:val="26"/>
          <w:szCs w:val="26"/>
        </w:rPr>
      </w:pPr>
      <w:bookmarkStart w:id="1" w:name="Par609"/>
      <w:bookmarkEnd w:id="1"/>
      <w:r>
        <w:rPr>
          <w:sz w:val="26"/>
          <w:szCs w:val="26"/>
        </w:rPr>
        <w:lastRenderedPageBreak/>
        <w:t>Директор департамента</w:t>
      </w:r>
      <w:r w:rsidR="00E21633">
        <w:rPr>
          <w:sz w:val="26"/>
          <w:szCs w:val="26"/>
        </w:rPr>
        <w:t xml:space="preserve"> </w:t>
      </w:r>
    </w:p>
    <w:p w:rsidR="000C31B0" w:rsidRDefault="00E21633" w:rsidP="00E21633">
      <w:pPr>
        <w:autoSpaceDE w:val="0"/>
        <w:autoSpaceDN w:val="0"/>
        <w:adjustRightInd w:val="0"/>
        <w:jc w:val="both"/>
      </w:pPr>
      <w:r>
        <w:rPr>
          <w:sz w:val="26"/>
          <w:szCs w:val="26"/>
        </w:rPr>
        <w:t>градостроительства и землепользования</w:t>
      </w:r>
      <w:r>
        <w:rPr>
          <w:sz w:val="26"/>
          <w:szCs w:val="26"/>
        </w:rPr>
        <w:tab/>
      </w:r>
      <w:r>
        <w:rPr>
          <w:sz w:val="26"/>
          <w:szCs w:val="26"/>
        </w:rPr>
        <w:tab/>
      </w:r>
      <w:r>
        <w:rPr>
          <w:sz w:val="26"/>
          <w:szCs w:val="26"/>
        </w:rPr>
        <w:tab/>
      </w:r>
      <w:r>
        <w:rPr>
          <w:sz w:val="26"/>
          <w:szCs w:val="26"/>
        </w:rPr>
        <w:tab/>
      </w:r>
      <w:proofErr w:type="spellStart"/>
      <w:r>
        <w:rPr>
          <w:sz w:val="26"/>
          <w:szCs w:val="26"/>
        </w:rPr>
        <w:t>А.Д.Калашников</w:t>
      </w:r>
      <w:proofErr w:type="spellEnd"/>
    </w:p>
    <w:sectPr w:rsidR="000C3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D0"/>
    <w:rsid w:val="00025022"/>
    <w:rsid w:val="00046473"/>
    <w:rsid w:val="000C31B0"/>
    <w:rsid w:val="000C714C"/>
    <w:rsid w:val="000F760A"/>
    <w:rsid w:val="002201E6"/>
    <w:rsid w:val="00316020"/>
    <w:rsid w:val="00322305"/>
    <w:rsid w:val="00340892"/>
    <w:rsid w:val="003F2052"/>
    <w:rsid w:val="00401DD0"/>
    <w:rsid w:val="004234FA"/>
    <w:rsid w:val="00424A38"/>
    <w:rsid w:val="004613BF"/>
    <w:rsid w:val="00463C55"/>
    <w:rsid w:val="0047411C"/>
    <w:rsid w:val="005468EF"/>
    <w:rsid w:val="00557680"/>
    <w:rsid w:val="005F48B3"/>
    <w:rsid w:val="00627B3A"/>
    <w:rsid w:val="00702FD3"/>
    <w:rsid w:val="007142FC"/>
    <w:rsid w:val="00716B96"/>
    <w:rsid w:val="00746784"/>
    <w:rsid w:val="00757167"/>
    <w:rsid w:val="00785F56"/>
    <w:rsid w:val="008129F6"/>
    <w:rsid w:val="008E4490"/>
    <w:rsid w:val="00A35346"/>
    <w:rsid w:val="00A97975"/>
    <w:rsid w:val="00B533CA"/>
    <w:rsid w:val="00B65E44"/>
    <w:rsid w:val="00B92877"/>
    <w:rsid w:val="00BC121D"/>
    <w:rsid w:val="00BC3B36"/>
    <w:rsid w:val="00C24E28"/>
    <w:rsid w:val="00C2743F"/>
    <w:rsid w:val="00C67AAA"/>
    <w:rsid w:val="00CE0BA4"/>
    <w:rsid w:val="00DC0DFF"/>
    <w:rsid w:val="00DF4D7C"/>
    <w:rsid w:val="00E21633"/>
    <w:rsid w:val="00F3564A"/>
    <w:rsid w:val="00F4613A"/>
    <w:rsid w:val="00F53A1C"/>
    <w:rsid w:val="00F57645"/>
    <w:rsid w:val="00F756F8"/>
    <w:rsid w:val="00F825F0"/>
    <w:rsid w:val="00FF4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9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9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367D8CD6EAC9B7FE397FB18CA1B6203B9395981A302D22474940543F5ED4C3B30E88B26E5oCVD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2A1367D8CD6EAC9B7FE389F60EA64C6D07B2665583A50D877A2792521CA5EB197B70EEDE67A3C582A8AF1470o7V1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A1367D8CD6EAC9B7FE397FB18CA1B6203B9395981A302D22474940543F5ED4C3B30E88B26E5oCVDG" TargetMode="External"/><Relationship Id="rId11" Type="http://schemas.openxmlformats.org/officeDocument/2006/relationships/hyperlink" Target="consultantplus://offline/ref=2A1367D8CD6EAC9B7FE389F60EA64C6D07B2665583A50D877A2792521CA5EB197B70EEDE67A3C582A8AF1470o7V1G" TargetMode="External"/><Relationship Id="rId5" Type="http://schemas.openxmlformats.org/officeDocument/2006/relationships/webSettings" Target="webSettings.xml"/><Relationship Id="rId10" Type="http://schemas.openxmlformats.org/officeDocument/2006/relationships/hyperlink" Target="consultantplus://offline/ref=2A1367D8CD6EAC9B7FE389F60EA64C6D07B2665583A50D877A2792521CA5EB197B70EEDE67A3C582A8AF1470o7V1G" TargetMode="External"/><Relationship Id="rId4" Type="http://schemas.openxmlformats.org/officeDocument/2006/relationships/settings" Target="settings.xml"/><Relationship Id="rId9" Type="http://schemas.openxmlformats.org/officeDocument/2006/relationships/hyperlink" Target="consultantplus://offline/ref=0E7CF059FF90DC5D6642C14B0B5340E786A636B15D2450C55F3EB5BF3FJ1M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8EA8-AA66-4C58-ACDE-2BC4B918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2089</Words>
  <Characters>11911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Остальцова Елена Ивановна</dc:creator>
  <cp:lastModifiedBy>Шутяев Игорь Геннадьевич</cp:lastModifiedBy>
  <cp:revision>27</cp:revision>
  <dcterms:created xsi:type="dcterms:W3CDTF">2017-05-18T12:58:00Z</dcterms:created>
  <dcterms:modified xsi:type="dcterms:W3CDTF">2017-05-30T07:37:00Z</dcterms:modified>
</cp:coreProperties>
</file>