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3C" w:rsidRPr="0097661A" w:rsidRDefault="00FC443C" w:rsidP="00FC44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661A">
        <w:rPr>
          <w:rFonts w:ascii="Times New Roman" w:hAnsi="Times New Roman"/>
          <w:b/>
          <w:sz w:val="26"/>
          <w:szCs w:val="26"/>
        </w:rPr>
        <w:t>Свод предложений</w:t>
      </w:r>
    </w:p>
    <w:p w:rsidR="00FC443C" w:rsidRPr="0097661A" w:rsidRDefault="00FC443C" w:rsidP="00FC44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661A">
        <w:rPr>
          <w:rFonts w:ascii="Times New Roman" w:hAnsi="Times New Roman"/>
          <w:b/>
          <w:sz w:val="26"/>
          <w:szCs w:val="26"/>
        </w:rPr>
        <w:t>о результатах проведения публичных консультаций</w:t>
      </w:r>
    </w:p>
    <w:p w:rsidR="00FC443C" w:rsidRPr="0097661A" w:rsidRDefault="00FC443C" w:rsidP="00FC4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43C" w:rsidRPr="0097661A" w:rsidRDefault="00FC443C" w:rsidP="00FC443C">
      <w:pPr>
        <w:pStyle w:val="ConsPlusTitle"/>
        <w:spacing w:line="300" w:lineRule="exact"/>
        <w:ind w:firstLine="708"/>
        <w:jc w:val="both"/>
        <w:rPr>
          <w:b w:val="0"/>
          <w:color w:val="FF0000"/>
          <w:sz w:val="26"/>
          <w:szCs w:val="26"/>
        </w:rPr>
      </w:pPr>
      <w:proofErr w:type="gramStart"/>
      <w:r w:rsidRPr="0097661A">
        <w:rPr>
          <w:b w:val="0"/>
          <w:sz w:val="26"/>
          <w:szCs w:val="26"/>
        </w:rPr>
        <w:t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Нефтеюганского района от 30.11.2015 № 2155-па-нпа, департаментом градостроительства и землепользования Нефтеюганского района в период с «14» мая  2018 года по «01» июня 2018 года проведены публичные консультации по проекту</w:t>
      </w:r>
      <w:proofErr w:type="gramEnd"/>
      <w:r w:rsidRPr="0097661A">
        <w:rPr>
          <w:b w:val="0"/>
          <w:sz w:val="26"/>
          <w:szCs w:val="26"/>
        </w:rPr>
        <w:t xml:space="preserve"> постановления администрации Нефтеюганского района 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района».</w:t>
      </w:r>
    </w:p>
    <w:p w:rsidR="00FC443C" w:rsidRPr="0097661A" w:rsidRDefault="00FC443C" w:rsidP="00FC44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61A">
        <w:rPr>
          <w:rFonts w:ascii="Times New Roman" w:hAnsi="Times New Roman"/>
          <w:sz w:val="26"/>
          <w:szCs w:val="26"/>
        </w:rPr>
        <w:t xml:space="preserve">В целях учета мнения субъектов предпринимательской и инвестиционной деятельности были направлены уведомления о проведении публичных консультаций, опросный лист, пояснительная записка и нормативный правовой акт, в отношении которого проводится оценка регулирующего воздействия </w:t>
      </w:r>
      <w:proofErr w:type="gramStart"/>
      <w:r w:rsidRPr="0097661A">
        <w:rPr>
          <w:rFonts w:ascii="Times New Roman" w:hAnsi="Times New Roman"/>
          <w:sz w:val="26"/>
          <w:szCs w:val="26"/>
        </w:rPr>
        <w:t>в</w:t>
      </w:r>
      <w:proofErr w:type="gramEnd"/>
      <w:r w:rsidRPr="0097661A">
        <w:rPr>
          <w:rFonts w:ascii="Times New Roman" w:hAnsi="Times New Roman"/>
          <w:sz w:val="26"/>
          <w:szCs w:val="26"/>
        </w:rPr>
        <w:t xml:space="preserve"> следую</w:t>
      </w:r>
      <w:r w:rsidR="00F0009D" w:rsidRPr="0097661A">
        <w:rPr>
          <w:rFonts w:ascii="Times New Roman" w:hAnsi="Times New Roman"/>
          <w:sz w:val="26"/>
          <w:szCs w:val="26"/>
        </w:rPr>
        <w:t>щим</w:t>
      </w:r>
      <w:r w:rsidRPr="0097661A">
        <w:rPr>
          <w:rFonts w:ascii="Times New Roman" w:hAnsi="Times New Roman"/>
          <w:sz w:val="26"/>
          <w:szCs w:val="26"/>
        </w:rPr>
        <w:t xml:space="preserve"> заинтересованным лицам:</w:t>
      </w:r>
    </w:p>
    <w:p w:rsidR="00FC443C" w:rsidRPr="0097661A" w:rsidRDefault="00FC443C" w:rsidP="00FC443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7661A">
        <w:rPr>
          <w:rFonts w:ascii="Times New Roman" w:hAnsi="Times New Roman"/>
          <w:sz w:val="26"/>
          <w:szCs w:val="26"/>
        </w:rPr>
        <w:t>ООО «</w:t>
      </w:r>
      <w:r w:rsidR="00F0009D" w:rsidRPr="0097661A">
        <w:rPr>
          <w:rFonts w:ascii="Times New Roman" w:hAnsi="Times New Roman"/>
          <w:sz w:val="26"/>
          <w:szCs w:val="26"/>
        </w:rPr>
        <w:t>РН-</w:t>
      </w:r>
      <w:proofErr w:type="spellStart"/>
      <w:r w:rsidR="00F0009D" w:rsidRPr="0097661A">
        <w:rPr>
          <w:rFonts w:ascii="Times New Roman" w:hAnsi="Times New Roman"/>
          <w:sz w:val="26"/>
          <w:szCs w:val="26"/>
        </w:rPr>
        <w:t>Юганскнефтегаз</w:t>
      </w:r>
      <w:proofErr w:type="spellEnd"/>
      <w:r w:rsidRPr="0097661A">
        <w:rPr>
          <w:rFonts w:ascii="Times New Roman" w:hAnsi="Times New Roman"/>
          <w:sz w:val="26"/>
          <w:szCs w:val="26"/>
        </w:rPr>
        <w:t>»;</w:t>
      </w:r>
    </w:p>
    <w:p w:rsidR="00FC443C" w:rsidRPr="0097661A" w:rsidRDefault="00F0009D" w:rsidP="00FC443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7661A">
        <w:rPr>
          <w:rFonts w:ascii="Times New Roman" w:hAnsi="Times New Roman"/>
          <w:sz w:val="26"/>
          <w:szCs w:val="26"/>
        </w:rPr>
        <w:t>АО «</w:t>
      </w:r>
      <w:proofErr w:type="spellStart"/>
      <w:r w:rsidRPr="0097661A">
        <w:rPr>
          <w:rFonts w:ascii="Times New Roman" w:hAnsi="Times New Roman"/>
          <w:sz w:val="26"/>
          <w:szCs w:val="26"/>
        </w:rPr>
        <w:t>Транснефть</w:t>
      </w:r>
      <w:proofErr w:type="spellEnd"/>
      <w:r w:rsidRPr="0097661A">
        <w:rPr>
          <w:rFonts w:ascii="Times New Roman" w:hAnsi="Times New Roman"/>
          <w:sz w:val="26"/>
          <w:szCs w:val="26"/>
        </w:rPr>
        <w:t>-Сибирь</w:t>
      </w:r>
      <w:r w:rsidR="00FC443C" w:rsidRPr="0097661A">
        <w:rPr>
          <w:rFonts w:ascii="Times New Roman" w:hAnsi="Times New Roman"/>
          <w:sz w:val="26"/>
          <w:szCs w:val="26"/>
        </w:rPr>
        <w:t>;</w:t>
      </w:r>
    </w:p>
    <w:p w:rsidR="00FC443C" w:rsidRPr="0097661A" w:rsidRDefault="00F0009D" w:rsidP="00FC443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7661A">
        <w:rPr>
          <w:rFonts w:ascii="Times New Roman" w:hAnsi="Times New Roman"/>
          <w:sz w:val="26"/>
          <w:szCs w:val="26"/>
        </w:rPr>
        <w:t>Филиал АО</w:t>
      </w:r>
      <w:r w:rsidR="00FC443C" w:rsidRPr="0097661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97661A">
        <w:rPr>
          <w:rFonts w:ascii="Times New Roman" w:hAnsi="Times New Roman"/>
          <w:sz w:val="26"/>
          <w:szCs w:val="26"/>
        </w:rPr>
        <w:t>Тюменьэнерго</w:t>
      </w:r>
      <w:proofErr w:type="spellEnd"/>
      <w:r w:rsidR="00FC443C" w:rsidRPr="0097661A">
        <w:rPr>
          <w:rFonts w:ascii="Times New Roman" w:hAnsi="Times New Roman"/>
          <w:sz w:val="26"/>
          <w:szCs w:val="26"/>
        </w:rPr>
        <w:t>»</w:t>
      </w:r>
      <w:r w:rsidRPr="009766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61A">
        <w:rPr>
          <w:rFonts w:ascii="Times New Roman" w:hAnsi="Times New Roman"/>
          <w:sz w:val="26"/>
          <w:szCs w:val="26"/>
        </w:rPr>
        <w:t>Нефтеюганские</w:t>
      </w:r>
      <w:proofErr w:type="spellEnd"/>
      <w:r w:rsidRPr="0097661A">
        <w:rPr>
          <w:rFonts w:ascii="Times New Roman" w:hAnsi="Times New Roman"/>
          <w:sz w:val="26"/>
          <w:szCs w:val="26"/>
        </w:rPr>
        <w:t xml:space="preserve"> электрические сети</w:t>
      </w:r>
      <w:r w:rsidR="00FC443C" w:rsidRPr="0097661A">
        <w:rPr>
          <w:rFonts w:ascii="Times New Roman" w:hAnsi="Times New Roman"/>
          <w:sz w:val="26"/>
          <w:szCs w:val="26"/>
        </w:rPr>
        <w:t>;</w:t>
      </w:r>
    </w:p>
    <w:p w:rsidR="00FC443C" w:rsidRPr="0097661A" w:rsidRDefault="00F0009D" w:rsidP="00FC443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7661A">
        <w:rPr>
          <w:rFonts w:ascii="Times New Roman" w:hAnsi="Times New Roman"/>
          <w:sz w:val="26"/>
          <w:szCs w:val="26"/>
        </w:rPr>
        <w:t>ООО</w:t>
      </w:r>
      <w:r w:rsidR="00FC443C" w:rsidRPr="0097661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97661A">
        <w:rPr>
          <w:rFonts w:ascii="Times New Roman" w:hAnsi="Times New Roman"/>
          <w:sz w:val="26"/>
          <w:szCs w:val="26"/>
        </w:rPr>
        <w:t>Славнефть</w:t>
      </w:r>
      <w:proofErr w:type="spellEnd"/>
      <w:r w:rsidRPr="0097661A">
        <w:rPr>
          <w:rFonts w:ascii="Times New Roman" w:hAnsi="Times New Roman"/>
          <w:sz w:val="26"/>
          <w:szCs w:val="26"/>
        </w:rPr>
        <w:t>-Нижневартовск</w:t>
      </w:r>
      <w:r w:rsidR="00FC443C" w:rsidRPr="0097661A">
        <w:rPr>
          <w:rFonts w:ascii="Times New Roman" w:hAnsi="Times New Roman"/>
          <w:sz w:val="26"/>
          <w:szCs w:val="26"/>
        </w:rPr>
        <w:t>»;</w:t>
      </w:r>
    </w:p>
    <w:p w:rsidR="00FC443C" w:rsidRPr="0097661A" w:rsidRDefault="00F0009D" w:rsidP="00FC443C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7661A">
        <w:rPr>
          <w:rFonts w:ascii="Times New Roman" w:hAnsi="Times New Roman"/>
          <w:sz w:val="26"/>
          <w:szCs w:val="26"/>
        </w:rPr>
        <w:t>Компании</w:t>
      </w:r>
      <w:r w:rsidR="00FC443C" w:rsidRPr="0097661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97661A">
        <w:rPr>
          <w:rFonts w:ascii="Times New Roman" w:hAnsi="Times New Roman"/>
          <w:sz w:val="26"/>
          <w:szCs w:val="26"/>
        </w:rPr>
        <w:t>Салым</w:t>
      </w:r>
      <w:proofErr w:type="spellEnd"/>
      <w:r w:rsidRPr="0097661A">
        <w:rPr>
          <w:rFonts w:ascii="Times New Roman" w:hAnsi="Times New Roman"/>
          <w:sz w:val="26"/>
          <w:szCs w:val="26"/>
        </w:rPr>
        <w:t xml:space="preserve"> петролеум </w:t>
      </w:r>
      <w:proofErr w:type="spellStart"/>
      <w:r w:rsidRPr="0097661A">
        <w:rPr>
          <w:rFonts w:ascii="Times New Roman" w:hAnsi="Times New Roman"/>
          <w:sz w:val="26"/>
          <w:szCs w:val="26"/>
        </w:rPr>
        <w:t>Девелопмент</w:t>
      </w:r>
      <w:proofErr w:type="spellEnd"/>
      <w:r w:rsidRPr="0097661A">
        <w:rPr>
          <w:rFonts w:ascii="Times New Roman" w:hAnsi="Times New Roman"/>
          <w:sz w:val="26"/>
          <w:szCs w:val="26"/>
        </w:rPr>
        <w:t xml:space="preserve"> Н.В.</w:t>
      </w:r>
      <w:r w:rsidR="00FC443C" w:rsidRPr="0097661A">
        <w:rPr>
          <w:rFonts w:ascii="Times New Roman" w:hAnsi="Times New Roman"/>
          <w:sz w:val="26"/>
          <w:szCs w:val="26"/>
        </w:rPr>
        <w:t>».</w:t>
      </w:r>
      <w:r w:rsidR="00FC443C" w:rsidRPr="0097661A">
        <w:rPr>
          <w:rFonts w:ascii="Times New Roman" w:hAnsi="Times New Roman"/>
          <w:sz w:val="26"/>
          <w:szCs w:val="26"/>
        </w:rPr>
        <w:tab/>
      </w:r>
      <w:r w:rsidR="00FC443C" w:rsidRPr="0097661A">
        <w:rPr>
          <w:rFonts w:ascii="Times New Roman" w:hAnsi="Times New Roman"/>
          <w:sz w:val="26"/>
          <w:szCs w:val="26"/>
        </w:rPr>
        <w:tab/>
      </w:r>
    </w:p>
    <w:p w:rsidR="00FC443C" w:rsidRPr="0097661A" w:rsidRDefault="00FC443C" w:rsidP="00FC443C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61A">
        <w:rPr>
          <w:rFonts w:ascii="Times New Roman" w:hAnsi="Times New Roman"/>
          <w:sz w:val="26"/>
          <w:szCs w:val="26"/>
        </w:rPr>
        <w:t>При проведении публичных консультаций предложений от участников публичных консультаций в адрес департамента градостроительства и землепользования Нефтеюганского района не поступало.</w:t>
      </w:r>
    </w:p>
    <w:p w:rsidR="00E83590" w:rsidRPr="0097661A" w:rsidRDefault="00E83590" w:rsidP="00E8359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661A">
        <w:rPr>
          <w:rFonts w:ascii="Times New Roman" w:hAnsi="Times New Roman"/>
          <w:sz w:val="26"/>
          <w:szCs w:val="26"/>
        </w:rPr>
        <w:t xml:space="preserve">В адрес департамента градостроительства и землепользования Нефтеюганского района поступили отзывы от следующих участников публичных консультаций: </w:t>
      </w:r>
    </w:p>
    <w:p w:rsidR="00E83590" w:rsidRPr="0097661A" w:rsidRDefault="00E83590" w:rsidP="00E83590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97661A">
        <w:rPr>
          <w:rFonts w:ascii="Times New Roman" w:hAnsi="Times New Roman"/>
          <w:b/>
          <w:sz w:val="26"/>
          <w:szCs w:val="26"/>
        </w:rPr>
        <w:t>Таблица результатов публичных консультаций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2975"/>
        <w:gridCol w:w="3117"/>
      </w:tblGrid>
      <w:tr w:rsidR="00E83590" w:rsidRPr="0097661A" w:rsidTr="00F0009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 xml:space="preserve">субъекта </w:t>
            </w:r>
            <w:proofErr w:type="gramStart"/>
            <w:r w:rsidRPr="0097661A">
              <w:rPr>
                <w:rFonts w:ascii="Times New Roman" w:hAnsi="Times New Roman"/>
                <w:sz w:val="26"/>
                <w:szCs w:val="26"/>
              </w:rPr>
              <w:t>публичных</w:t>
            </w:r>
            <w:proofErr w:type="gramEnd"/>
          </w:p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консультаций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Высказанное мнение</w:t>
            </w:r>
          </w:p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 xml:space="preserve">Позиция </w:t>
            </w:r>
            <w:proofErr w:type="gramStart"/>
            <w:r w:rsidRPr="0097661A">
              <w:rPr>
                <w:rFonts w:ascii="Times New Roman" w:hAnsi="Times New Roman"/>
                <w:sz w:val="26"/>
                <w:szCs w:val="26"/>
              </w:rPr>
              <w:t>регулирующего</w:t>
            </w:r>
            <w:proofErr w:type="gramEnd"/>
          </w:p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органа или органа,</w:t>
            </w:r>
          </w:p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осуществляющего</w:t>
            </w:r>
          </w:p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экспертизу (с обоснованием позиции)</w:t>
            </w:r>
          </w:p>
        </w:tc>
      </w:tr>
      <w:tr w:rsidR="00E83590" w:rsidRPr="0097661A" w:rsidTr="00F0009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0" w:rsidRPr="0097661A" w:rsidRDefault="00F0009D" w:rsidP="00E83590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ООО «РН-</w:t>
            </w:r>
            <w:proofErr w:type="spellStart"/>
            <w:r w:rsidRPr="0097661A">
              <w:rPr>
                <w:rFonts w:ascii="Times New Roman" w:hAnsi="Times New Roman"/>
                <w:sz w:val="26"/>
                <w:szCs w:val="26"/>
              </w:rPr>
              <w:t>Юганскнефтегаз</w:t>
            </w:r>
            <w:proofErr w:type="spellEnd"/>
            <w:r w:rsidRPr="0097661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0" w:rsidRPr="0097661A" w:rsidRDefault="00F0009D" w:rsidP="00E83590">
            <w:pPr>
              <w:spacing w:after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Предложения и замечания отсутствуют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83590" w:rsidRPr="0097661A" w:rsidTr="00F0009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0" w:rsidRPr="0097661A" w:rsidRDefault="00F0009D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97661A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Pr="0097661A">
              <w:rPr>
                <w:rFonts w:ascii="Times New Roman" w:hAnsi="Times New Roman"/>
                <w:sz w:val="26"/>
                <w:szCs w:val="26"/>
              </w:rPr>
              <w:t>-Нижневартовск»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0" w:rsidRPr="0097661A" w:rsidRDefault="00F0009D" w:rsidP="00E83590">
            <w:pPr>
              <w:spacing w:after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Предложения и замечания отсутствуют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0" w:rsidRPr="0097661A" w:rsidRDefault="00E83590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C1AFB" w:rsidRPr="0097661A" w:rsidTr="00F0009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B" w:rsidRPr="0097661A" w:rsidRDefault="00A0711C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АО «Транснефть-Сибирь</w:t>
            </w:r>
            <w:bookmarkStart w:id="0" w:name="_GoBack"/>
            <w:bookmarkEnd w:id="0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B" w:rsidRPr="0097661A" w:rsidRDefault="00B0235E" w:rsidP="00E83590">
            <w:pPr>
              <w:spacing w:after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61A">
              <w:rPr>
                <w:rFonts w:ascii="Times New Roman" w:hAnsi="Times New Roman"/>
                <w:sz w:val="26"/>
                <w:szCs w:val="26"/>
              </w:rPr>
              <w:t>Предложения и замечания отсутствуют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B" w:rsidRPr="0097661A" w:rsidRDefault="00B0235E" w:rsidP="00E835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A83A39" w:rsidRDefault="00A83A39"/>
    <w:sectPr w:rsidR="00A83A39" w:rsidSect="00C44B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131"/>
    <w:multiLevelType w:val="hybridMultilevel"/>
    <w:tmpl w:val="CBCAB5BE"/>
    <w:lvl w:ilvl="0" w:tplc="48B4AA5E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1"/>
    <w:rsid w:val="0097661A"/>
    <w:rsid w:val="00A0711C"/>
    <w:rsid w:val="00A83A39"/>
    <w:rsid w:val="00B0235E"/>
    <w:rsid w:val="00BD7D21"/>
    <w:rsid w:val="00C44BB1"/>
    <w:rsid w:val="00CC1AFB"/>
    <w:rsid w:val="00E83590"/>
    <w:rsid w:val="00F0009D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3C"/>
    <w:pPr>
      <w:ind w:left="720"/>
      <w:contextualSpacing/>
    </w:pPr>
  </w:style>
  <w:style w:type="paragraph" w:customStyle="1" w:styleId="ConsPlusTitle">
    <w:name w:val="ConsPlusTitle"/>
    <w:rsid w:val="00FC4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3C"/>
    <w:pPr>
      <w:ind w:left="720"/>
      <w:contextualSpacing/>
    </w:pPr>
  </w:style>
  <w:style w:type="paragraph" w:customStyle="1" w:styleId="ConsPlusTitle">
    <w:name w:val="ConsPlusTitle"/>
    <w:rsid w:val="00FC4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Зубарева Анастасия Александровна</cp:lastModifiedBy>
  <cp:revision>13</cp:revision>
  <dcterms:created xsi:type="dcterms:W3CDTF">2018-07-25T06:34:00Z</dcterms:created>
  <dcterms:modified xsi:type="dcterms:W3CDTF">2018-09-07T10:02:00Z</dcterms:modified>
</cp:coreProperties>
</file>