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ФОРМА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сводного отчета об оценке регулирующего воздействия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DF1920" w:rsidRPr="00DF7B1A" w:rsidRDefault="00DF1920" w:rsidP="00DF19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1920" w:rsidRPr="00DF7B1A" w:rsidTr="00A363C1">
        <w:trPr>
          <w:trHeight w:val="1409"/>
        </w:trPr>
        <w:tc>
          <w:tcPr>
            <w:tcW w:w="3984" w:type="dxa"/>
            <w:shd w:val="clear" w:color="auto" w:fill="auto"/>
          </w:tcPr>
          <w:p w:rsidR="00DF1920" w:rsidRPr="00DF7B1A" w:rsidRDefault="00DF1920" w:rsidP="00A363C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7B1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</w:t>
            </w:r>
            <w:r w:rsidR="00D90F4F" w:rsidRPr="00D90F4F">
              <w:rPr>
                <w:rFonts w:eastAsia="Calibri"/>
                <w:sz w:val="28"/>
                <w:szCs w:val="28"/>
                <w:u w:val="single"/>
                <w:lang w:eastAsia="en-US"/>
              </w:rPr>
              <w:t>2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DF1920" w:rsidRPr="00DF7B1A" w:rsidRDefault="00DF1920" w:rsidP="00A363C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auto"/>
          </w:tcPr>
          <w:p w:rsidR="00DF1920" w:rsidRPr="001C3CA1" w:rsidRDefault="00DF1920" w:rsidP="00A363C1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начало: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03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___» ______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</w:t>
            </w:r>
          </w:p>
          <w:p w:rsidR="00DF1920" w:rsidRPr="00DF7B1A" w:rsidRDefault="00DF1920" w:rsidP="00666E9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окончание: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__» 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мая_____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 г.</w:t>
            </w:r>
          </w:p>
        </w:tc>
      </w:tr>
    </w:tbl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1C3CA1" w:rsidRDefault="00DF1920" w:rsidP="00DF1920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</w:t>
      </w:r>
      <w:r w:rsidRPr="001C3CA1"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DF1920" w:rsidRPr="00DF7B1A" w:rsidRDefault="00DF1920" w:rsidP="00DF1920">
      <w:pPr>
        <w:ind w:left="360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A363C1">
            <w:pPr>
              <w:tabs>
                <w:tab w:val="left" w:pos="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1.1.</w:t>
            </w:r>
            <w:r w:rsidR="00666E98">
              <w:rPr>
                <w:rFonts w:eastAsia="Calibri"/>
                <w:lang w:eastAsia="en-US"/>
              </w:rPr>
              <w:t xml:space="preserve"> </w:t>
            </w:r>
            <w:r w:rsidR="00666E98" w:rsidRPr="00666E98">
              <w:rPr>
                <w:rFonts w:eastAsia="Calibri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DF7B1A">
              <w:rPr>
                <w:rFonts w:eastAsia="Calibri"/>
                <w:lang w:eastAsia="en-US"/>
              </w:rPr>
              <w:t>,</w:t>
            </w:r>
          </w:p>
          <w:p w:rsidR="00DF1920" w:rsidRPr="00322C49" w:rsidRDefault="00DF1920" w:rsidP="00322C49">
            <w:pPr>
              <w:keepNext/>
              <w:keepLines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являющийся (</w:t>
            </w:r>
            <w:proofErr w:type="gramStart"/>
            <w:r w:rsidRPr="001C3CA1">
              <w:rPr>
                <w:bCs/>
                <w:sz w:val="26"/>
                <w:szCs w:val="26"/>
                <w:lang w:eastAsia="en-US"/>
              </w:rPr>
              <w:t>являющееся</w:t>
            </w:r>
            <w:proofErr w:type="gramEnd"/>
            <w:r w:rsidRPr="001C3CA1">
              <w:rPr>
                <w:bCs/>
                <w:sz w:val="26"/>
                <w:szCs w:val="26"/>
                <w:lang w:eastAsia="en-US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</w:tc>
      </w:tr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322C49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66E98">
              <w:rPr>
                <w:rFonts w:eastAsia="Calibri"/>
                <w:u w:val="single"/>
                <w:lang w:eastAsia="en-US"/>
              </w:rPr>
              <w:t>отсутствуют</w:t>
            </w:r>
            <w:r w:rsidR="00666E98" w:rsidRPr="00DF7B1A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052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1920" w:rsidRPr="00322C49" w:rsidRDefault="00B1322C" w:rsidP="0024049F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Нефтеюганского района «О внесении изменений в постановление администрации Нефтеюганского района от </w:t>
            </w:r>
            <w:r w:rsidR="0024049F">
              <w:rPr>
                <w:rFonts w:eastAsia="Calibri"/>
                <w:sz w:val="26"/>
                <w:szCs w:val="26"/>
                <w:u w:val="single"/>
                <w:lang w:eastAsia="en-US"/>
              </w:rPr>
              <w:t>17.11.2017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24049F">
              <w:rPr>
                <w:rFonts w:eastAsia="Calibri"/>
                <w:sz w:val="26"/>
                <w:szCs w:val="26"/>
                <w:u w:val="single"/>
                <w:lang w:eastAsia="en-US"/>
              </w:rPr>
              <w:t>2075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>-па-нпа «Об утверждении административного регламента предоставления муниципальной услуги «</w:t>
            </w:r>
            <w:r w:rsidR="0024049F">
              <w:rPr>
                <w:rFonts w:eastAsia="Calibri"/>
                <w:sz w:val="26"/>
                <w:szCs w:val="26"/>
                <w:u w:val="single"/>
                <w:lang w:eastAsia="en-US"/>
              </w:rPr>
              <w:t>Утверждение схемы расположения земельного участка или земельных участков на кадастровом плане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>»</w:t>
            </w:r>
          </w:p>
        </w:tc>
      </w:tr>
      <w:tr w:rsidR="00DF1920" w:rsidRPr="00B1322C" w:rsidTr="009154C2">
        <w:trPr>
          <w:trHeight w:val="559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5CD5">
              <w:rPr>
                <w:rFonts w:eastAsia="Calibri"/>
                <w:sz w:val="26"/>
                <w:szCs w:val="26"/>
                <w:lang w:eastAsia="en-US"/>
              </w:rPr>
              <w:t xml:space="preserve">1.4. </w:t>
            </w:r>
            <w:proofErr w:type="gramStart"/>
            <w:r w:rsidRPr="008D5CD5">
              <w:rPr>
                <w:rFonts w:eastAsia="Calibri"/>
                <w:sz w:val="26"/>
                <w:szCs w:val="26"/>
                <w:lang w:eastAsia="en-US"/>
              </w:rPr>
              <w:t>Предполагаемая дата вступления в силу муниципального нормативного правового акта (его отдельных положений): ____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>01 июля 2018</w:t>
            </w:r>
            <w:proofErr w:type="gramEnd"/>
            <w:r w:rsidR="00C074E4" w:rsidRPr="008D5CD5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  <w:r w:rsidR="0034428A" w:rsidRPr="008D5CD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090CB9" w:rsidRPr="008D5CD5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920" w:rsidRPr="00DF7B1A" w:rsidTr="00A363C1">
        <w:trPr>
          <w:trHeight w:val="1515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B1322C" w:rsidRPr="00BA08D2">
              <w:t xml:space="preserve"> </w:t>
            </w:r>
            <w:r w:rsidR="00B1322C" w:rsidRPr="00B1322C">
              <w:rPr>
                <w:sz w:val="26"/>
                <w:szCs w:val="26"/>
                <w:u w:val="single"/>
              </w:rPr>
              <w:t>Проект постановления устанавливает сроки и последовательность административных процедур и административных действий Департамента градостроительства и землепользования (далее также – Департамент) и муниципального учреждения «Многофункциональный центр предоставления государственных и муниципальных услуг» (далее также – МФЦ), а также порядок их взаимодействия с заявителями, органами государственной власти, учреждениями и организациями при предоставлении муниципальной услуги.</w:t>
            </w:r>
          </w:p>
        </w:tc>
      </w:tr>
      <w:tr w:rsidR="00DF1920" w:rsidRPr="00DF7B1A" w:rsidTr="009154C2">
        <w:trPr>
          <w:trHeight w:val="651"/>
        </w:trPr>
        <w:tc>
          <w:tcPr>
            <w:tcW w:w="9923" w:type="dxa"/>
            <w:shd w:val="clear" w:color="auto" w:fill="auto"/>
          </w:tcPr>
          <w:p w:rsidR="00DF1920" w:rsidRPr="00322C49" w:rsidRDefault="00DF1920" w:rsidP="009154C2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  <w:r w:rsidRPr="00DF7B1A">
              <w:rPr>
                <w:rFonts w:eastAsia="Calibri"/>
                <w:lang w:eastAsia="en-US"/>
              </w:rPr>
              <w:t>____</w:t>
            </w:r>
            <w:r w:rsidR="00A425AF" w:rsidRPr="00A425AF">
              <w:rPr>
                <w:rFonts w:eastAsia="Calibri"/>
                <w:u w:val="single"/>
                <w:lang w:eastAsia="en-US"/>
              </w:rPr>
              <w:t>Земельный кодекс Российской Федерации</w:t>
            </w:r>
            <w:r w:rsidRPr="00DF7B1A"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DF1920" w:rsidRPr="00A7622E" w:rsidTr="009154C2">
        <w:trPr>
          <w:trHeight w:val="995"/>
        </w:trPr>
        <w:tc>
          <w:tcPr>
            <w:tcW w:w="9923" w:type="dxa"/>
            <w:shd w:val="clear" w:color="auto" w:fill="auto"/>
          </w:tcPr>
          <w:p w:rsidR="00A425AF" w:rsidRPr="00435B17" w:rsidRDefault="00A425AF" w:rsidP="00A425A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1.7. Краткое описание целей предлагаемого правового регулирования:</w:t>
            </w:r>
          </w:p>
          <w:p w:rsidR="00DF1920" w:rsidRPr="009154C2" w:rsidRDefault="008D5CD5" w:rsidP="009154C2">
            <w:pPr>
              <w:contextualSpacing/>
              <w:jc w:val="both"/>
              <w:rPr>
                <w:sz w:val="26"/>
                <w:szCs w:val="26"/>
                <w:u w:val="single"/>
              </w:rPr>
            </w:pPr>
            <w:r w:rsidRPr="009154C2">
              <w:rPr>
                <w:sz w:val="26"/>
                <w:szCs w:val="26"/>
                <w:u w:val="single"/>
              </w:rPr>
              <w:t>Осуществление</w:t>
            </w:r>
            <w:r w:rsidR="00435B17" w:rsidRPr="009154C2">
              <w:rPr>
                <w:sz w:val="26"/>
                <w:szCs w:val="26"/>
                <w:u w:val="single"/>
              </w:rPr>
              <w:t xml:space="preserve"> контроля по </w:t>
            </w:r>
            <w:r w:rsidR="009154C2" w:rsidRPr="009154C2">
              <w:rPr>
                <w:sz w:val="26"/>
                <w:szCs w:val="26"/>
                <w:u w:val="single"/>
              </w:rPr>
              <w:t>утверждению схемы расположения земельного участка или земельных участков на кадастровом плане</w:t>
            </w:r>
          </w:p>
        </w:tc>
      </w:tr>
      <w:tr w:rsidR="00DF1920" w:rsidRPr="00A7622E" w:rsidTr="00A363C1">
        <w:trPr>
          <w:trHeight w:val="1364"/>
        </w:trPr>
        <w:tc>
          <w:tcPr>
            <w:tcW w:w="9923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lastRenderedPageBreak/>
              <w:t>1.8. Краткое описание содержания предлагаемого правового регулирования:</w:t>
            </w:r>
          </w:p>
          <w:p w:rsidR="00DF1920" w:rsidRPr="00A41464" w:rsidRDefault="008D5CD5" w:rsidP="009154C2">
            <w:pPr>
              <w:rPr>
                <w:rFonts w:eastAsia="Calibri"/>
                <w:u w:val="single"/>
                <w:lang w:eastAsia="en-US"/>
              </w:rPr>
            </w:pPr>
            <w:r w:rsidRPr="00A41464">
              <w:rPr>
                <w:sz w:val="26"/>
                <w:szCs w:val="26"/>
                <w:u w:val="single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при </w:t>
            </w:r>
            <w:r w:rsidR="009154C2" w:rsidRPr="00A41464">
              <w:rPr>
                <w:sz w:val="26"/>
                <w:szCs w:val="26"/>
                <w:u w:val="single"/>
              </w:rPr>
              <w:t>утверждении схемы расположения земельного участка или земельных участков на кадастровом плане</w:t>
            </w:r>
            <w:r w:rsidRPr="00A41464">
              <w:rPr>
                <w:sz w:val="26"/>
                <w:szCs w:val="26"/>
                <w:u w:val="single"/>
              </w:rPr>
              <w:t>.</w:t>
            </w:r>
            <w:r w:rsidRPr="00A41464">
              <w:rPr>
                <w:rFonts w:eastAsia="Calibri"/>
                <w:sz w:val="26"/>
                <w:szCs w:val="26"/>
                <w:u w:val="single"/>
              </w:rPr>
              <w:t xml:space="preserve"> Приведение в соответствие с действующим законодательством.</w:t>
            </w:r>
            <w:r w:rsidR="00322C49" w:rsidRPr="00A41464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260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»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 окончание: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8E5E15"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_ 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DF1920" w:rsidRPr="00DF7B1A" w:rsidTr="00A363C1">
        <w:trPr>
          <w:trHeight w:val="1182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из них учтено: полностью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учтено частично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не учтено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__.</w:t>
            </w:r>
          </w:p>
        </w:tc>
      </w:tr>
      <w:tr w:rsidR="00DF1920" w:rsidRPr="00DF7B1A" w:rsidTr="00A363C1">
        <w:trPr>
          <w:trHeight w:val="2094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фамилия, имя, отчество: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К</w:t>
            </w:r>
            <w:r w:rsid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омиссарова Татьяна Александровна</w:t>
            </w:r>
            <w:r w:rsidR="007B3A68" w:rsidRPr="007B3A68">
              <w:rPr>
                <w:rFonts w:eastAsia="Calibri"/>
                <w:sz w:val="26"/>
                <w:szCs w:val="26"/>
                <w:lang w:eastAsia="en-US"/>
              </w:rPr>
              <w:t>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DF1920" w:rsidRPr="007B3A68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должность: 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Начальник отдела землепользования Комитета по земельным ресурсам ДГиЗ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телефон: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8(3463)290058, 290054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_____________________________________________</w:t>
            </w:r>
          </w:p>
          <w:p w:rsidR="00DF1920" w:rsidRPr="001C3CA1" w:rsidRDefault="00DF1920" w:rsidP="007B3A68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адрес электронной почты: __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komissarovata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@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admoil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.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ru</w:t>
            </w:r>
            <w:r w:rsidRPr="001C3CA1">
              <w:rPr>
                <w:bCs/>
                <w:sz w:val="26"/>
                <w:szCs w:val="26"/>
                <w:lang w:eastAsia="en-US"/>
              </w:rPr>
              <w:t>______________________</w:t>
            </w:r>
          </w:p>
        </w:tc>
      </w:tr>
    </w:tbl>
    <w:p w:rsidR="00DF1920" w:rsidRPr="00DF7B1A" w:rsidRDefault="00DF1920" w:rsidP="00DF1920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</w:t>
      </w:r>
      <w:r w:rsidRPr="001C3CA1"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06"/>
      </w:tblGrid>
      <w:tr w:rsidR="00435B17" w:rsidRPr="00435B17" w:rsidTr="008D5CD5">
        <w:tc>
          <w:tcPr>
            <w:tcW w:w="4983" w:type="dxa"/>
            <w:shd w:val="clear" w:color="auto" w:fill="auto"/>
          </w:tcPr>
          <w:p w:rsidR="00DF1920" w:rsidRPr="00435B17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06" w:type="dxa"/>
            <w:shd w:val="clear" w:color="auto" w:fill="auto"/>
          </w:tcPr>
          <w:p w:rsidR="00DF1920" w:rsidRPr="00435B17" w:rsidRDefault="00DF1920" w:rsidP="008E4CC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средняя</w:t>
            </w:r>
          </w:p>
        </w:tc>
      </w:tr>
      <w:tr w:rsidR="00EA49F7" w:rsidRPr="00EA49F7" w:rsidTr="008D5CD5">
        <w:trPr>
          <w:trHeight w:val="1378"/>
        </w:trPr>
        <w:tc>
          <w:tcPr>
            <w:tcW w:w="9889" w:type="dxa"/>
            <w:gridSpan w:val="2"/>
            <w:shd w:val="clear" w:color="auto" w:fill="auto"/>
          </w:tcPr>
          <w:p w:rsidR="00DF1920" w:rsidRPr="003A00B6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A00B6">
              <w:rPr>
                <w:rFonts w:eastAsia="Calibri"/>
                <w:sz w:val="26"/>
                <w:szCs w:val="26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DF1920" w:rsidRPr="003A00B6" w:rsidRDefault="008D5CD5" w:rsidP="00F20C9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A00B6">
              <w:rPr>
                <w:rFonts w:eastAsia="Calibri"/>
                <w:sz w:val="26"/>
                <w:szCs w:val="26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  <w:r w:rsidR="00DF1920" w:rsidRPr="003A00B6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proofErr w:type="gramEnd"/>
          </w:p>
        </w:tc>
      </w:tr>
    </w:tbl>
    <w:p w:rsidR="00F20C9B" w:rsidRPr="00DF7B1A" w:rsidRDefault="00F20C9B" w:rsidP="009302E9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III</w:t>
      </w:r>
      <w:r w:rsidRPr="001C3CA1"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p w:rsidR="00DF1920" w:rsidRPr="001C3CA1" w:rsidRDefault="00DF1920" w:rsidP="00DF1920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F1920" w:rsidRPr="00EA49F7" w:rsidTr="00E65163">
        <w:trPr>
          <w:trHeight w:val="1275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lastRenderedPageBreak/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DF1920" w:rsidRPr="00FF51E1" w:rsidRDefault="00E65163" w:rsidP="009302E9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u w:val="single"/>
              </w:rPr>
              <w:t xml:space="preserve"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</w:t>
            </w:r>
            <w:r w:rsidR="009302E9" w:rsidRPr="00FF51E1">
              <w:rPr>
                <w:sz w:val="26"/>
                <w:szCs w:val="26"/>
                <w:u w:val="single"/>
              </w:rPr>
              <w:t>утверждения схемы расположения земельного участка или земельных участков на кадастровом плане</w:t>
            </w:r>
          </w:p>
        </w:tc>
      </w:tr>
      <w:tr w:rsidR="00DF1920" w:rsidRPr="00EA49F7" w:rsidTr="00E65163">
        <w:trPr>
          <w:trHeight w:val="102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3.2. Негативные эффекты, возникающие в связи с наличием проблемы:</w:t>
            </w:r>
          </w:p>
          <w:p w:rsidR="00DF1920" w:rsidRPr="00F20C9B" w:rsidRDefault="00DF1920" w:rsidP="00F20C9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____________________________________________</w:t>
            </w:r>
            <w:r w:rsidR="00435B17" w:rsidRPr="00435B17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</w:tc>
      </w:tr>
      <w:tr w:rsidR="00DF1920" w:rsidRPr="00EA49F7" w:rsidTr="00E65163">
        <w:trPr>
          <w:trHeight w:val="144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1920" w:rsidRPr="00435B17" w:rsidRDefault="00DF1920" w:rsidP="00F20C9B">
            <w:pPr>
              <w:jc w:val="both"/>
              <w:rPr>
                <w:rFonts w:eastAsia="Calibri"/>
                <w:lang w:eastAsia="en-US"/>
              </w:rPr>
            </w:pPr>
            <w:r w:rsidRPr="00435B17">
              <w:rPr>
                <w:rFonts w:eastAsia="Calibri"/>
                <w:lang w:eastAsia="en-US"/>
              </w:rPr>
              <w:t>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lang w:eastAsia="en-US"/>
              </w:rPr>
              <w:t>_________________________________</w:t>
            </w:r>
            <w:r w:rsidR="00435B17" w:rsidRPr="00435B17">
              <w:rPr>
                <w:rFonts w:eastAsia="Calibri"/>
                <w:lang w:eastAsia="en-US"/>
              </w:rPr>
              <w:t>____________________</w:t>
            </w:r>
          </w:p>
        </w:tc>
      </w:tr>
      <w:tr w:rsidR="00DF1920" w:rsidRPr="00EA49F7" w:rsidTr="00E65163">
        <w:trPr>
          <w:trHeight w:val="1396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DF1920" w:rsidRPr="00BB5F8F" w:rsidRDefault="00CB0175" w:rsidP="00F20C9B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52556">
              <w:rPr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852556">
              <w:rPr>
                <w:rFonts w:eastAsia="Calibri"/>
                <w:sz w:val="26"/>
                <w:szCs w:val="26"/>
              </w:rPr>
              <w:t xml:space="preserve"> использованием земельных участков юридическими лицами в границах зон с особыми условиями использования. Выявление пересечений границ существующих земельных участков, соблюдение действующего законодательства</w:t>
            </w:r>
          </w:p>
        </w:tc>
      </w:tr>
      <w:tr w:rsidR="00DF1920" w:rsidRPr="00EA49F7" w:rsidTr="00E65163">
        <w:trPr>
          <w:trHeight w:val="1192"/>
        </w:trPr>
        <w:tc>
          <w:tcPr>
            <w:tcW w:w="9606" w:type="dxa"/>
            <w:shd w:val="clear" w:color="auto" w:fill="auto"/>
          </w:tcPr>
          <w:p w:rsidR="00DF1920" w:rsidRPr="00FF51E1" w:rsidRDefault="00DF1920" w:rsidP="009F451F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9F451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F451F">
              <w:rPr>
                <w:bCs/>
                <w:sz w:val="26"/>
                <w:szCs w:val="26"/>
                <w:u w:val="single"/>
              </w:rPr>
              <w:t>отсутствуют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F20C9B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F20C9B" w:rsidRPr="00FF51E1" w:rsidRDefault="00322C49" w:rsidP="00F20C9B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Сургутского района от </w:t>
            </w:r>
            <w:r w:rsidR="009302E9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21.09.2016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9302E9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3296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-нпа «Об утверждении административного регламента предоставления муниципальной услуги «</w:t>
            </w:r>
            <w:r w:rsidR="009302E9" w:rsidRPr="00FF51E1">
              <w:rPr>
                <w:bCs/>
                <w:sz w:val="26"/>
                <w:szCs w:val="26"/>
                <w:u w:val="single"/>
              </w:rPr>
              <w:t>Утверждение схемы расположения земельного участка или земельных участков на кадастровом плане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»</w:t>
            </w:r>
            <w:r w:rsidR="00F20C9B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;</w:t>
            </w:r>
          </w:p>
          <w:p w:rsidR="00DF1920" w:rsidRPr="00F20C9B" w:rsidRDefault="00F20C9B" w:rsidP="00611BF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-постановление администрации Нижневартовского района от </w:t>
            </w:r>
            <w:r w:rsidR="00611BF3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18.01.2016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611BF3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91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="00611BF3" w:rsidRPr="00FF51E1">
              <w:rPr>
                <w:bCs/>
                <w:sz w:val="26"/>
                <w:szCs w:val="26"/>
                <w:u w:val="single"/>
              </w:rPr>
              <w:t>Утверждение схемы расположения земельного участка или земельных участков на кадастровом плане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»;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51023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51023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DF1920" w:rsidRPr="00F20C9B" w:rsidRDefault="00DF1920" w:rsidP="00F20C9B">
            <w:pPr>
              <w:jc w:val="both"/>
              <w:rPr>
                <w:rFonts w:eastAsia="Calibri"/>
                <w:b/>
                <w:lang w:eastAsia="en-US"/>
              </w:rPr>
            </w:pPr>
            <w:r w:rsidRPr="00B51023">
              <w:rPr>
                <w:rFonts w:eastAsia="Calibri"/>
                <w:lang w:eastAsia="en-US"/>
              </w:rPr>
              <w:t>_________</w:t>
            </w:r>
            <w:r w:rsidR="00B51023" w:rsidRPr="00B51023">
              <w:rPr>
                <w:rFonts w:eastAsia="Calibri"/>
                <w:u w:val="single"/>
                <w:lang w:eastAsia="en-US"/>
              </w:rPr>
              <w:t>отсутствуют</w:t>
            </w:r>
            <w:r w:rsidRPr="00B51023">
              <w:rPr>
                <w:rFonts w:eastAsia="Calibri"/>
                <w:lang w:eastAsia="en-US"/>
              </w:rPr>
              <w:t>_________________________________________________________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85210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85210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1920" w:rsidRPr="00485210" w:rsidRDefault="00DF1920" w:rsidP="00485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5210">
              <w:rPr>
                <w:rFonts w:eastAsia="Calibri"/>
                <w:sz w:val="26"/>
                <w:szCs w:val="26"/>
                <w:lang w:eastAsia="en-US"/>
              </w:rPr>
              <w:t>_____</w:t>
            </w:r>
            <w:r w:rsidR="002C5C36" w:rsidRPr="00485210">
              <w:rPr>
                <w:rFonts w:eastAsia="Calibri"/>
                <w:sz w:val="26"/>
                <w:szCs w:val="26"/>
                <w:u w:val="single"/>
                <w:lang w:eastAsia="en-US"/>
              </w:rPr>
              <w:t>несоответствие действующему законодательству РФ</w:t>
            </w:r>
            <w:r w:rsidR="00485210"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A4C5E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A4C5E">
              <w:rPr>
                <w:bCs/>
                <w:sz w:val="26"/>
                <w:szCs w:val="26"/>
                <w:lang w:eastAsia="en-US"/>
              </w:rPr>
              <w:t>3.9.</w:t>
            </w:r>
            <w:r w:rsidRPr="004A4C5E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4A4C5E">
              <w:rPr>
                <w:bCs/>
                <w:sz w:val="26"/>
                <w:szCs w:val="26"/>
                <w:lang w:eastAsia="en-US"/>
              </w:rPr>
              <w:t>Источники данных:</w:t>
            </w:r>
          </w:p>
          <w:p w:rsidR="004A4C5E" w:rsidRPr="004A4C5E" w:rsidRDefault="004A4C5E" w:rsidP="004A4C5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4A4C5E">
              <w:rPr>
                <w:rFonts w:eastAsia="Calibri"/>
                <w:sz w:val="26"/>
                <w:szCs w:val="26"/>
              </w:rPr>
              <w:t>Земельный кодекс Российской Федерации (Собрание законодательства Российской Федерации, 29.10.2001, № 44, ст. 4147);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29.10.2001, № 44, ст. 4148);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27.07.2006 № 152-ФЗ «О персональных данных» («Российская газета», № 165, 29.07.2006)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      </w:r>
          </w:p>
          <w:p w:rsidR="00DF1920" w:rsidRPr="00485210" w:rsidRDefault="004A4C5E" w:rsidP="00485210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 xml:space="preserve">Федеральный закон от 09.02.2009 № 8-ФЗ «Об обеспечении доступа </w:t>
            </w:r>
            <w:r w:rsidRPr="004A4C5E">
              <w:rPr>
                <w:sz w:val="26"/>
                <w:szCs w:val="26"/>
              </w:rPr>
              <w:br/>
              <w:t>к информации о деятельности государственных органов и органов местного самоуправления» (Парламентская газета, № 8, 13-19.02.2009).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91EFA" w:rsidRDefault="00DF1920" w:rsidP="00B91EFA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91EFA">
              <w:rPr>
                <w:bCs/>
                <w:sz w:val="26"/>
                <w:szCs w:val="26"/>
                <w:lang w:eastAsia="en-US"/>
              </w:rPr>
              <w:t>3.10.</w:t>
            </w:r>
            <w:r w:rsidRPr="00B91EF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91EFA">
              <w:rPr>
                <w:bCs/>
                <w:sz w:val="26"/>
                <w:szCs w:val="26"/>
                <w:lang w:eastAsia="en-US"/>
              </w:rPr>
              <w:t>Иная информация о проблеме:</w:t>
            </w:r>
            <w:r w:rsidR="00B91EFA" w:rsidRPr="00B91EFA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91EFA" w:rsidRPr="00B91EFA">
              <w:rPr>
                <w:bCs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IV</w:t>
      </w:r>
      <w:r w:rsidRPr="007D02CF"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социально-экономического развития Нефтеюганского района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муниципальных </w:t>
      </w: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программах</w:t>
      </w:r>
      <w:proofErr w:type="gramEnd"/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4259"/>
      </w:tblGrid>
      <w:tr w:rsidR="00B70399" w:rsidRPr="00B70399" w:rsidTr="00B70399">
        <w:tc>
          <w:tcPr>
            <w:tcW w:w="5630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B70399" w:rsidRPr="00B70399" w:rsidTr="00B70399">
        <w:trPr>
          <w:trHeight w:val="232"/>
        </w:trPr>
        <w:tc>
          <w:tcPr>
            <w:tcW w:w="5630" w:type="dxa"/>
            <w:shd w:val="clear" w:color="auto" w:fill="auto"/>
          </w:tcPr>
          <w:p w:rsidR="00DF1920" w:rsidRPr="00FF51E1" w:rsidRDefault="00B70399" w:rsidP="00FF51E1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lang w:eastAsia="en-US"/>
              </w:rPr>
              <w:t xml:space="preserve">Упорядочить последовательность административной </w:t>
            </w:r>
            <w:proofErr w:type="gramStart"/>
            <w:r w:rsidRPr="00FF51E1">
              <w:rPr>
                <w:rFonts w:eastAsia="Calibri"/>
                <w:sz w:val="26"/>
                <w:szCs w:val="26"/>
                <w:lang w:eastAsia="en-US"/>
              </w:rPr>
              <w:t xml:space="preserve">процедуры </w:t>
            </w:r>
            <w:r w:rsidR="00FF51E1" w:rsidRPr="00FF51E1">
              <w:rPr>
                <w:rFonts w:eastAsia="Calibri"/>
                <w:sz w:val="26"/>
                <w:szCs w:val="26"/>
                <w:lang w:eastAsia="en-US"/>
              </w:rPr>
              <w:t>утверждения</w:t>
            </w:r>
            <w:r w:rsidR="00FF51E1" w:rsidRPr="00FF51E1">
              <w:rPr>
                <w:bCs/>
                <w:sz w:val="26"/>
                <w:szCs w:val="26"/>
              </w:rPr>
              <w:t xml:space="preserve"> схемы расположения земельного участка</w:t>
            </w:r>
            <w:proofErr w:type="gramEnd"/>
            <w:r w:rsidR="00FF51E1" w:rsidRPr="00FF51E1">
              <w:rPr>
                <w:bCs/>
                <w:sz w:val="26"/>
                <w:szCs w:val="26"/>
              </w:rPr>
              <w:t xml:space="preserve"> или земельных участков на кадастровом плане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B70399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В течение срока действия постановления</w:t>
            </w:r>
          </w:p>
        </w:tc>
      </w:tr>
      <w:tr w:rsidR="00DF1920" w:rsidRPr="00EA49F7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A363C1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DF1920" w:rsidRPr="00B70399" w:rsidRDefault="00B70399" w:rsidP="00C15CC3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Разработка данного административного регламента позволит упорядочить последовательность административной </w:t>
            </w:r>
            <w:proofErr w:type="gramStart"/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процедуры </w:t>
            </w:r>
            <w:r w:rsidR="00FF51E1" w:rsidRPr="00FF51E1">
              <w:rPr>
                <w:rFonts w:eastAsia="Calibri"/>
                <w:sz w:val="26"/>
                <w:szCs w:val="26"/>
                <w:lang w:eastAsia="en-US"/>
              </w:rPr>
              <w:t>утверждения</w:t>
            </w:r>
            <w:r w:rsidR="00FF51E1" w:rsidRPr="00FF51E1">
              <w:rPr>
                <w:bCs/>
                <w:sz w:val="26"/>
                <w:szCs w:val="26"/>
              </w:rPr>
              <w:t xml:space="preserve"> схемы расположения земельного участка</w:t>
            </w:r>
            <w:proofErr w:type="gramEnd"/>
            <w:r w:rsidR="00FF51E1" w:rsidRPr="00FF51E1">
              <w:rPr>
                <w:bCs/>
                <w:sz w:val="26"/>
                <w:szCs w:val="26"/>
              </w:rPr>
              <w:t xml:space="preserve"> или земельных участков на кадастровом плане</w:t>
            </w:r>
          </w:p>
        </w:tc>
      </w:tr>
      <w:tr w:rsidR="00B70399" w:rsidRPr="00B70399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B70399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  <w:r w:rsidR="00B70399" w:rsidRPr="00B7039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70399" w:rsidRPr="00B7039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DF1920" w:rsidRPr="00C15CC3" w:rsidRDefault="00EA49F7" w:rsidP="00FF51E1">
            <w:pPr>
              <w:spacing w:after="200"/>
              <w:contextualSpacing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B70399">
              <w:rPr>
                <w:sz w:val="26"/>
                <w:szCs w:val="26"/>
                <w:u w:val="single"/>
              </w:rPr>
              <w:lastRenderedPageBreak/>
              <w:t xml:space="preserve">Проект постановления регулирует порядок </w:t>
            </w:r>
            <w:r w:rsidR="00FF51E1">
              <w:rPr>
                <w:sz w:val="26"/>
                <w:szCs w:val="26"/>
                <w:u w:val="single"/>
              </w:rPr>
              <w:t>п</w:t>
            </w:r>
            <w:r w:rsidRPr="00B70399">
              <w:rPr>
                <w:sz w:val="26"/>
                <w:szCs w:val="26"/>
                <w:u w:val="single"/>
              </w:rPr>
              <w:t>редоставление муниципальной услуги «Об утверждении административного регламента предоставления муниципальной услуги «</w:t>
            </w:r>
            <w:r w:rsidR="00FF51E1" w:rsidRPr="00FF51E1">
              <w:rPr>
                <w:sz w:val="26"/>
                <w:szCs w:val="26"/>
                <w:u w:val="single"/>
              </w:rPr>
              <w:t>У</w:t>
            </w:r>
            <w:r w:rsidR="00FF51E1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тверждение</w:t>
            </w:r>
            <w:r w:rsidR="00FF51E1" w:rsidRPr="00FF51E1">
              <w:rPr>
                <w:bCs/>
                <w:sz w:val="26"/>
                <w:szCs w:val="26"/>
                <w:u w:val="single"/>
              </w:rPr>
              <w:t xml:space="preserve"> схемы расположения земельного участка или земельных участков на кадастровом плане</w:t>
            </w:r>
            <w:r w:rsidRPr="00B70399">
              <w:rPr>
                <w:sz w:val="26"/>
                <w:szCs w:val="26"/>
                <w:u w:val="single"/>
              </w:rPr>
              <w:t>».</w:t>
            </w:r>
            <w:r w:rsidRPr="00B70399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EA49F7" w:rsidRPr="00EA49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49F7" w:rsidRPr="00EA49F7">
              <w:rPr>
                <w:rFonts w:eastAsia="Calibri"/>
                <w:sz w:val="26"/>
                <w:szCs w:val="26"/>
                <w:u w:val="single"/>
                <w:lang w:eastAsia="en-US"/>
              </w:rPr>
              <w:t>иные способы регулирования отсутствуют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5A10A7" w:rsidRDefault="00DF1920" w:rsidP="00EA49F7">
            <w:pPr>
              <w:contextualSpacing/>
              <w:jc w:val="both"/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  <w:r w:rsidR="00EA49F7" w:rsidRPr="00BA08D2">
              <w:t xml:space="preserve"> 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-Земельный кодекс Российской Федерации;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DF1920" w:rsidRPr="00C15CC3" w:rsidRDefault="00EA49F7" w:rsidP="00C15CC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10A7">
              <w:rPr>
                <w:sz w:val="26"/>
                <w:szCs w:val="26"/>
              </w:rPr>
              <w:t>- Устав муниципального образования Нефтеюганский район.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5.4. Иная информация о предлагаемом способе решения проблемы:</w:t>
            </w:r>
            <w:r w:rsidR="007F0B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F0BA4" w:rsidRPr="007F0BA4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Юридические лица, являющиеся землевладельцами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F0753E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753E">
              <w:rPr>
                <w:rFonts w:eastAsia="Calibri"/>
                <w:sz w:val="26"/>
                <w:szCs w:val="26"/>
                <w:lang w:eastAsia="en-US"/>
              </w:rPr>
              <w:t>892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2529B" w:rsidRPr="0022529B" w:rsidTr="00DF1920">
        <w:tc>
          <w:tcPr>
            <w:tcW w:w="9889" w:type="dxa"/>
            <w:gridSpan w:val="2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</w:p>
          <w:p w:rsidR="00DF1920" w:rsidRPr="00B140BC" w:rsidRDefault="00B140BC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43"/>
        <w:gridCol w:w="2328"/>
        <w:gridCol w:w="2616"/>
      </w:tblGrid>
      <w:tr w:rsidR="00B140BC" w:rsidRPr="00B140BC" w:rsidTr="00B140BC">
        <w:tc>
          <w:tcPr>
            <w:tcW w:w="2802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143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7.2. Предполагаемый 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616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B140BC" w:rsidRPr="00B140BC" w:rsidTr="00DF1920">
        <w:tc>
          <w:tcPr>
            <w:tcW w:w="9889" w:type="dxa"/>
            <w:gridSpan w:val="4"/>
            <w:shd w:val="clear" w:color="auto" w:fill="auto"/>
          </w:tcPr>
          <w:p w:rsidR="00DF1920" w:rsidRPr="00B140BC" w:rsidRDefault="00B140BC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  <w:tr w:rsidR="00B140BC" w:rsidRPr="00B140BC" w:rsidTr="00B140BC">
        <w:tc>
          <w:tcPr>
            <w:tcW w:w="2802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lastRenderedPageBreak/>
              <w:t>отсутствуют</w:t>
            </w:r>
          </w:p>
        </w:tc>
        <w:tc>
          <w:tcPr>
            <w:tcW w:w="2143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328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616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F1920" w:rsidRPr="0022529B" w:rsidTr="00FF51E1">
        <w:trPr>
          <w:trHeight w:val="818"/>
        </w:trPr>
        <w:tc>
          <w:tcPr>
            <w:tcW w:w="9889" w:type="dxa"/>
            <w:shd w:val="clear" w:color="auto" w:fill="auto"/>
          </w:tcPr>
          <w:p w:rsidR="00DF1920" w:rsidRPr="0049169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F1920" w:rsidRPr="0049169F" w:rsidRDefault="0049169F" w:rsidP="0049169F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735B8F" w:rsidRPr="00735B8F" w:rsidRDefault="00735B8F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В результате оказания муниципальной услуги:</w:t>
            </w:r>
          </w:p>
          <w:p w:rsidR="00DF1920" w:rsidRPr="00735B8F" w:rsidRDefault="00735B8F" w:rsidP="00735B8F">
            <w:pPr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- подготовка мотивированного отказа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735B8F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735B8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5B8F" w:rsidRPr="00735B8F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49169F" w:rsidRDefault="00DF1920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DF1920" w:rsidRPr="0049169F" w:rsidRDefault="0049169F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Нефтеюганского района, а также расходов субъектов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связанных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с необходимостью соблюдения устанавливаемых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27418" w:rsidRPr="00827418" w:rsidTr="00A363C1">
        <w:trPr>
          <w:trHeight w:val="904"/>
        </w:trPr>
        <w:tc>
          <w:tcPr>
            <w:tcW w:w="3369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827418">
              <w:rPr>
                <w:rFonts w:eastAsia="Calibri"/>
                <w:lang w:eastAsia="en-US"/>
              </w:rPr>
              <w:t>9.3. Количественная оценка расходов</w:t>
            </w:r>
          </w:p>
        </w:tc>
      </w:tr>
      <w:tr w:rsidR="00827418" w:rsidRPr="00827418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 Бюджет Нефтеюганского района</w:t>
            </w:r>
          </w:p>
        </w:tc>
      </w:tr>
      <w:tr w:rsidR="00827418" w:rsidRPr="0082741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27418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A26D3" w:rsidRPr="00DA26D3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8A4B73" w:rsidRDefault="000E6822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Утверждение схемы расположения земельного участка</w:t>
            </w:r>
            <w:r w:rsidR="004F6DAF" w:rsidRPr="008A4B73">
              <w:rPr>
                <w:rFonts w:eastAsia="Calibri"/>
                <w:sz w:val="26"/>
                <w:szCs w:val="26"/>
                <w:lang w:eastAsia="en-US"/>
              </w:rPr>
              <w:t xml:space="preserve"> осуществляется специалистом-экспертом и главным специалистом комитета по земельным ресурсам Департамента градостроительства и землепользования администрации Нефтеюганского района.</w:t>
            </w:r>
          </w:p>
          <w:p w:rsidR="004F6DAF" w:rsidRPr="008A4B73" w:rsidRDefault="004F6DAF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Месячный фонд оплаты труда </w:t>
            </w:r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 xml:space="preserve">специалиста-эксперта и главного специалиста на </w:t>
            </w:r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lastRenderedPageBreak/>
              <w:t>основании данных МКУ «Управление по делам администрации Нефтеюганского района» составляет 34581,69 рублей</w:t>
            </w:r>
            <w:proofErr w:type="gramStart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>н</w:t>
            </w:r>
            <w:proofErr w:type="gramEnd"/>
            <w:r w:rsidR="00757846" w:rsidRPr="008A4B73">
              <w:rPr>
                <w:rFonts w:eastAsia="Calibri"/>
                <w:sz w:val="26"/>
                <w:szCs w:val="26"/>
                <w:lang w:eastAsia="en-US"/>
              </w:rPr>
              <w:t xml:space="preserve">орма рабочего времени при 36-часовой рабочей недели в 2017 году составила 1775,4 час, при этом </w:t>
            </w:r>
            <w:r w:rsidR="003B4868" w:rsidRPr="008A4B73">
              <w:rPr>
                <w:rFonts w:eastAsia="Calibri"/>
                <w:sz w:val="26"/>
                <w:szCs w:val="26"/>
                <w:lang w:eastAsia="en-US"/>
              </w:rPr>
              <w:t>среднее количество человеко-часов в месяц составляет 147,95 человеко-часов.</w:t>
            </w:r>
          </w:p>
          <w:p w:rsidR="003B4868" w:rsidRPr="008A4B73" w:rsidRDefault="003B4868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>человеко-часа составит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 xml:space="preserve"> 34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A4B73" w:rsidRPr="008A4B73">
              <w:rPr>
                <w:rFonts w:eastAsia="Calibri"/>
                <w:sz w:val="26"/>
                <w:szCs w:val="26"/>
                <w:lang w:eastAsia="en-US"/>
              </w:rPr>
              <w:t>581,69:147,95=233,74 рублей.</w:t>
            </w:r>
          </w:p>
          <w:p w:rsidR="008A4B73" w:rsidRPr="008A4B73" w:rsidRDefault="008A4B73" w:rsidP="004F6DAF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Время необходимое для предоставления услуги составляет 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часа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8A4B73" w:rsidRPr="008A4B73" w:rsidRDefault="008A4B73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часов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 составит 233,74*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ч.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>*5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 xml:space="preserve"> схем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= 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50487,84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рублей.</w:t>
            </w:r>
          </w:p>
          <w:p w:rsidR="008A4B73" w:rsidRDefault="008A4B73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Частота предоставления услуг 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раз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год.</w:t>
            </w:r>
          </w:p>
          <w:p w:rsidR="000E6822" w:rsidRDefault="000E6822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8A4B73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 (1 пачка – 500 листов). Стоимость 1 листа = 0,5 рублей (250/500).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бумагу для предос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>тавления услуги ориентировочно 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листов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>*0,5*</w:t>
            </w:r>
            <w:r w:rsidR="00A41464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>=</w:t>
            </w:r>
            <w:r w:rsidR="00A41464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рублей).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2D180F" w:rsidRDefault="002D180F" w:rsidP="008A4B73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</w:t>
            </w:r>
            <w:r w:rsidR="000E6822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A41464">
              <w:rPr>
                <w:rFonts w:eastAsia="Calibri"/>
                <w:sz w:val="26"/>
                <w:szCs w:val="26"/>
                <w:lang w:eastAsia="en-US"/>
              </w:rPr>
              <w:t>*5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>=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360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рублей.</w:t>
            </w:r>
          </w:p>
          <w:p w:rsidR="002D180F" w:rsidRPr="008A4B73" w:rsidRDefault="002D180F" w:rsidP="00EF5D82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расходов на предоставление</w:t>
            </w:r>
            <w:r w:rsidR="008C3BC2">
              <w:rPr>
                <w:rFonts w:eastAsia="Calibri"/>
                <w:sz w:val="26"/>
                <w:szCs w:val="26"/>
                <w:lang w:eastAsia="en-US"/>
              </w:rPr>
              <w:t xml:space="preserve"> 5</w:t>
            </w:r>
            <w:r w:rsidR="00EF5D82">
              <w:rPr>
                <w:rFonts w:eastAsia="Calibri"/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 xml:space="preserve"> у</w:t>
            </w:r>
            <w:r w:rsidR="00A41464">
              <w:rPr>
                <w:rFonts w:eastAsia="Calibri"/>
                <w:sz w:val="26"/>
                <w:szCs w:val="26"/>
                <w:lang w:eastAsia="en-US"/>
              </w:rPr>
              <w:t>слуг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50982,84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827418" w:rsidRPr="00827418" w:rsidTr="00A363C1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A4B73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27418" w:rsidRPr="00305DAF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</w:tc>
      </w:tr>
      <w:tr w:rsidR="00305DAF" w:rsidRPr="00305DAF" w:rsidTr="00A363C1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1920" w:rsidRPr="00305DAF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305DAF" w:rsidP="00DA781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B16CBC" w:rsidRPr="00B16CBC" w:rsidTr="00A363C1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C64DA6" w:rsidP="00E34799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50982,84</w:t>
            </w:r>
            <w:r w:rsidR="00B16CBC" w:rsidRPr="00B16CB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CBC" w:rsidRPr="00B16CBC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 (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B16CBC"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  <w:r w:rsidRPr="00B16CB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7F0128" w:rsidRPr="007F012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7F012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7F0128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Юридическим лицам, являющимся землевладельцами необходимо учесть транспортные расходы на осуществление подачи заявлений в МФЦ. Стоимость проезда в автобусе 22,50 руб.</w:t>
            </w:r>
          </w:p>
          <w:p w:rsidR="00B16CBC" w:rsidRPr="007F0128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Расходы составят 22,50*2=45 рублей (подача заявлений).</w:t>
            </w:r>
          </w:p>
          <w:p w:rsidR="00B16CBC" w:rsidRDefault="00B16CBC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Средний месячный фонд оплаты труда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 xml:space="preserve">предприятий на основе статистических данных составляет </w:t>
            </w:r>
            <w:r w:rsidR="001C6234" w:rsidRPr="001C6234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 w:rsidR="00303077" w:rsidRPr="001C623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03077" w:rsidRPr="007F0128">
              <w:rPr>
                <w:rFonts w:eastAsia="Calibri"/>
                <w:sz w:val="26"/>
                <w:szCs w:val="26"/>
                <w:lang w:eastAsia="en-US"/>
              </w:rPr>
              <w:t>рублей. Норма рабочего времени при 36-часовой рабочей неделе в 2017 году</w:t>
            </w:r>
            <w:r w:rsidR="007F0128" w:rsidRPr="007F0128">
              <w:rPr>
                <w:rFonts w:eastAsia="Calibri"/>
                <w:sz w:val="26"/>
                <w:szCs w:val="26"/>
                <w:lang w:eastAsia="en-US"/>
              </w:rPr>
              <w:t xml:space="preserve"> составила 1775,4 час, при этом среднее количество человеко-часов в месяц составляет 147,96 человеко-часов.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человеко-часа составит 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71450,00</w:t>
            </w:r>
            <w:r>
              <w:rPr>
                <w:rFonts w:eastAsia="Calibri"/>
                <w:sz w:val="26"/>
                <w:szCs w:val="26"/>
                <w:lang w:eastAsia="en-US"/>
              </w:rPr>
              <w:t>:147,95=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необходимое для подачи заявления составляет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Следовательно, стоимость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ремени составит </w:t>
            </w:r>
            <w:r w:rsidR="001C6234">
              <w:rPr>
                <w:rFonts w:eastAsia="Calibri"/>
                <w:sz w:val="26"/>
                <w:szCs w:val="26"/>
                <w:lang w:eastAsia="en-US"/>
              </w:rPr>
              <w:t>482,93</w:t>
            </w:r>
            <w:r>
              <w:rPr>
                <w:rFonts w:eastAsia="Calibri"/>
                <w:sz w:val="26"/>
                <w:szCs w:val="26"/>
                <w:lang w:eastAsia="en-US"/>
              </w:rPr>
              <w:t>*2 ч.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*54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= 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52156,44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</w:t>
            </w:r>
          </w:p>
          <w:p w:rsidR="007F0128" w:rsidRDefault="007F0128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(1 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пачка 500 листов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F73573">
              <w:rPr>
                <w:rFonts w:eastAsia="Calibri"/>
                <w:sz w:val="26"/>
                <w:szCs w:val="26"/>
                <w:lang w:eastAsia="en-US"/>
              </w:rPr>
              <w:t>. Стоимость 1 листа= 0,5 рублей (250/500).</w:t>
            </w:r>
          </w:p>
          <w:p w:rsidR="00F73573" w:rsidRDefault="00F73573" w:rsidP="00B16CBC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Расходы на бумагу для предоставления подтверждающих документов, ориентировочно 5 листов (5*0,5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*54</w:t>
            </w:r>
            <w:r>
              <w:rPr>
                <w:rFonts w:eastAsia="Calibri"/>
                <w:sz w:val="26"/>
                <w:szCs w:val="26"/>
                <w:lang w:eastAsia="en-US"/>
              </w:rPr>
              <w:t>=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135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рублей).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DD28C6" w:rsidRDefault="00DD28C6" w:rsidP="00DD28C6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2000/1500*5 листов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*54</w:t>
            </w:r>
            <w:r>
              <w:rPr>
                <w:rFonts w:eastAsia="Calibri"/>
                <w:sz w:val="26"/>
                <w:szCs w:val="26"/>
                <w:lang w:eastAsia="en-US"/>
              </w:rPr>
              <w:t>=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360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рублей.</w:t>
            </w:r>
          </w:p>
          <w:p w:rsidR="007F0128" w:rsidRPr="007F0128" w:rsidRDefault="00DD28C6" w:rsidP="00C64DA6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Итого расходов на подачу заявления </w:t>
            </w:r>
            <w:r w:rsidR="00C64DA6">
              <w:rPr>
                <w:rFonts w:eastAsia="Calibri"/>
                <w:sz w:val="26"/>
                <w:szCs w:val="26"/>
                <w:lang w:eastAsia="en-US"/>
              </w:rPr>
              <w:t>52651,44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D55F16" w:rsidRPr="00D55F16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D55F16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D55F16" w:rsidRDefault="00D55F16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D28C6" w:rsidRPr="00DD28C6" w:rsidTr="00A363C1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1920" w:rsidRPr="00DD28C6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D28C6">
              <w:rPr>
                <w:rFonts w:eastAsia="Calibri"/>
                <w:sz w:val="26"/>
                <w:szCs w:val="26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DD28C6" w:rsidRDefault="00C64DA6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52651,44</w:t>
            </w:r>
          </w:p>
        </w:tc>
      </w:tr>
      <w:tr w:rsidR="00B16CBC" w:rsidRPr="00B16CBC" w:rsidTr="00A363C1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B16CBC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16CBC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B16CBC" w:rsidTr="00B16CBC">
        <w:trPr>
          <w:trHeight w:val="643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16CBC" w:rsidRPr="00B16CBC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827418" w:rsidRPr="00827418" w:rsidTr="00A363C1"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827418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DF1920" w:rsidRPr="00827418" w:rsidRDefault="00827418" w:rsidP="00827418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13"/>
        <w:gridCol w:w="2410"/>
      </w:tblGrid>
      <w:tr w:rsidR="002105EE" w:rsidRPr="002105EE" w:rsidTr="00220768">
        <w:tc>
          <w:tcPr>
            <w:tcW w:w="2266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220768" w:rsidRPr="002105EE">
              <w:rPr>
                <w:rFonts w:eastAsia="Calibri"/>
                <w:sz w:val="26"/>
                <w:szCs w:val="26"/>
                <w:lang w:eastAsia="en-US"/>
              </w:rPr>
              <w:t xml:space="preserve">. Группа участников </w:t>
            </w:r>
            <w:r w:rsidRPr="002105EE">
              <w:rPr>
                <w:rFonts w:eastAsia="Calibri"/>
                <w:sz w:val="26"/>
                <w:szCs w:val="26"/>
                <w:lang w:eastAsia="en-US"/>
              </w:rPr>
              <w:t>отношений</w:t>
            </w:r>
          </w:p>
        </w:tc>
        <w:tc>
          <w:tcPr>
            <w:tcW w:w="5213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2410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10.3. Порядок организации исполнения обязанностей и ограничений</w:t>
            </w:r>
          </w:p>
        </w:tc>
      </w:tr>
      <w:tr w:rsidR="002105EE" w:rsidRPr="002105EE" w:rsidTr="00220768">
        <w:trPr>
          <w:trHeight w:val="3633"/>
        </w:trPr>
        <w:tc>
          <w:tcPr>
            <w:tcW w:w="2266" w:type="dxa"/>
            <w:shd w:val="clear" w:color="auto" w:fill="auto"/>
          </w:tcPr>
          <w:p w:rsidR="00220768" w:rsidRPr="002105EE" w:rsidRDefault="00220768" w:rsidP="000554F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Юридические лица, являющиеся землевладельцами</w:t>
            </w:r>
          </w:p>
        </w:tc>
        <w:tc>
          <w:tcPr>
            <w:tcW w:w="5213" w:type="dxa"/>
            <w:shd w:val="clear" w:color="auto" w:fill="auto"/>
          </w:tcPr>
          <w:p w:rsidR="00220768" w:rsidRPr="002105EE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 xml:space="preserve">Уточнен </w:t>
            </w:r>
            <w:r w:rsidRPr="002105EE">
              <w:rPr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</w:t>
            </w:r>
          </w:p>
          <w:p w:rsidR="00220768" w:rsidRPr="00220768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20768">
              <w:rPr>
                <w:sz w:val="26"/>
                <w:szCs w:val="26"/>
              </w:rPr>
              <w:t>ее предоставление</w:t>
            </w:r>
          </w:p>
          <w:p w:rsidR="00220768" w:rsidRPr="002105EE" w:rsidRDefault="00220768" w:rsidP="00220768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20768" w:rsidRPr="002105EE" w:rsidRDefault="00220768" w:rsidP="002105EE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В соответствии с действующим законодательством порядок представлен в проекте постановления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0"/>
          <w:szCs w:val="20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35"/>
        <w:gridCol w:w="2184"/>
        <w:gridCol w:w="2830"/>
      </w:tblGrid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</w:t>
            </w:r>
            <w:proofErr w:type="gramStart"/>
            <w:r w:rsidRPr="007D02CF">
              <w:rPr>
                <w:rFonts w:eastAsia="Calibri"/>
                <w:sz w:val="26"/>
                <w:szCs w:val="26"/>
                <w:lang w:eastAsia="en-US"/>
              </w:rPr>
              <w:t>полный</w:t>
            </w:r>
            <w:proofErr w:type="gramEnd"/>
            <w:r w:rsidRPr="007D02CF">
              <w:rPr>
                <w:rFonts w:eastAsia="Calibri"/>
                <w:sz w:val="26"/>
                <w:szCs w:val="26"/>
                <w:lang w:eastAsia="en-US"/>
              </w:rPr>
              <w:t>/частичный)</w:t>
            </w:r>
          </w:p>
        </w:tc>
      </w:tr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gridSpan w:val="4"/>
            <w:shd w:val="clear" w:color="auto" w:fill="auto"/>
          </w:tcPr>
          <w:p w:rsidR="00DF1920" w:rsidRPr="00DF7B1A" w:rsidRDefault="00DF1920" w:rsidP="00DA26D3">
            <w:pPr>
              <w:spacing w:after="200" w:line="276" w:lineRule="auto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Источники данных:</w:t>
            </w:r>
          </w:p>
        </w:tc>
      </w:tr>
    </w:tbl>
    <w:p w:rsidR="00DF1920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A26D3" w:rsidRPr="00DF7B1A" w:rsidRDefault="00DA26D3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XII</w:t>
      </w:r>
      <w:r w:rsidRPr="007D02CF"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634"/>
        <w:gridCol w:w="634"/>
        <w:gridCol w:w="2835"/>
      </w:tblGrid>
      <w:tr w:rsidR="00DF1920" w:rsidRPr="00DF7B1A" w:rsidTr="00DF1920">
        <w:trPr>
          <w:trHeight w:val="1110"/>
        </w:trPr>
        <w:tc>
          <w:tcPr>
            <w:tcW w:w="1951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proofErr w:type="gramStart"/>
            <w:r w:rsidRPr="007D02CF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7B00D3" w:rsidRPr="00DF7B1A" w:rsidTr="00374646">
        <w:trPr>
          <w:trHeight w:val="3588"/>
        </w:trPr>
        <w:tc>
          <w:tcPr>
            <w:tcW w:w="1951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порядочить последовательность административной </w:t>
            </w:r>
            <w:proofErr w:type="gramStart"/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процедуры </w:t>
            </w:r>
            <w:r w:rsidR="00FF51E1" w:rsidRPr="00FF51E1">
              <w:rPr>
                <w:rFonts w:eastAsia="Calibri"/>
                <w:sz w:val="26"/>
                <w:szCs w:val="26"/>
                <w:lang w:eastAsia="en-US"/>
              </w:rPr>
              <w:t>утверждения</w:t>
            </w:r>
            <w:r w:rsidR="00FF51E1" w:rsidRPr="00FF51E1">
              <w:rPr>
                <w:bCs/>
                <w:sz w:val="26"/>
                <w:szCs w:val="26"/>
              </w:rPr>
              <w:t xml:space="preserve"> схемы расположения земельного участка</w:t>
            </w:r>
            <w:proofErr w:type="gramEnd"/>
            <w:r w:rsidR="00FF51E1" w:rsidRPr="00FF51E1">
              <w:rPr>
                <w:bCs/>
                <w:sz w:val="26"/>
                <w:szCs w:val="26"/>
              </w:rPr>
              <w:t xml:space="preserve"> или земельных участков на кадастровом плане</w:t>
            </w: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12.5. Информация о мониторинге и иных способах (методах) оценки достижения заявленных целей регулирования: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DF1920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12.6. Оценка затрат на осуществление мониторинга</w:t>
            </w: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__________ руб.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нет</w:t>
            </w:r>
          </w:p>
        </w:tc>
      </w:tr>
    </w:tbl>
    <w:p w:rsidR="00DF1920" w:rsidRPr="007B00D3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val="en-US" w:eastAsia="en-US"/>
        </w:rPr>
        <w:t>XIII</w:t>
      </w:r>
      <w:r w:rsidRPr="002550C6"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7B00D3">
              <w:rPr>
                <w:rFonts w:eastAsia="Calibri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  <w:r w:rsidR="007B00D3" w:rsidRP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DF7B1A" w:rsidRDefault="00DF1920" w:rsidP="00DF1920">
      <w:pPr>
        <w:contextualSpacing/>
        <w:rPr>
          <w:rFonts w:eastAsia="Calibri"/>
          <w:lang w:eastAsia="en-US"/>
        </w:rPr>
      </w:pP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  <w:r w:rsidRPr="002550C6">
        <w:rPr>
          <w:rFonts w:eastAsia="Calibri"/>
          <w:sz w:val="26"/>
          <w:szCs w:val="26"/>
          <w:lang w:eastAsia="en-US"/>
        </w:rPr>
        <w:t>Дата</w:t>
      </w: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</w:p>
    <w:p w:rsidR="00DF1920" w:rsidRPr="00DF7B1A" w:rsidRDefault="00DD28C6" w:rsidP="00DF192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Председатель комитета                     </w:t>
      </w:r>
      <w:r w:rsidR="00DF1920" w:rsidRPr="00DF7B1A">
        <w:rPr>
          <w:rFonts w:eastAsia="Calibri"/>
          <w:lang w:eastAsia="en-US"/>
        </w:rPr>
        <w:t xml:space="preserve">__________________        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</w:t>
      </w:r>
      <w:r w:rsidRPr="00DD28C6">
        <w:rPr>
          <w:rFonts w:eastAsia="Calibri"/>
          <w:u w:val="single"/>
          <w:lang w:eastAsia="en-US"/>
        </w:rPr>
        <w:t>Дода А.В.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___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(подпись)                            (инициалы, фамилия)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F7EE2" w:rsidRDefault="002F7EE2"/>
    <w:sectPr w:rsidR="002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6"/>
    <w:rsid w:val="00090CB9"/>
    <w:rsid w:val="000E6822"/>
    <w:rsid w:val="001C6234"/>
    <w:rsid w:val="001F20D2"/>
    <w:rsid w:val="002105EE"/>
    <w:rsid w:val="00220768"/>
    <w:rsid w:val="0022529B"/>
    <w:rsid w:val="0024049F"/>
    <w:rsid w:val="002C5C36"/>
    <w:rsid w:val="002D180F"/>
    <w:rsid w:val="002F7EE2"/>
    <w:rsid w:val="00303077"/>
    <w:rsid w:val="00305DAF"/>
    <w:rsid w:val="00322C49"/>
    <w:rsid w:val="0034428A"/>
    <w:rsid w:val="003A00B6"/>
    <w:rsid w:val="003B4868"/>
    <w:rsid w:val="00435B17"/>
    <w:rsid w:val="00485210"/>
    <w:rsid w:val="0049169F"/>
    <w:rsid w:val="004A4C5E"/>
    <w:rsid w:val="004F6DAF"/>
    <w:rsid w:val="005A10A7"/>
    <w:rsid w:val="005B300E"/>
    <w:rsid w:val="00611BF3"/>
    <w:rsid w:val="00666E98"/>
    <w:rsid w:val="00673095"/>
    <w:rsid w:val="00690445"/>
    <w:rsid w:val="00735B8F"/>
    <w:rsid w:val="00757846"/>
    <w:rsid w:val="007B00D3"/>
    <w:rsid w:val="007B3A68"/>
    <w:rsid w:val="007F0128"/>
    <w:rsid w:val="007F0BA4"/>
    <w:rsid w:val="00827418"/>
    <w:rsid w:val="008A4B73"/>
    <w:rsid w:val="008C3BC2"/>
    <w:rsid w:val="008D5CD5"/>
    <w:rsid w:val="008E4CCE"/>
    <w:rsid w:val="008E5E15"/>
    <w:rsid w:val="009154C2"/>
    <w:rsid w:val="009302E9"/>
    <w:rsid w:val="009B15A1"/>
    <w:rsid w:val="009F451F"/>
    <w:rsid w:val="009F62B2"/>
    <w:rsid w:val="00A37AA5"/>
    <w:rsid w:val="00A41464"/>
    <w:rsid w:val="00A425AF"/>
    <w:rsid w:val="00A7622E"/>
    <w:rsid w:val="00AD3B8B"/>
    <w:rsid w:val="00B1322C"/>
    <w:rsid w:val="00B140BC"/>
    <w:rsid w:val="00B16CBC"/>
    <w:rsid w:val="00B51023"/>
    <w:rsid w:val="00B70399"/>
    <w:rsid w:val="00B91EFA"/>
    <w:rsid w:val="00BB5F8F"/>
    <w:rsid w:val="00C074E4"/>
    <w:rsid w:val="00C15CC3"/>
    <w:rsid w:val="00C64DA6"/>
    <w:rsid w:val="00CB0175"/>
    <w:rsid w:val="00D55F16"/>
    <w:rsid w:val="00D90F4F"/>
    <w:rsid w:val="00DA26D3"/>
    <w:rsid w:val="00DA7815"/>
    <w:rsid w:val="00DD28C6"/>
    <w:rsid w:val="00DF1920"/>
    <w:rsid w:val="00E0343C"/>
    <w:rsid w:val="00E34799"/>
    <w:rsid w:val="00E65163"/>
    <w:rsid w:val="00EA49F7"/>
    <w:rsid w:val="00EE5593"/>
    <w:rsid w:val="00EF5D82"/>
    <w:rsid w:val="00F0753E"/>
    <w:rsid w:val="00F20C9B"/>
    <w:rsid w:val="00F73573"/>
    <w:rsid w:val="00FE3AB6"/>
    <w:rsid w:val="00FE6009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Комиссарова Татьяна Александровна</cp:lastModifiedBy>
  <cp:revision>19</cp:revision>
  <cp:lastPrinted>2018-06-19T10:27:00Z</cp:lastPrinted>
  <dcterms:created xsi:type="dcterms:W3CDTF">2018-06-18T10:35:00Z</dcterms:created>
  <dcterms:modified xsi:type="dcterms:W3CDTF">2018-06-26T10:08:00Z</dcterms:modified>
</cp:coreProperties>
</file>