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AF4" w:rsidRPr="00D24EA3" w:rsidRDefault="00D24EA3" w:rsidP="00A3171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4EA3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D24EA3" w:rsidRDefault="00D24EA3" w:rsidP="00A3171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результатам  общественных </w:t>
      </w:r>
      <w:r w:rsidRPr="00D24EA3">
        <w:rPr>
          <w:rFonts w:ascii="Times New Roman" w:hAnsi="Times New Roman" w:cs="Times New Roman"/>
          <w:sz w:val="26"/>
          <w:szCs w:val="26"/>
        </w:rPr>
        <w:t>обсуждений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24EA3" w:rsidRDefault="00D24EA3" w:rsidP="00A31717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</w:t>
      </w:r>
      <w:r w:rsidRPr="00D24EA3">
        <w:rPr>
          <w:rFonts w:ascii="Times New Roman" w:hAnsi="Times New Roman" w:cs="Times New Roman"/>
          <w:sz w:val="26"/>
          <w:szCs w:val="26"/>
        </w:rPr>
        <w:t>проекту «</w:t>
      </w:r>
      <w:r w:rsidRPr="00D24EA3">
        <w:rPr>
          <w:rFonts w:ascii="Times New Roman" w:hAnsi="Times New Roman" w:cs="Times New Roman"/>
          <w:color w:val="000000"/>
          <w:sz w:val="26"/>
          <w:szCs w:val="26"/>
        </w:rPr>
        <w:t xml:space="preserve">Программа профилактики рисков причинения вреда (ущерба) охраняемым законом ценностям при осуществлении муниципального </w:t>
      </w:r>
      <w:r w:rsidRPr="00D24EA3">
        <w:rPr>
          <w:rFonts w:ascii="Times New Roman" w:hAnsi="Times New Roman" w:cs="Times New Roman"/>
          <w:sz w:val="26"/>
          <w:szCs w:val="26"/>
        </w:rPr>
        <w:t>контроля на автомобильном транспорте, городском наземном электрическом транспорте и в дорожном хозяйстве вне границ населенных пунктов в границах Нефтеюганского  муниципального района</w:t>
      </w:r>
      <w:r w:rsidRPr="00D24EA3">
        <w:rPr>
          <w:rFonts w:ascii="Times New Roman" w:hAnsi="Times New Roman" w:cs="Times New Roman"/>
          <w:color w:val="000000"/>
          <w:sz w:val="26"/>
          <w:szCs w:val="26"/>
        </w:rPr>
        <w:t xml:space="preserve"> на 2022 год»</w:t>
      </w:r>
    </w:p>
    <w:p w:rsidR="0060367B" w:rsidRDefault="0060367B" w:rsidP="00A31717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60367B" w:rsidRPr="00A31717" w:rsidRDefault="0060367B" w:rsidP="0060367B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bookmarkStart w:id="0" w:name="_GoBack"/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.Н</w:t>
      </w:r>
      <w:proofErr w:type="gramEnd"/>
      <w:r>
        <w:rPr>
          <w:sz w:val="26"/>
          <w:szCs w:val="26"/>
        </w:rPr>
        <w:t>ефтеюганск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01 декабря </w:t>
      </w:r>
      <w:r>
        <w:rPr>
          <w:sz w:val="26"/>
          <w:szCs w:val="26"/>
        </w:rPr>
        <w:t>2021</w:t>
      </w:r>
      <w:r>
        <w:rPr>
          <w:sz w:val="26"/>
          <w:szCs w:val="26"/>
        </w:rPr>
        <w:t xml:space="preserve"> год</w:t>
      </w:r>
      <w:bookmarkEnd w:id="0"/>
      <w:r>
        <w:rPr>
          <w:sz w:val="26"/>
          <w:szCs w:val="26"/>
        </w:rPr>
        <w:t xml:space="preserve"> </w:t>
      </w:r>
    </w:p>
    <w:p w:rsidR="00D24EA3" w:rsidRDefault="00D24EA3" w:rsidP="00A31717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D24EA3" w:rsidRDefault="00D24EA3" w:rsidP="00A31717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>1. Общие сведения</w:t>
      </w:r>
    </w:p>
    <w:p w:rsidR="00D24EA3" w:rsidRDefault="00D24EA3" w:rsidP="00A31717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П</w:t>
      </w:r>
      <w:r w:rsidRPr="00D24EA3">
        <w:rPr>
          <w:color w:val="000000"/>
          <w:sz w:val="26"/>
          <w:szCs w:val="26"/>
        </w:rPr>
        <w:t xml:space="preserve">рограмма профилактики рисков причинения вреда (ущерба) охраняемым законом ценностям при осуществлении муниципального </w:t>
      </w:r>
      <w:r w:rsidRPr="00D24EA3">
        <w:rPr>
          <w:sz w:val="26"/>
          <w:szCs w:val="26"/>
        </w:rPr>
        <w:t>контроля на автомобильном транспорте, городском наземном электрическом транспорте и в дорожном хозяйстве вне границ населенных пунктов в границах Нефтеюганского  муниципального района</w:t>
      </w:r>
      <w:r w:rsidRPr="00D24EA3">
        <w:rPr>
          <w:color w:val="000000"/>
          <w:sz w:val="26"/>
          <w:szCs w:val="26"/>
        </w:rPr>
        <w:t xml:space="preserve"> на 2022 год</w:t>
      </w:r>
      <w:r>
        <w:rPr>
          <w:color w:val="000000"/>
          <w:sz w:val="26"/>
          <w:szCs w:val="26"/>
        </w:rPr>
        <w:t xml:space="preserve"> (далее - Программа профилактики</w:t>
      </w:r>
      <w:proofErr w:type="gramStart"/>
      <w:r>
        <w:rPr>
          <w:color w:val="000000"/>
          <w:sz w:val="26"/>
          <w:szCs w:val="26"/>
        </w:rPr>
        <w:t>)</w:t>
      </w:r>
      <w:r w:rsidRPr="00D24EA3">
        <w:rPr>
          <w:color w:val="000000"/>
          <w:sz w:val="26"/>
          <w:szCs w:val="26"/>
        </w:rPr>
        <w:t>р</w:t>
      </w:r>
      <w:proofErr w:type="gramEnd"/>
      <w:r w:rsidRPr="00D24EA3">
        <w:rPr>
          <w:color w:val="000000"/>
          <w:sz w:val="26"/>
          <w:szCs w:val="26"/>
        </w:rPr>
        <w:t xml:space="preserve">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</w:t>
      </w:r>
      <w:proofErr w:type="gramStart"/>
      <w:r w:rsidRPr="00D24EA3">
        <w:rPr>
          <w:color w:val="000000"/>
          <w:sz w:val="26"/>
          <w:szCs w:val="26"/>
        </w:rPr>
        <w:t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/>
          <w:sz w:val="26"/>
          <w:szCs w:val="26"/>
        </w:rPr>
        <w:t xml:space="preserve">, </w:t>
      </w:r>
      <w:r w:rsidRPr="00DC1470">
        <w:rPr>
          <w:sz w:val="26"/>
          <w:szCs w:val="26"/>
        </w:rPr>
        <w:t>Положени</w:t>
      </w:r>
      <w:r>
        <w:rPr>
          <w:sz w:val="26"/>
          <w:szCs w:val="26"/>
        </w:rPr>
        <w:t>ем</w:t>
      </w:r>
      <w:r w:rsidRPr="00DC1470">
        <w:rPr>
          <w:sz w:val="26"/>
          <w:szCs w:val="26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Нефтеюганского муниципального района Ханты-Мансийского автономного округа – Югры, утвержденного решением Думы Нефтеюганского района от 16.08.2021</w:t>
      </w:r>
      <w:proofErr w:type="gramEnd"/>
      <w:r w:rsidRPr="00DC1470">
        <w:rPr>
          <w:sz w:val="26"/>
          <w:szCs w:val="26"/>
        </w:rPr>
        <w:t xml:space="preserve"> </w:t>
      </w:r>
      <w:r w:rsidR="00A31717">
        <w:rPr>
          <w:sz w:val="26"/>
          <w:szCs w:val="26"/>
        </w:rPr>
        <w:t xml:space="preserve">            </w:t>
      </w:r>
      <w:r w:rsidRPr="00DC1470">
        <w:rPr>
          <w:sz w:val="26"/>
          <w:szCs w:val="26"/>
        </w:rPr>
        <w:t>№ 648</w:t>
      </w:r>
      <w:r>
        <w:rPr>
          <w:sz w:val="26"/>
          <w:szCs w:val="26"/>
        </w:rPr>
        <w:t xml:space="preserve"> и </w:t>
      </w:r>
      <w:r w:rsidRPr="00DC1470">
        <w:rPr>
          <w:color w:val="000000"/>
          <w:sz w:val="26"/>
          <w:szCs w:val="26"/>
        </w:rPr>
        <w:t xml:space="preserve">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>
        <w:rPr>
          <w:color w:val="000000"/>
          <w:sz w:val="26"/>
          <w:szCs w:val="26"/>
        </w:rPr>
        <w:t xml:space="preserve">контроля </w:t>
      </w:r>
      <w:r w:rsidRPr="00DC1470">
        <w:rPr>
          <w:sz w:val="26"/>
          <w:szCs w:val="26"/>
        </w:rPr>
        <w:t>на автомобильном транспорте, городском наземном электрическом транспорте и в дорожном хозяйстве вне границ населенных пунктов в границах Нефтеюганского муни</w:t>
      </w:r>
      <w:r>
        <w:rPr>
          <w:sz w:val="26"/>
          <w:szCs w:val="26"/>
        </w:rPr>
        <w:t>ципального района</w:t>
      </w:r>
      <w:r w:rsidRPr="00DC1470">
        <w:rPr>
          <w:color w:val="000000"/>
          <w:sz w:val="26"/>
          <w:szCs w:val="26"/>
        </w:rPr>
        <w:t>.</w:t>
      </w:r>
    </w:p>
    <w:p w:rsidR="00D24EA3" w:rsidRDefault="00D24EA3" w:rsidP="00A31717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2. Разработчиком проекта Программы профилактики является отдел муниципального контроля администрации Нефтеюганского района </w:t>
      </w:r>
      <w:r w:rsidR="00913B95">
        <w:rPr>
          <w:color w:val="000000"/>
          <w:sz w:val="26"/>
          <w:szCs w:val="26"/>
        </w:rPr>
        <w:t>(далее – Отдел).</w:t>
      </w:r>
    </w:p>
    <w:p w:rsidR="00913B95" w:rsidRDefault="00913B95" w:rsidP="00A31717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3. Срок общественных обсуждений проекта Программы профилактики: с 01.10.2021 по 01.11.2021.</w:t>
      </w:r>
    </w:p>
    <w:p w:rsidR="00913B95" w:rsidRDefault="00913B95" w:rsidP="00A31717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4. Способ проведения общественных обсуждений: проект Программы профилактики размещен на официальном сайте органа местного самоуправления Нефтеюганского района в разделе «Деятельность»- «Муниципальный контроль» (</w:t>
      </w:r>
      <w:hyperlink r:id="rId5" w:history="1">
        <w:r w:rsidRPr="00E02148">
          <w:rPr>
            <w:rStyle w:val="a4"/>
            <w:sz w:val="26"/>
            <w:szCs w:val="26"/>
          </w:rPr>
          <w:t>http://www.admoil.ru/mun-kontrol-proekt-npa</w:t>
        </w:r>
      </w:hyperlink>
      <w:r>
        <w:rPr>
          <w:color w:val="000000"/>
          <w:sz w:val="26"/>
          <w:szCs w:val="26"/>
        </w:rPr>
        <w:t>).</w:t>
      </w:r>
    </w:p>
    <w:p w:rsidR="00913B95" w:rsidRDefault="00913B95" w:rsidP="00A31717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5. Предложения и замечания, полученные в ходе проведения общественных обсуждений: предложения и замечания по проект Программы профилактики не поступили.</w:t>
      </w:r>
    </w:p>
    <w:p w:rsidR="00913B95" w:rsidRDefault="00913B95" w:rsidP="00A3171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ab/>
      </w:r>
      <w:r w:rsidRPr="00913B95">
        <w:rPr>
          <w:color w:val="000000"/>
          <w:sz w:val="26"/>
          <w:szCs w:val="26"/>
        </w:rPr>
        <w:t xml:space="preserve">6. </w:t>
      </w:r>
      <w:r>
        <w:rPr>
          <w:sz w:val="26"/>
          <w:szCs w:val="26"/>
        </w:rPr>
        <w:t>Проект П</w:t>
      </w:r>
      <w:r w:rsidRPr="00913B95">
        <w:rPr>
          <w:sz w:val="26"/>
          <w:szCs w:val="26"/>
        </w:rPr>
        <w:t>рограммы профилактики направл</w:t>
      </w:r>
      <w:r>
        <w:rPr>
          <w:sz w:val="26"/>
          <w:szCs w:val="26"/>
        </w:rPr>
        <w:t xml:space="preserve">ен </w:t>
      </w:r>
      <w:r w:rsidRPr="00913B95">
        <w:rPr>
          <w:sz w:val="26"/>
          <w:szCs w:val="26"/>
        </w:rPr>
        <w:t xml:space="preserve">в </w:t>
      </w:r>
      <w:r>
        <w:rPr>
          <w:sz w:val="26"/>
          <w:szCs w:val="26"/>
        </w:rPr>
        <w:t>О</w:t>
      </w:r>
      <w:r w:rsidRPr="00913B95">
        <w:rPr>
          <w:sz w:val="26"/>
          <w:szCs w:val="26"/>
        </w:rPr>
        <w:t xml:space="preserve">бщественный совет </w:t>
      </w:r>
      <w:r>
        <w:rPr>
          <w:sz w:val="26"/>
          <w:szCs w:val="26"/>
        </w:rPr>
        <w:t xml:space="preserve">Нефтеюганского района </w:t>
      </w:r>
      <w:r w:rsidRPr="00913B95">
        <w:rPr>
          <w:sz w:val="26"/>
          <w:szCs w:val="26"/>
        </w:rPr>
        <w:t>в целях его обсуждения</w:t>
      </w:r>
      <w:r>
        <w:rPr>
          <w:sz w:val="26"/>
          <w:szCs w:val="26"/>
        </w:rPr>
        <w:t xml:space="preserve"> 22.11.2021.</w:t>
      </w:r>
    </w:p>
    <w:p w:rsidR="00A31717" w:rsidRDefault="00913B95" w:rsidP="00A3171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7. Настоящее заключение о результатах общественного обсуждения проекта Программы профилактики разместить на официальном сайте органа местного самоуправления Нефтеюганского района в разделе «Деятельность» - «Муниципальный контроль»</w:t>
      </w:r>
      <w:r w:rsidR="00A31717">
        <w:rPr>
          <w:sz w:val="26"/>
          <w:szCs w:val="26"/>
        </w:rPr>
        <w:t>.</w:t>
      </w:r>
    </w:p>
    <w:p w:rsidR="00A31717" w:rsidRDefault="00A31717" w:rsidP="00A3171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8. Направить Программу профилактики на утверждение Главе Нефтеюганского района.</w:t>
      </w:r>
    </w:p>
    <w:p w:rsidR="00A31717" w:rsidRPr="00A31717" w:rsidRDefault="00A31717" w:rsidP="00A3171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9. Информация об исполнителе (ответственное лицо, адрес электронной почты и контактный телефон ответственного лица): начальник отдела муниципального контроля администрации района Шафигуллина Марина Владимировна, контактный телефон: 8(3463)250-183, </w:t>
      </w:r>
      <w:proofErr w:type="spellStart"/>
      <w:r>
        <w:rPr>
          <w:sz w:val="26"/>
          <w:szCs w:val="26"/>
        </w:rPr>
        <w:t>эл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>очта</w:t>
      </w:r>
      <w:proofErr w:type="spellEnd"/>
      <w:r>
        <w:rPr>
          <w:sz w:val="26"/>
          <w:szCs w:val="26"/>
        </w:rPr>
        <w:t xml:space="preserve">: </w:t>
      </w:r>
      <w:hyperlink r:id="rId6" w:history="1">
        <w:r w:rsidRPr="00E02148">
          <w:rPr>
            <w:rStyle w:val="a4"/>
            <w:sz w:val="26"/>
            <w:szCs w:val="26"/>
            <w:lang w:val="en-US"/>
          </w:rPr>
          <w:t>shafigullinamv</w:t>
        </w:r>
        <w:r w:rsidRPr="00E02148">
          <w:rPr>
            <w:rStyle w:val="a4"/>
            <w:sz w:val="26"/>
            <w:szCs w:val="26"/>
          </w:rPr>
          <w:t>@</w:t>
        </w:r>
        <w:r w:rsidRPr="00E02148">
          <w:rPr>
            <w:rStyle w:val="a4"/>
            <w:sz w:val="26"/>
            <w:szCs w:val="26"/>
            <w:lang w:val="en-US"/>
          </w:rPr>
          <w:t>admoil</w:t>
        </w:r>
        <w:r w:rsidRPr="00E02148">
          <w:rPr>
            <w:rStyle w:val="a4"/>
            <w:sz w:val="26"/>
            <w:szCs w:val="26"/>
          </w:rPr>
          <w:t>.</w:t>
        </w:r>
        <w:proofErr w:type="spellStart"/>
        <w:r w:rsidRPr="00E02148">
          <w:rPr>
            <w:rStyle w:val="a4"/>
            <w:sz w:val="26"/>
            <w:szCs w:val="26"/>
            <w:lang w:val="en-US"/>
          </w:rPr>
          <w:t>ru</w:t>
        </w:r>
        <w:proofErr w:type="spellEnd"/>
      </w:hyperlink>
      <w:r w:rsidRPr="00A31717">
        <w:rPr>
          <w:sz w:val="26"/>
          <w:szCs w:val="26"/>
        </w:rPr>
        <w:t>.</w:t>
      </w:r>
    </w:p>
    <w:p w:rsidR="00A31717" w:rsidRPr="00A31717" w:rsidRDefault="00A31717" w:rsidP="00A3171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A31717" w:rsidRPr="00A31717" w:rsidRDefault="00A31717" w:rsidP="00A3171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A31717" w:rsidRDefault="00A31717" w:rsidP="00A3171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A31717" w:rsidRDefault="00A31717" w:rsidP="00A3171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A31717" w:rsidRDefault="00A31717" w:rsidP="00A3171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отдела </w:t>
      </w:r>
    </w:p>
    <w:p w:rsidR="0060367B" w:rsidRDefault="00A31717" w:rsidP="00A3171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контроля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М.В.Шафигуллина</w:t>
      </w:r>
      <w:proofErr w:type="spellEnd"/>
    </w:p>
    <w:p w:rsidR="00A31717" w:rsidRPr="00A31717" w:rsidRDefault="00A31717" w:rsidP="00A3171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A31717" w:rsidRPr="00A31717" w:rsidRDefault="00A31717" w:rsidP="00A3171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A31717" w:rsidRDefault="00A31717" w:rsidP="00A3171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913B95" w:rsidRPr="00913B95" w:rsidRDefault="00A31717" w:rsidP="00A31717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</w:t>
      </w:r>
      <w:r w:rsidR="00913B95" w:rsidRPr="00913B95">
        <w:rPr>
          <w:color w:val="000000"/>
          <w:sz w:val="26"/>
          <w:szCs w:val="26"/>
        </w:rPr>
        <w:t xml:space="preserve"> </w:t>
      </w:r>
    </w:p>
    <w:p w:rsidR="00D24EA3" w:rsidRPr="00DC1470" w:rsidRDefault="00D24EA3" w:rsidP="00A3171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24EA3" w:rsidRPr="00D24EA3" w:rsidRDefault="00D24EA3" w:rsidP="00A317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24EA3" w:rsidRDefault="00D24EA3" w:rsidP="00A31717">
      <w:pPr>
        <w:jc w:val="center"/>
      </w:pPr>
    </w:p>
    <w:sectPr w:rsidR="00D24EA3" w:rsidSect="00A31717">
      <w:pgSz w:w="11906" w:h="16838"/>
      <w:pgMar w:top="851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EA3"/>
    <w:rsid w:val="0060367B"/>
    <w:rsid w:val="00913B95"/>
    <w:rsid w:val="00943AF4"/>
    <w:rsid w:val="00A31717"/>
    <w:rsid w:val="00D2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24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24EA3"/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D2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13B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24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24EA3"/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D2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13B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afigullinamv@admoil.ru" TargetMode="External"/><Relationship Id="rId5" Type="http://schemas.openxmlformats.org/officeDocument/2006/relationships/hyperlink" Target="http://www.admoil.ru/mun-kontrol-proekt-np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Шафигуллина Марина Владимировна</dc:creator>
  <cp:lastModifiedBy>Шафигуллина Марина Владимировна</cp:lastModifiedBy>
  <cp:revision>2</cp:revision>
  <dcterms:created xsi:type="dcterms:W3CDTF">2021-11-23T11:14:00Z</dcterms:created>
  <dcterms:modified xsi:type="dcterms:W3CDTF">2021-11-23T11:57:00Z</dcterms:modified>
</cp:coreProperties>
</file>